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64" w:rsidRDefault="004D2B64" w:rsidP="004D2B64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650798">
        <w:rPr>
          <w:rFonts w:ascii="Calibri" w:hAnsi="Calibri" w:cs="Calibri"/>
          <w:b/>
          <w:i/>
          <w:sz w:val="22"/>
          <w:szCs w:val="22"/>
        </w:rPr>
        <w:t>Příloha č. 2</w:t>
      </w:r>
      <w:r w:rsidRPr="00650798">
        <w:rPr>
          <w:rFonts w:asciiTheme="minorHAnsi" w:hAnsiTheme="minorHAnsi" w:cstheme="minorHAnsi"/>
          <w:b/>
          <w:i/>
          <w:sz w:val="22"/>
          <w:szCs w:val="22"/>
        </w:rPr>
        <w:t>a):</w:t>
      </w:r>
      <w:r w:rsidRPr="00650798">
        <w:rPr>
          <w:rFonts w:asciiTheme="minorHAnsi" w:hAnsiTheme="minorHAnsi" w:cstheme="minorHAnsi"/>
          <w:sz w:val="22"/>
          <w:szCs w:val="22"/>
        </w:rPr>
        <w:t xml:space="preserve"> graficky vyznačené veřejné prostranství, kde se konají tradiční pouťové trhy, velikonoční trhy a jarmark v době městských slavností</w:t>
      </w:r>
      <w:bookmarkEnd w:id="0"/>
      <w:r w:rsidRPr="00650798">
        <w:rPr>
          <w:rFonts w:asciiTheme="minorHAnsi" w:hAnsiTheme="minorHAnsi" w:cstheme="minorHAnsi"/>
          <w:sz w:val="22"/>
          <w:szCs w:val="22"/>
        </w:rPr>
        <w:t xml:space="preserve">, a </w:t>
      </w:r>
      <w:r w:rsidRPr="00650798">
        <w:rPr>
          <w:rFonts w:ascii="Calibri" w:hAnsi="Calibri" w:cs="Calibri"/>
          <w:sz w:val="22"/>
          <w:szCs w:val="22"/>
        </w:rPr>
        <w:t>na němž 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0798">
        <w:rPr>
          <w:rFonts w:ascii="Calibri" w:hAnsi="Calibri" w:cs="Calibri"/>
          <w:sz w:val="22"/>
          <w:szCs w:val="22"/>
        </w:rPr>
        <w:t>stanoven poplatek dle čl. 5 odst. 2</w:t>
      </w:r>
    </w:p>
    <w:p w:rsidR="004D2B64" w:rsidRDefault="004D2B64" w:rsidP="004D2B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jc w:val="both"/>
        <w:rPr>
          <w:rFonts w:ascii="Calibri" w:hAnsi="Calibri" w:cs="Calibri"/>
          <w:sz w:val="22"/>
          <w:szCs w:val="22"/>
        </w:rPr>
      </w:pPr>
      <w:r w:rsidRPr="001D3678">
        <w:rPr>
          <w:rFonts w:asciiTheme="minorHAnsi" w:hAnsiTheme="minorHAnsi" w:cstheme="minorHAnsi"/>
          <w:sz w:val="22"/>
          <w:szCs w:val="22"/>
        </w:rPr>
        <w:t>Graficky vyznačené prostranství zahrnuje část pozemkové parcely č. 2150/1 v katastrálním území Kašperské Hory.</w:t>
      </w:r>
    </w:p>
    <w:p w:rsidR="004D2B64" w:rsidRDefault="004D2B64" w:rsidP="004D2B64">
      <w:pPr>
        <w:jc w:val="both"/>
        <w:rPr>
          <w:rFonts w:ascii="Calibri" w:hAnsi="Calibri" w:cs="Calibri"/>
          <w:sz w:val="22"/>
          <w:szCs w:val="22"/>
        </w:rPr>
      </w:pPr>
    </w:p>
    <w:p w:rsidR="004D2B64" w:rsidRDefault="004D2B64" w:rsidP="004D2B64">
      <w:pPr>
        <w:jc w:val="both"/>
        <w:rPr>
          <w:rFonts w:ascii="Calibri" w:hAnsi="Calibri" w:cs="Calibri"/>
          <w:sz w:val="22"/>
          <w:szCs w:val="22"/>
        </w:rPr>
      </w:pPr>
    </w:p>
    <w:p w:rsidR="004D2B64" w:rsidRDefault="004D2B64" w:rsidP="004D2B64">
      <w:pPr>
        <w:jc w:val="both"/>
        <w:rPr>
          <w:rFonts w:ascii="Calibri" w:hAnsi="Calibri" w:cs="Calibri"/>
          <w:sz w:val="22"/>
          <w:szCs w:val="22"/>
        </w:rPr>
      </w:pPr>
    </w:p>
    <w:p w:rsidR="004D2B64" w:rsidRPr="00650798" w:rsidRDefault="004D2B64" w:rsidP="004D2B64">
      <w:pPr>
        <w:jc w:val="both"/>
        <w:rPr>
          <w:rFonts w:asciiTheme="minorHAnsi" w:hAnsiTheme="minorHAnsi" w:cstheme="minorHAnsi"/>
          <w:sz w:val="22"/>
          <w:szCs w:val="22"/>
        </w:rPr>
      </w:pPr>
      <w:r w:rsidRPr="00AE57C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0A28323" wp14:editId="458D7F00">
            <wp:extent cx="5760720" cy="57001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64" w:rsidRPr="00650798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Pr="00650798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Pr="00650798" w:rsidRDefault="004D2B64" w:rsidP="004D2B64">
      <w:pPr>
        <w:jc w:val="center"/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4D2B64" w:rsidRDefault="004D2B64" w:rsidP="004D2B64">
      <w:pPr>
        <w:rPr>
          <w:rFonts w:asciiTheme="minorHAnsi" w:hAnsiTheme="minorHAnsi" w:cstheme="minorHAnsi"/>
          <w:sz w:val="22"/>
          <w:szCs w:val="22"/>
        </w:rPr>
      </w:pPr>
    </w:p>
    <w:p w:rsidR="009D5AEB" w:rsidRDefault="009D5AEB"/>
    <w:sectPr w:rsidR="009D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4"/>
    <w:rsid w:val="00156AE7"/>
    <w:rsid w:val="004D2B64"/>
    <w:rsid w:val="007E26DA"/>
    <w:rsid w:val="009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2CC36-888F-44BB-ACA2-1D48E8B4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B64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ind w:left="44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ind w:left="442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ind w:left="442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  <w:ind w:left="442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pPr>
      <w:ind w:left="442"/>
    </w:pPr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26DA"/>
    <w:pPr>
      <w:tabs>
        <w:tab w:val="center" w:pos="4536"/>
        <w:tab w:val="right" w:pos="9072"/>
      </w:tabs>
      <w:ind w:left="442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  <w:ind w:left="442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pPr>
      <w:ind w:left="442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26DA"/>
    <w:pPr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Andrea Staňková</cp:lastModifiedBy>
  <cp:revision>1</cp:revision>
  <dcterms:created xsi:type="dcterms:W3CDTF">2024-12-13T08:21:00Z</dcterms:created>
  <dcterms:modified xsi:type="dcterms:W3CDTF">2024-12-13T08:21:00Z</dcterms:modified>
</cp:coreProperties>
</file>