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before="240" w:lineRule="auto"/>
        <w:rPr/>
      </w:pPr>
      <w:r w:rsidDel="00000000" w:rsidR="00000000" w:rsidRPr="00000000">
        <w:rPr>
          <w:rtl w:val="0"/>
        </w:rPr>
        <w:t xml:space="preserve">Obec Grunta</w:t>
        <w:br w:type="textWrapping"/>
        <w:t xml:space="preserve">Zastupitelstvo obce Grunta</w:t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Obecně závazná vyhláška obce Grunta</w:t>
        <w:br w:type="textWrapping"/>
        <w:t xml:space="preserve">o místním poplatku za obecní systém odpadového hospodářství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2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 Grunta se na svém zasedání dne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prosince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00000" w:rsidDel="00000000" w:rsidP="00000000" w:rsidRDefault="00000000" w:rsidRPr="00000000" w14:paraId="00000004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1</w:t>
        <w:br w:type="textWrapping"/>
        <w:t xml:space="preserve">Úvodní ustanovení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 Grunta touto vyhláškou zavádí místní poplatek za obecní systém odpadového hospodářství (dále jen „poplatek“).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Poplatkovým obdobím poplatku je kalendářní rok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Správcem poplatku je obecní úřad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2</w:t>
        <w:br w:type="textWrapping"/>
        <w:t xml:space="preserve">Poplatník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Poplatníkem poplatku je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fyzická osoba přihlášená v obci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vlastník nemovité věci zahrnující byt, rodinný dům nebo stavbu pro rodinnou rekreaci, ve které není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přihlášena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žádná fyzická osoba a která je umístěna na území obce.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Spoluvlastníci nemovité věci zahrnující byt, rodinný dům nebo stavbu pro rodinnou rekreaci jsou povinni plnit poplatkovou povinnost společně a nerozdílně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3</w:t>
        <w:br w:type="textWrapping"/>
        <w:t xml:space="preserve">Ohlašovací povinnost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 je povinen podat správci poplatku ohlášení nejpozději do 15 dnů ode dne vzniku své poplatkové povinnosti; údaje uváděné v ohlášení upravuje zákon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Dojde-li ke změně údajů uvedených v ohlášení, je poplatník povinen tuto změnu oznámit do 15 dnů ode dne, kdy nastala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4</w:t>
        <w:br w:type="textWrapping"/>
        <w:t xml:space="preserve">Sazba poplatku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Sazba poplatku za kalendářní rok činí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990,-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Kč.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se v případě, že poplatková povinnost vznikla z důvodu přihlášení fyzické osoby v obci, snižuje o jednu dvanáctinu za každý kalendářní měsíc, na jehož konci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není tato fyzická osoba přihlášena v obci,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je tato fyzická osoba od poplatku osvobozena.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v této nemovité věci přihlášena alespoň 1 fyzická osoba,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 nevlastní tuto nemovitou věc,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je poplatník od poplatku osvobozen.</w:t>
      </w:r>
    </w:p>
    <w:p w:rsidR="00000000" w:rsidDel="00000000" w:rsidP="00000000" w:rsidRDefault="00000000" w:rsidRPr="00000000" w14:paraId="00000019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5</w:t>
        <w:br w:type="textWrapping"/>
        <w:t xml:space="preserve">Splatnost poplatku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je splatný ve dvou stejných splátkách, nejpozději v termínech do 30. března a 30. června příslušného kalendářního roku.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Vznikne-li poplatková povinnost po datu první splátky uvedené v odstavci 1, je poplatek splatný nejpozději do patnáctého dne měsíce, který následuje po měsíci, ve kterém poplatková povinnost vznikla.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Lhůta splatnosti neskončí poplatníkovi dříve než lhůta pro podání ohlášení podle čl. 3 odst. 1 této vyhlášky.</w:t>
      </w:r>
    </w:p>
    <w:p w:rsidR="00000000" w:rsidDel="00000000" w:rsidP="00000000" w:rsidRDefault="00000000" w:rsidRPr="00000000" w14:paraId="0000001D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6</w:t>
        <w:br w:type="textWrapping"/>
        <w:t xml:space="preserve"> Osvobození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 poplatku je osvobozena osoba, které poplatková povinnost vznikla z důvodu přihlášení v obci a která je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poplatníkem poplatku za odkládání komunálního odpadu z nemovité věci v jiné obci a má v této jiné obci bydliště,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umístěna do zařízení pro děti vyžadující okamžitou pomoc na základě rozhodnutí soudu, na žádost obecního úřadu obce s rozšířenou působností, zákonného zástupce dítěte nebo nezletilého,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umístěna v domově pro osoby se zdravotním postižením, domově pro seniory, domově se zvláštním režimem nebo v chráněném bydlení,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na základě zákona omezena na osobní svobodě s výjimkou osoby vykonávající trest domácího vězení.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případě, že poplatník nesplní povinnost ohlásit údaj rozhodný pro osvobození ve lhůtách stanovených touto vyhláškou nebo zákonem, nárok na osvobození zaniká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7</w:t>
        <w:br w:type="textWrapping"/>
        <w:t xml:space="preserve">Přechodné a zrušovací ustanovení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Poplatkové povinnosti vzniklé před nabytím účinnosti této vyhlášky se posuzují podle dosavadních právních předpisů.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Zrušuje se obecně závazná vyhláška č. 1/2022, Obecně závazná vyhláška o místním poplatku za obecní systém odpadového hospodářství , ze dne 16. prosince 2022.</w:t>
      </w:r>
    </w:p>
    <w:p w:rsidR="00000000" w:rsidDel="00000000" w:rsidP="00000000" w:rsidRDefault="00000000" w:rsidRPr="00000000" w14:paraId="00000028">
      <w:pPr>
        <w:pStyle w:val="Heading2"/>
        <w:numPr>
          <w:ilvl w:val="1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Čl. 8</w:t>
        <w:br w:type="textWrapping"/>
        <w:t xml:space="preserve">Účinnost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vyhláška nabývá účinnosti dnem 1. ledna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tbl>
      <w:tblPr>
        <w:tblStyle w:val="Table1"/>
        <w:tblW w:w="9641.0" w:type="dxa"/>
        <w:jc w:val="left"/>
        <w:tblInd w:w="-55.0" w:type="dxa"/>
        <w:tblLayout w:type="fixed"/>
        <w:tblLook w:val="0000"/>
      </w:tblPr>
      <w:tblGrid>
        <w:gridCol w:w="4820"/>
        <w:gridCol w:w="4821"/>
        <w:tblGridChange w:id="0">
          <w:tblGrid>
            <w:gridCol w:w="4820"/>
            <w:gridCol w:w="4821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Aleš Šibrava v. r.</w:t>
              <w:br w:type="textWrapping"/>
              <w:t xml:space="preserve"> starosta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Josef Gygal v. r.</w:t>
              <w:br w:type="textWrapping"/>
              <w:t xml:space="preserve"> místostarosta 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10o odst. 1 zákona o místních poplatcích</w:t>
      </w:r>
    </w:p>
  </w:footnote>
  <w:footnote w:id="1"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15 odst. 1 zákona o místních poplatcích</w:t>
      </w:r>
    </w:p>
  </w:footnote>
  <w:footnote w:id="2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10e zákona o místních poplatcích</w:t>
      </w:r>
    </w:p>
  </w:footnote>
  <w:footnote w:id="3"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4"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10p zákona o místních poplatcích</w:t>
      </w:r>
    </w:p>
  </w:footnote>
  <w:footnote w:id="5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1 a 2 zákona o místních poplatcích; v ohlášení poplatník uvede zejména své identifikační údaje a skutečnosti rozhodné pro stanovení poplatku</w:t>
      </w:r>
    </w:p>
  </w:footnote>
  <w:footnote w:id="6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4 zákona o místních poplatcích</w:t>
      </w:r>
    </w:p>
  </w:footnote>
  <w:footnote w:id="7"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10g zákona o místních poplatcích</w:t>
      </w:r>
    </w:p>
  </w:footnote>
  <w:footnote w:id="8"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6 zákona o 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38" w:before="238" w:lineRule="auto"/>
      <w:ind w:left="0" w:firstLine="0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120" w:before="360" w:line="276" w:lineRule="auto"/>
      <w:ind w:left="0" w:firstLine="0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