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CFAB8" w14:textId="2295A3F1" w:rsidR="00AF342C" w:rsidRPr="00E17C13" w:rsidRDefault="00DB0DF3" w:rsidP="009A15E0">
      <w:pPr>
        <w:pStyle w:val="Nadpis1"/>
        <w:spacing w:before="360" w:after="360"/>
        <w:jc w:val="center"/>
        <w:rPr>
          <w:rFonts w:ascii="Nunito Sans" w:hAnsi="Nunito Sans"/>
          <w:sz w:val="40"/>
        </w:rPr>
      </w:pPr>
      <w:r>
        <w:rPr>
          <w:rFonts w:ascii="Nunito Sans" w:hAnsi="Nunito Sans"/>
          <w:sz w:val="40"/>
        </w:rPr>
        <w:t>Obecně závazná vyhláška 2</w:t>
      </w:r>
      <w:r w:rsidR="009A15E0" w:rsidRPr="00E17C13">
        <w:rPr>
          <w:rFonts w:ascii="Nunito Sans" w:hAnsi="Nunito Sans"/>
          <w:sz w:val="40"/>
        </w:rPr>
        <w:t>/2023</w:t>
      </w:r>
      <w:r w:rsidR="009A15E0" w:rsidRPr="00E17C13">
        <w:rPr>
          <w:rFonts w:ascii="Nunito Sans" w:hAnsi="Nunito Sans"/>
          <w:sz w:val="40"/>
        </w:rPr>
        <w:br/>
        <w:t>o regulaci</w:t>
      </w:r>
      <w:r w:rsidR="002057CA" w:rsidRPr="00E17C13">
        <w:rPr>
          <w:rFonts w:ascii="Nunito Sans" w:hAnsi="Nunito Sans"/>
          <w:sz w:val="40"/>
        </w:rPr>
        <w:t xml:space="preserve"> používání zá</w:t>
      </w:r>
      <w:bookmarkStart w:id="0" w:name="_GoBack"/>
      <w:bookmarkEnd w:id="0"/>
      <w:r w:rsidR="002057CA" w:rsidRPr="00E17C13">
        <w:rPr>
          <w:rFonts w:ascii="Nunito Sans" w:hAnsi="Nunito Sans"/>
          <w:sz w:val="40"/>
        </w:rPr>
        <w:t>bavní pyrotechniky</w:t>
      </w:r>
    </w:p>
    <w:p w14:paraId="16E59572" w14:textId="3FC90567" w:rsidR="00266A00" w:rsidRPr="00E17C13" w:rsidRDefault="002057CA" w:rsidP="002057CA">
      <w:pPr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Zastupitelstvo obce Mokrá-Horákov se na svém zasedání dne 30. 10. 2023 usnesením č. </w:t>
      </w:r>
      <w:r w:rsidR="005D0205" w:rsidRPr="005D0205">
        <w:rPr>
          <w:rFonts w:cstheme="minorHAnsi"/>
          <w:bCs/>
          <w:szCs w:val="20"/>
        </w:rPr>
        <w:t>143</w:t>
      </w:r>
      <w:r w:rsidRPr="005D0205">
        <w:rPr>
          <w:rFonts w:cstheme="minorHAnsi"/>
          <w:bCs/>
          <w:szCs w:val="20"/>
        </w:rPr>
        <w:t>/9/ZO</w:t>
      </w:r>
      <w:r w:rsidRPr="00E17C13">
        <w:rPr>
          <w:rFonts w:cstheme="minorHAnsi"/>
          <w:bCs/>
          <w:szCs w:val="20"/>
        </w:rPr>
        <w:t>/2023 usneslo vydat na základě ustanovení § 10 písm. a) a ustanovení § 84 odst. 2 písm. h) zákona č. 128/2000 Sb., o obcích (obecní zřízení), ve znění pozdějších předpisů, tuto obecně závaznou vyhlášku (dále jen „vyhláška“):</w:t>
      </w:r>
      <w:r w:rsidR="0019256A" w:rsidRPr="00E17C13">
        <w:rPr>
          <w:rFonts w:cstheme="minorHAnsi"/>
          <w:bCs/>
          <w:szCs w:val="20"/>
        </w:rPr>
        <w:t xml:space="preserve"> </w:t>
      </w:r>
    </w:p>
    <w:p w14:paraId="67CEDFA5" w14:textId="427D0D34" w:rsidR="00266A00" w:rsidRPr="00E17C13" w:rsidRDefault="00DE2F11" w:rsidP="00393B26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1</w:t>
      </w:r>
      <w:r w:rsidR="00266A00" w:rsidRPr="00E17C13">
        <w:rPr>
          <w:rFonts w:ascii="Nunito Sans" w:hAnsi="Nunito Sans"/>
        </w:rPr>
        <w:br/>
      </w:r>
      <w:r w:rsidR="00393B26" w:rsidRPr="00E17C13">
        <w:rPr>
          <w:rFonts w:ascii="Nunito Sans" w:hAnsi="Nunito Sans"/>
        </w:rPr>
        <w:t>Předmět a cíl</w:t>
      </w:r>
    </w:p>
    <w:p w14:paraId="61D2281A" w14:textId="2687DBF1" w:rsidR="00E1431E" w:rsidRPr="00E17C13" w:rsidRDefault="00393B26" w:rsidP="00E1431E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Předmětem této </w:t>
      </w:r>
      <w:r w:rsidR="00E1431E" w:rsidRPr="00E17C13">
        <w:rPr>
          <w:rFonts w:cstheme="minorHAnsi"/>
          <w:bCs/>
          <w:szCs w:val="20"/>
        </w:rPr>
        <w:t>vyhlášky je regulace</w:t>
      </w:r>
      <w:r w:rsidRPr="00E17C13">
        <w:rPr>
          <w:rFonts w:cstheme="minorHAnsi"/>
          <w:bCs/>
          <w:szCs w:val="20"/>
        </w:rPr>
        <w:t xml:space="preserve"> používání zábavní pyrotechniky</w:t>
      </w:r>
      <w:r w:rsidR="00D86E6A" w:rsidRPr="00E17C13">
        <w:rPr>
          <w:rStyle w:val="Znakapoznpodarou"/>
          <w:rFonts w:cstheme="minorHAnsi"/>
          <w:bCs/>
          <w:szCs w:val="20"/>
        </w:rPr>
        <w:footnoteReference w:id="1"/>
      </w:r>
      <w:r w:rsidR="00E1431E" w:rsidRPr="00E17C13">
        <w:rPr>
          <w:rFonts w:cstheme="minorHAnsi"/>
          <w:bCs/>
          <w:szCs w:val="20"/>
        </w:rPr>
        <w:t xml:space="preserve"> v obci</w:t>
      </w:r>
      <w:r w:rsidRPr="00E17C13">
        <w:rPr>
          <w:rFonts w:cstheme="minorHAnsi"/>
          <w:bCs/>
          <w:szCs w:val="20"/>
        </w:rPr>
        <w:t>,</w:t>
      </w:r>
      <w:r w:rsidR="00B96232" w:rsidRPr="00E17C13">
        <w:rPr>
          <w:rFonts w:cstheme="minorHAnsi"/>
          <w:bCs/>
          <w:szCs w:val="20"/>
        </w:rPr>
        <w:t xml:space="preserve"> </w:t>
      </w:r>
      <w:r w:rsidRPr="00E17C13">
        <w:rPr>
          <w:rFonts w:cstheme="minorHAnsi"/>
          <w:bCs/>
          <w:szCs w:val="20"/>
        </w:rPr>
        <w:t xml:space="preserve">neboť </w:t>
      </w:r>
      <w:r w:rsidR="00E1431E" w:rsidRPr="00E17C13">
        <w:rPr>
          <w:rFonts w:cstheme="minorHAnsi"/>
          <w:bCs/>
          <w:szCs w:val="20"/>
        </w:rPr>
        <w:t>tato</w:t>
      </w:r>
      <w:r w:rsidRPr="00E17C13">
        <w:rPr>
          <w:rFonts w:cstheme="minorHAnsi"/>
          <w:bCs/>
          <w:szCs w:val="20"/>
        </w:rPr>
        <w:t xml:space="preserve"> činnost </w:t>
      </w:r>
      <w:r w:rsidR="00E1431E" w:rsidRPr="00E17C13">
        <w:rPr>
          <w:rFonts w:cstheme="minorHAnsi"/>
          <w:bCs/>
          <w:szCs w:val="20"/>
        </w:rPr>
        <w:t>může</w:t>
      </w:r>
      <w:r w:rsidRPr="00E17C13">
        <w:rPr>
          <w:rFonts w:cstheme="minorHAnsi"/>
          <w:bCs/>
          <w:szCs w:val="20"/>
        </w:rPr>
        <w:t xml:space="preserve"> narušit veřejný pořádek nebo být v</w:t>
      </w:r>
      <w:r w:rsidR="00B96232" w:rsidRPr="00E17C13">
        <w:rPr>
          <w:rFonts w:cstheme="minorHAnsi"/>
          <w:bCs/>
          <w:szCs w:val="20"/>
        </w:rPr>
        <w:t xml:space="preserve"> </w:t>
      </w:r>
      <w:r w:rsidRPr="00E17C13">
        <w:rPr>
          <w:rFonts w:cstheme="minorHAnsi"/>
          <w:bCs/>
          <w:szCs w:val="20"/>
        </w:rPr>
        <w:t>rozporu s ochranou</w:t>
      </w:r>
      <w:r w:rsidR="00B96232" w:rsidRPr="00E17C13">
        <w:rPr>
          <w:rFonts w:cstheme="minorHAnsi"/>
          <w:bCs/>
          <w:szCs w:val="20"/>
        </w:rPr>
        <w:t xml:space="preserve"> bezpečnosti, zdraví a majetku.</w:t>
      </w:r>
    </w:p>
    <w:p w14:paraId="1D2B9A43" w14:textId="73DE7D22" w:rsidR="00F76F1E" w:rsidRPr="00E17C13" w:rsidRDefault="00B96232" w:rsidP="00E1431E">
      <w:pPr>
        <w:pStyle w:val="Odstavecseseznamem"/>
        <w:numPr>
          <w:ilvl w:val="0"/>
          <w:numId w:val="8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Cílem této vyhlášky</w:t>
      </w:r>
      <w:r w:rsidR="00E1431E" w:rsidRPr="00E17C13">
        <w:rPr>
          <w:rFonts w:cstheme="minorHAnsi"/>
          <w:bCs/>
          <w:szCs w:val="20"/>
        </w:rPr>
        <w:t xml:space="preserve"> je vytvoření opatření k zabezpečení veřejného pořádku, k ochraně bezpečnosti, zdraví a majetku a k ochraně před znečištěním, záblesky a dalšími </w:t>
      </w:r>
      <w:r w:rsidR="00820A0D" w:rsidRPr="00E17C13">
        <w:rPr>
          <w:rFonts w:cstheme="minorHAnsi"/>
          <w:bCs/>
          <w:szCs w:val="20"/>
        </w:rPr>
        <w:t>negativními a</w:t>
      </w:r>
      <w:r w:rsidR="00E1431E" w:rsidRPr="00E17C13">
        <w:rPr>
          <w:rFonts w:cstheme="minorHAnsi"/>
          <w:bCs/>
          <w:szCs w:val="20"/>
        </w:rPr>
        <w:t xml:space="preserve"> obtěžujícími vlivy</w:t>
      </w:r>
      <w:r w:rsidR="00820A0D" w:rsidRPr="00E17C13">
        <w:rPr>
          <w:rFonts w:cstheme="minorHAnsi"/>
          <w:bCs/>
          <w:szCs w:val="20"/>
        </w:rPr>
        <w:t xml:space="preserve">, </w:t>
      </w:r>
      <w:r w:rsidR="00E1431E" w:rsidRPr="00E17C13">
        <w:rPr>
          <w:rFonts w:cstheme="minorHAnsi"/>
          <w:bCs/>
          <w:szCs w:val="20"/>
        </w:rPr>
        <w:t>které způsobuje</w:t>
      </w:r>
      <w:r w:rsidR="00820A0D" w:rsidRPr="00E17C13">
        <w:rPr>
          <w:rFonts w:cstheme="minorHAnsi"/>
          <w:bCs/>
          <w:szCs w:val="20"/>
        </w:rPr>
        <w:t xml:space="preserve"> používání zábavní pyrotechniky, ať už lidem, domácím i volně žijícím</w:t>
      </w:r>
      <w:r w:rsidRPr="00E17C13">
        <w:rPr>
          <w:rFonts w:cstheme="minorHAnsi"/>
          <w:bCs/>
          <w:szCs w:val="20"/>
        </w:rPr>
        <w:t xml:space="preserve"> živočichů</w:t>
      </w:r>
      <w:r w:rsidR="00820A0D" w:rsidRPr="00E17C13">
        <w:rPr>
          <w:rFonts w:cstheme="minorHAnsi"/>
          <w:bCs/>
          <w:szCs w:val="20"/>
        </w:rPr>
        <w:t>m</w:t>
      </w:r>
      <w:r w:rsidR="00D86E6A" w:rsidRPr="00E17C13">
        <w:rPr>
          <w:rFonts w:cstheme="minorHAnsi"/>
          <w:bCs/>
          <w:szCs w:val="20"/>
        </w:rPr>
        <w:t xml:space="preserve"> nebo</w:t>
      </w:r>
      <w:r w:rsidR="00820A0D" w:rsidRPr="00E17C13">
        <w:rPr>
          <w:rFonts w:cstheme="minorHAnsi"/>
          <w:bCs/>
          <w:szCs w:val="20"/>
        </w:rPr>
        <w:t xml:space="preserve"> životnímu</w:t>
      </w:r>
      <w:r w:rsidR="00DE2F11" w:rsidRPr="00E17C13">
        <w:rPr>
          <w:rFonts w:cstheme="minorHAnsi"/>
          <w:bCs/>
          <w:szCs w:val="20"/>
        </w:rPr>
        <w:t xml:space="preserve"> prostředí.</w:t>
      </w:r>
    </w:p>
    <w:p w14:paraId="49E864BA" w14:textId="2C76FC9B" w:rsidR="00DE2F11" w:rsidRPr="00E17C13" w:rsidRDefault="00DE2F11" w:rsidP="00DE2F11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2</w:t>
      </w:r>
      <w:r w:rsidRPr="00E17C13">
        <w:rPr>
          <w:rFonts w:ascii="Nunito Sans" w:hAnsi="Nunito Sans"/>
        </w:rPr>
        <w:br/>
        <w:t>Používání zábavní pyrotechniky</w:t>
      </w:r>
    </w:p>
    <w:p w14:paraId="736D1E57" w14:textId="28B4B99C" w:rsidR="00DE2F11" w:rsidRPr="00E17C13" w:rsidRDefault="00DE2F11" w:rsidP="00DE2F11">
      <w:pPr>
        <w:pStyle w:val="Odstavecseseznamem"/>
        <w:numPr>
          <w:ilvl w:val="0"/>
          <w:numId w:val="9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Používání zábavní pyrotechniky se na území obce Mokrá-Horákov zakazuje.</w:t>
      </w:r>
    </w:p>
    <w:p w14:paraId="2E7502AF" w14:textId="1F39AF9B" w:rsidR="00DE2F11" w:rsidRPr="00E17C13" w:rsidRDefault="00DE2F11" w:rsidP="00DE2F11">
      <w:pPr>
        <w:pStyle w:val="Odstavecseseznamem"/>
        <w:numPr>
          <w:ilvl w:val="0"/>
          <w:numId w:val="9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Zákaz dle odstavce 1 tohoto článku</w:t>
      </w:r>
      <w:r w:rsidR="007632B0" w:rsidRPr="00E17C13">
        <w:rPr>
          <w:rFonts w:cstheme="minorHAnsi"/>
          <w:bCs/>
          <w:szCs w:val="20"/>
        </w:rPr>
        <w:t xml:space="preserve"> se nevztahuje na</w:t>
      </w:r>
      <w:r w:rsidRPr="00E17C13">
        <w:rPr>
          <w:rFonts w:cstheme="minorHAnsi"/>
          <w:bCs/>
          <w:szCs w:val="20"/>
        </w:rPr>
        <w:t>:</w:t>
      </w:r>
    </w:p>
    <w:p w14:paraId="189D6C6B" w14:textId="4A7DE599" w:rsidR="00DE2F11" w:rsidRPr="00E17C13" w:rsidRDefault="00DE2F11" w:rsidP="00DE2F11">
      <w:pPr>
        <w:pStyle w:val="Odstavecseseznamem"/>
        <w:numPr>
          <w:ilvl w:val="1"/>
          <w:numId w:val="9"/>
        </w:numPr>
        <w:ind w:left="993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ohňostrojné práce, které podléhají povolovací povinnosti a na ohňostroje a ohňostrojné práce, které podléhají ohlašovací povinnosti</w:t>
      </w:r>
      <w:r w:rsidRPr="00E17C13">
        <w:rPr>
          <w:rStyle w:val="Znakapoznpodarou"/>
          <w:rFonts w:cstheme="minorHAnsi"/>
          <w:bCs/>
          <w:szCs w:val="20"/>
        </w:rPr>
        <w:footnoteReference w:id="2"/>
      </w:r>
      <w:r w:rsidRPr="00E17C13">
        <w:rPr>
          <w:rFonts w:cstheme="minorHAnsi"/>
          <w:bCs/>
          <w:szCs w:val="20"/>
        </w:rPr>
        <w:t>;</w:t>
      </w:r>
    </w:p>
    <w:p w14:paraId="47859E5C" w14:textId="0B08BDF0" w:rsidR="00DE2F11" w:rsidRPr="00E17C13" w:rsidRDefault="00DE2F11" w:rsidP="00DE2F11">
      <w:pPr>
        <w:pStyle w:val="Odstavecseseznamem"/>
        <w:numPr>
          <w:ilvl w:val="1"/>
          <w:numId w:val="9"/>
        </w:numPr>
        <w:ind w:left="993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prskavky, konfety, dětské, dortové a obdobné fontány, pokud jsou jako pyrotechnické výrobky zařazeny do kategorie F1 a F2</w:t>
      </w:r>
      <w:r w:rsidRPr="00E17C13">
        <w:rPr>
          <w:rStyle w:val="Znakapoznpodarou"/>
          <w:rFonts w:cstheme="minorHAnsi"/>
          <w:bCs/>
          <w:szCs w:val="20"/>
        </w:rPr>
        <w:footnoteReference w:id="3"/>
      </w:r>
      <w:r w:rsidRPr="00E17C13">
        <w:rPr>
          <w:rFonts w:cstheme="minorHAnsi"/>
          <w:bCs/>
          <w:szCs w:val="20"/>
        </w:rPr>
        <w:t>;</w:t>
      </w:r>
    </w:p>
    <w:p w14:paraId="3C31E997" w14:textId="349920C8" w:rsidR="00DE2F11" w:rsidRPr="00E17C13" w:rsidRDefault="00DE2F11" w:rsidP="00DE2F11">
      <w:pPr>
        <w:pStyle w:val="Odstavecseseznamem"/>
        <w:numPr>
          <w:ilvl w:val="1"/>
          <w:numId w:val="9"/>
        </w:numPr>
        <w:ind w:left="993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dny 31. prosince</w:t>
      </w:r>
      <w:r w:rsidR="007632B0" w:rsidRPr="00E17C13">
        <w:rPr>
          <w:rFonts w:cstheme="minorHAnsi"/>
          <w:bCs/>
          <w:szCs w:val="20"/>
        </w:rPr>
        <w:t xml:space="preserve"> od 17:00 do 24:00</w:t>
      </w:r>
      <w:r w:rsidRPr="00E17C13">
        <w:rPr>
          <w:rFonts w:cstheme="minorHAnsi"/>
          <w:bCs/>
          <w:szCs w:val="20"/>
        </w:rPr>
        <w:t xml:space="preserve"> a 1. ledna</w:t>
      </w:r>
      <w:r w:rsidR="007632B0" w:rsidRPr="00E17C13">
        <w:rPr>
          <w:rFonts w:cstheme="minorHAnsi"/>
          <w:bCs/>
          <w:szCs w:val="20"/>
        </w:rPr>
        <w:t xml:space="preserve"> od 00:00 do 02:00</w:t>
      </w:r>
      <w:r w:rsidRPr="00E17C13">
        <w:rPr>
          <w:rFonts w:cstheme="minorHAnsi"/>
          <w:bCs/>
          <w:szCs w:val="20"/>
        </w:rPr>
        <w:t>.</w:t>
      </w:r>
    </w:p>
    <w:p w14:paraId="50D0D423" w14:textId="4F932AB1" w:rsidR="007632B0" w:rsidRPr="00E17C13" w:rsidRDefault="007632B0" w:rsidP="007632B0">
      <w:pPr>
        <w:pStyle w:val="Nadpis2"/>
        <w:jc w:val="center"/>
        <w:rPr>
          <w:rFonts w:ascii="Nunito Sans" w:hAnsi="Nunito Sans"/>
        </w:rPr>
      </w:pPr>
      <w:r w:rsidRPr="00E17C13">
        <w:rPr>
          <w:rFonts w:ascii="Nunito Sans" w:hAnsi="Nunito Sans"/>
        </w:rPr>
        <w:t>Čl. 3</w:t>
      </w:r>
      <w:r w:rsidRPr="00E17C13">
        <w:rPr>
          <w:rFonts w:ascii="Nunito Sans" w:hAnsi="Nunito Sans"/>
        </w:rPr>
        <w:br/>
        <w:t>Závěrečná ustanovení</w:t>
      </w:r>
    </w:p>
    <w:p w14:paraId="47AFCCA2" w14:textId="77777777" w:rsidR="007632B0" w:rsidRPr="00E17C13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Porušení ustanovení této vyhlášky lze postihovat podle zvláštních předpisů</w:t>
      </w:r>
      <w:r w:rsidRPr="00E17C13">
        <w:rPr>
          <w:rStyle w:val="Znakapoznpodarou"/>
          <w:rFonts w:cstheme="minorHAnsi"/>
          <w:bCs/>
          <w:szCs w:val="20"/>
        </w:rPr>
        <w:footnoteReference w:id="4"/>
      </w:r>
      <w:r w:rsidRPr="00E17C13">
        <w:rPr>
          <w:rFonts w:cstheme="minorHAnsi"/>
          <w:bCs/>
          <w:szCs w:val="20"/>
        </w:rPr>
        <w:t>.</w:t>
      </w:r>
    </w:p>
    <w:p w14:paraId="6FC1A299" w14:textId="1BC3F58C" w:rsidR="007632B0" w:rsidRPr="00E17C13" w:rsidRDefault="007632B0" w:rsidP="007632B0">
      <w:pPr>
        <w:pStyle w:val="Odstavecseseznamem"/>
        <w:numPr>
          <w:ilvl w:val="0"/>
          <w:numId w:val="10"/>
        </w:numPr>
        <w:ind w:left="426"/>
        <w:jc w:val="both"/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>Tato vyhláška nabývá účinnosti patnáctého dne následujícího po dni jejího vyhlášení.</w:t>
      </w:r>
    </w:p>
    <w:p w14:paraId="04F0C2B3" w14:textId="77777777" w:rsidR="00DE2F11" w:rsidRPr="00E17C13" w:rsidRDefault="00DE2F11" w:rsidP="00DE2F11">
      <w:pPr>
        <w:jc w:val="both"/>
        <w:rPr>
          <w:rFonts w:cstheme="minorHAnsi"/>
          <w:bCs/>
          <w:szCs w:val="20"/>
        </w:rPr>
      </w:pPr>
    </w:p>
    <w:p w14:paraId="69D5241F" w14:textId="2C1F4118" w:rsidR="00266A00" w:rsidRPr="00E17C13" w:rsidRDefault="00266A00" w:rsidP="00266A00">
      <w:pPr>
        <w:rPr>
          <w:rFonts w:cstheme="minorHAnsi"/>
          <w:bCs/>
          <w:szCs w:val="20"/>
        </w:rPr>
      </w:pPr>
    </w:p>
    <w:p w14:paraId="46110A8A" w14:textId="77777777" w:rsidR="005A51C1" w:rsidRPr="00E17C13" w:rsidRDefault="005A51C1" w:rsidP="00266A00">
      <w:pPr>
        <w:rPr>
          <w:rFonts w:cstheme="minorHAnsi"/>
          <w:bCs/>
          <w:szCs w:val="20"/>
        </w:rPr>
      </w:pPr>
    </w:p>
    <w:p w14:paraId="3A5F36AE" w14:textId="2ABEFA21" w:rsidR="00266A00" w:rsidRPr="00E17C13" w:rsidRDefault="00266A00" w:rsidP="00266A00">
      <w:pPr>
        <w:tabs>
          <w:tab w:val="left" w:pos="4536"/>
        </w:tabs>
        <w:rPr>
          <w:rFonts w:cstheme="minorHAnsi"/>
          <w:bCs/>
          <w:szCs w:val="20"/>
        </w:rPr>
      </w:pPr>
      <w:r w:rsidRPr="00E17C13">
        <w:rPr>
          <w:rFonts w:cstheme="minorHAnsi"/>
          <w:bCs/>
          <w:szCs w:val="20"/>
        </w:rPr>
        <w:t xml:space="preserve">Michal Janků, místostarosta obce v.r. </w:t>
      </w:r>
      <w:r w:rsidR="00F76F1E" w:rsidRPr="00E17C13">
        <w:rPr>
          <w:rFonts w:cstheme="minorHAnsi"/>
          <w:bCs/>
          <w:szCs w:val="20"/>
        </w:rPr>
        <w:t xml:space="preserve"> </w:t>
      </w:r>
      <w:r w:rsidRPr="00E17C13">
        <w:rPr>
          <w:rFonts w:cstheme="minorHAnsi"/>
          <w:bCs/>
          <w:szCs w:val="20"/>
        </w:rPr>
        <w:tab/>
      </w:r>
      <w:r w:rsidR="00F76F1E" w:rsidRPr="00E17C13">
        <w:rPr>
          <w:rFonts w:cstheme="minorHAnsi"/>
          <w:bCs/>
          <w:szCs w:val="20"/>
        </w:rPr>
        <w:t xml:space="preserve">          </w:t>
      </w:r>
      <w:r w:rsidRPr="00E17C13">
        <w:rPr>
          <w:rFonts w:cstheme="minorHAnsi"/>
          <w:bCs/>
          <w:szCs w:val="20"/>
        </w:rPr>
        <w:t xml:space="preserve">Ing. Matyáš Charvát, starosta obce v.r. </w:t>
      </w:r>
    </w:p>
    <w:sectPr w:rsidR="00266A00" w:rsidRPr="00E17C13" w:rsidSect="001F2A33">
      <w:headerReference w:type="default" r:id="rId8"/>
      <w:footerReference w:type="default" r:id="rId9"/>
      <w:pgSz w:w="11906" w:h="16838"/>
      <w:pgMar w:top="2183" w:right="1418" w:bottom="1418" w:left="1418" w:header="567" w:footer="62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4F4BE" w14:textId="77777777" w:rsidR="00DE0ADB" w:rsidRDefault="00DE0ADB" w:rsidP="00737C59">
      <w:pPr>
        <w:spacing w:after="0" w:line="240" w:lineRule="auto"/>
      </w:pPr>
      <w:r>
        <w:separator/>
      </w:r>
    </w:p>
  </w:endnote>
  <w:endnote w:type="continuationSeparator" w:id="0">
    <w:p w14:paraId="113B5D7B" w14:textId="77777777" w:rsidR="00DE0ADB" w:rsidRDefault="00DE0ADB" w:rsidP="0073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EE"/>
    <w:family w:val="auto"/>
    <w:pitch w:val="variable"/>
    <w:sig w:usb0="A00002FF" w:usb1="5000204B" w:usb2="00000000" w:usb3="00000000" w:csb0="00000197" w:csb1="00000000"/>
  </w:font>
  <w:font w:name="Nunito Sans Light">
    <w:altName w:val="Times New Roman"/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28B95" w14:textId="63DF16CA" w:rsidR="00930270" w:rsidRDefault="008E30E6" w:rsidP="005B5B03">
    <w:pPr>
      <w:pStyle w:val="Zpat"/>
      <w:tabs>
        <w:tab w:val="clear" w:pos="4536"/>
        <w:tab w:val="left" w:pos="3544"/>
      </w:tabs>
      <w:spacing w:before="840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00C5F8" wp14:editId="23B9180D">
              <wp:simplePos x="0" y="0"/>
              <wp:positionH relativeFrom="margin">
                <wp:posOffset>4320540</wp:posOffset>
              </wp:positionH>
              <wp:positionV relativeFrom="page">
                <wp:posOffset>9525635</wp:posOffset>
              </wp:positionV>
              <wp:extent cx="1461135" cy="334645"/>
              <wp:effectExtent l="0" t="0" r="5715" b="8255"/>
              <wp:wrapNone/>
              <wp:docPr id="602459092" name="Obdélník: s jedním odříznutým rohe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135" cy="334645"/>
                      </a:xfrm>
                      <a:prstGeom prst="snip1Rect">
                        <a:avLst>
                          <a:gd name="adj" fmla="val 37031"/>
                        </a:avLst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5D696B" w14:textId="713A0968" w:rsidR="00930270" w:rsidRPr="00930270" w:rsidRDefault="00620367" w:rsidP="00930270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930270" w:rsidRP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www.mokra-horakov.c</w:t>
                          </w:r>
                          <w:r w:rsidR="00930270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2C00C5F8" id="Obdélník: s jedním odříznutým rohem 3" o:spid="_x0000_s1026" style="position:absolute;margin-left:340.2pt;margin-top:750.05pt;width:115.05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461135,3346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" adj="-11796480,,5400" path="m,l1337213,r123922,123922l1461135,334645,,334645,,xe" fillcolor="#009ee3" stroked="f" strokeweight="1pt">
              <v:stroke joinstyle="miter"/>
              <v:formulas/>
              <v:path arrowok="t" o:connecttype="custom" o:connectlocs="0,0;1337213,0;1461135,123922;1461135,334645;0,334645;0,0" o:connectangles="0,0,0,0,0,0" textboxrect="0,0,1461135,334645"/>
              <v:textbox>
                <w:txbxContent>
                  <w:p w14:paraId="0A5D696B" w14:textId="713A0968" w:rsidR="00930270" w:rsidRPr="00930270" w:rsidRDefault="00620367" w:rsidP="00930270">
                    <w:pPr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930270" w:rsidRP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www.mokra-horakov.c</w:t>
                    </w:r>
                    <w:r w:rsidR="00930270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B5B03" w:rsidRPr="00C10BE6">
      <w:rPr>
        <w:b/>
        <w:bCs/>
        <w:noProof/>
        <w:color w:val="009EE3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9EBB93" wp14:editId="6A0B269A">
              <wp:simplePos x="0" y="0"/>
              <wp:positionH relativeFrom="margin">
                <wp:posOffset>0</wp:posOffset>
              </wp:positionH>
              <wp:positionV relativeFrom="paragraph">
                <wp:posOffset>376291</wp:posOffset>
              </wp:positionV>
              <wp:extent cx="5781675" cy="0"/>
              <wp:effectExtent l="0" t="0" r="0" b="0"/>
              <wp:wrapNone/>
              <wp:docPr id="29" name="Přímá spojnic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675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BB82AAB" id="Přímá spojnice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9.65pt" to="455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" strokecolor="#00b0f0" strokeweight=".5pt">
              <v:stroke joinstyle="miter"/>
              <w10:wrap anchorx="margin"/>
            </v:line>
          </w:pict>
        </mc:Fallback>
      </mc:AlternateConten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OBEC</w:t>
    </w:r>
    <w:r w:rsidR="00BA4FFC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 xml:space="preserve"> </w:t>
    </w:r>
    <w:r w:rsidR="00930270" w:rsidRPr="00C10BE6">
      <w:rPr>
        <w:rStyle w:val="A2"/>
        <w:rFonts w:asciiTheme="minorHAnsi" w:hAnsiTheme="minorHAnsi" w:cstheme="minorHAnsi"/>
        <w:b/>
        <w:bCs/>
        <w:color w:val="auto"/>
        <w:sz w:val="18"/>
        <w:szCs w:val="18"/>
      </w:rPr>
      <w:t>MOKRÁ-HORÁKOV</w:t>
    </w:r>
    <w:r w:rsidR="00930270" w:rsidRP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,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>M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t>okrá 207, 664 04 Mokrá-Horákov</w:t>
    </w:r>
    <w:r w:rsidR="00930270" w:rsidRPr="00C10BE6">
      <w:rPr>
        <w:rStyle w:val="A2"/>
        <w:rFonts w:asciiTheme="minorHAnsi" w:hAnsiTheme="minorHAnsi" w:cstheme="minorHAnsi"/>
        <w:color w:val="auto"/>
        <w:sz w:val="18"/>
        <w:szCs w:val="18"/>
      </w:rPr>
      <w:br/>
      <w:t>IČ: 00282111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Telefon: 544 226 205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D939B5">
      <w:rPr>
        <w:rStyle w:val="A2"/>
        <w:rFonts w:asciiTheme="minorHAnsi" w:hAnsiTheme="minorHAnsi" w:cstheme="minorHAnsi"/>
        <w:color w:val="auto"/>
        <w:sz w:val="18"/>
        <w:szCs w:val="18"/>
      </w:rPr>
      <w:t xml:space="preserve">  E-mail: </w:t>
    </w:r>
    <w:r w:rsidR="00D939B5" w:rsidRPr="00930270">
      <w:rPr>
        <w:rFonts w:asciiTheme="minorHAnsi" w:hAnsiTheme="minorHAnsi" w:cstheme="minorHAnsi"/>
        <w:sz w:val="18"/>
        <w:szCs w:val="18"/>
      </w:rPr>
      <w:t>obec@mokra-horakov.cz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6A3B0F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D939B5" w:rsidRPr="00930270">
      <w:rPr>
        <w:rStyle w:val="A2"/>
        <w:rFonts w:asciiTheme="minorHAnsi" w:hAnsiTheme="minorHAnsi" w:cstheme="minorHAnsi"/>
        <w:b/>
        <w:bCs/>
        <w:color w:val="009EE3"/>
        <w:sz w:val="18"/>
        <w:szCs w:val="18"/>
      </w:rPr>
      <w:t>/</w:t>
    </w:r>
    <w:r w:rsidR="00930270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5B5B03">
      <w:rPr>
        <w:rStyle w:val="A2"/>
        <w:rFonts w:asciiTheme="minorHAnsi" w:hAnsiTheme="minorHAnsi" w:cstheme="minorHAnsi"/>
        <w:color w:val="auto"/>
        <w:sz w:val="18"/>
        <w:szCs w:val="18"/>
      </w:rPr>
      <w:t xml:space="preserve"> </w:t>
    </w:r>
    <w:r w:rsidR="00930270">
      <w:rPr>
        <w:rFonts w:asciiTheme="minorHAnsi" w:hAnsiTheme="minorHAnsi" w:cstheme="minorHAnsi"/>
        <w:sz w:val="18"/>
        <w:szCs w:val="18"/>
      </w:rPr>
      <w:t>D</w:t>
    </w:r>
    <w:r w:rsidR="00930270" w:rsidRPr="00C10BE6">
      <w:rPr>
        <w:rFonts w:asciiTheme="minorHAnsi" w:hAnsiTheme="minorHAnsi" w:cstheme="minorHAnsi"/>
        <w:sz w:val="18"/>
        <w:szCs w:val="18"/>
      </w:rPr>
      <w:t>atová schránka: i3aa9be</w:t>
    </w:r>
    <w:r w:rsidR="005B5B03">
      <w:rPr>
        <w:rFonts w:asciiTheme="minorHAnsi" w:hAnsiTheme="minorHAnsi" w:cstheme="minorHAnsi"/>
        <w:sz w:val="18"/>
        <w:szCs w:val="18"/>
      </w:rPr>
      <w:tab/>
    </w:r>
    <w:r w:rsidR="005B5B03" w:rsidRPr="005B5B03">
      <w:rPr>
        <w:rFonts w:asciiTheme="minorHAnsi" w:hAnsiTheme="minorHAnsi" w:cstheme="minorHAnsi"/>
        <w:sz w:val="18"/>
        <w:szCs w:val="18"/>
      </w:rPr>
      <w:t xml:space="preserve">Stránka 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PAGE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D0205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="005B5B03">
      <w:rPr>
        <w:rFonts w:asciiTheme="minorHAnsi" w:hAnsiTheme="minorHAnsi" w:cstheme="minorHAnsi"/>
        <w:sz w:val="18"/>
        <w:szCs w:val="18"/>
      </w:rPr>
      <w:t>/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instrText>NUMPAGES  \* Arabic  \* MERGEFORMAT</w:instrTex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5D0205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5B5B03" w:rsidRPr="005B5B03">
      <w:rPr>
        <w:rFonts w:asciiTheme="minorHAnsi" w:hAnsiTheme="minorHAnsi"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69E22" w14:textId="77777777" w:rsidR="00DE0ADB" w:rsidRDefault="00DE0ADB" w:rsidP="00737C59">
      <w:pPr>
        <w:spacing w:after="0" w:line="240" w:lineRule="auto"/>
      </w:pPr>
      <w:r>
        <w:separator/>
      </w:r>
    </w:p>
  </w:footnote>
  <w:footnote w:type="continuationSeparator" w:id="0">
    <w:p w14:paraId="1C32FC2C" w14:textId="77777777" w:rsidR="00DE0ADB" w:rsidRDefault="00DE0ADB" w:rsidP="00737C59">
      <w:pPr>
        <w:spacing w:after="0" w:line="240" w:lineRule="auto"/>
      </w:pPr>
      <w:r>
        <w:continuationSeparator/>
      </w:r>
    </w:p>
  </w:footnote>
  <w:footnote w:id="1">
    <w:p w14:paraId="450D6E0A" w14:textId="13088C0D" w:rsidR="00D86E6A" w:rsidRPr="00E17C13" w:rsidRDefault="00D86E6A" w:rsidP="00D86E6A">
      <w:pPr>
        <w:pStyle w:val="Textpoznpodarou"/>
        <w:jc w:val="both"/>
        <w:rPr>
          <w:sz w:val="18"/>
        </w:rPr>
      </w:pPr>
      <w:r w:rsidRPr="00E17C13">
        <w:rPr>
          <w:rStyle w:val="Znakapoznpodarou"/>
          <w:sz w:val="18"/>
        </w:rPr>
        <w:footnoteRef/>
      </w:r>
      <w:r w:rsidRPr="00E17C13">
        <w:rPr>
          <w:sz w:val="18"/>
        </w:rPr>
        <w:t xml:space="preserve"> § 3 písm. b) zákona č. 206/2015 Sb., o pyrotechnických výrobcích a zacházení s nimi a o změně některých zákonů (dále jen „zákon o pyrotechnice“), ve znění pozdějších předpisů</w:t>
      </w:r>
    </w:p>
  </w:footnote>
  <w:footnote w:id="2">
    <w:p w14:paraId="77B92DA8" w14:textId="42D8F297" w:rsidR="00DE2F11" w:rsidRPr="00E17C13" w:rsidRDefault="00DE2F11" w:rsidP="00DE2F11">
      <w:pPr>
        <w:pStyle w:val="Textpoznpodarou"/>
        <w:jc w:val="both"/>
        <w:rPr>
          <w:sz w:val="18"/>
        </w:rPr>
      </w:pPr>
      <w:r w:rsidRPr="00E17C13">
        <w:rPr>
          <w:rStyle w:val="Znakapoznpodarou"/>
          <w:sz w:val="18"/>
        </w:rPr>
        <w:footnoteRef/>
      </w:r>
      <w:r w:rsidRPr="00E17C13">
        <w:rPr>
          <w:sz w:val="18"/>
        </w:rPr>
        <w:t xml:space="preserve"> § 32, </w:t>
      </w:r>
      <w:r w:rsidR="00D86E6A" w:rsidRPr="00E17C13">
        <w:rPr>
          <w:sz w:val="18"/>
        </w:rPr>
        <w:t xml:space="preserve">§ </w:t>
      </w:r>
      <w:r w:rsidRPr="00E17C13">
        <w:rPr>
          <w:sz w:val="18"/>
        </w:rPr>
        <w:t>33 a</w:t>
      </w:r>
      <w:r w:rsidR="00D86E6A" w:rsidRPr="00E17C13">
        <w:rPr>
          <w:sz w:val="18"/>
        </w:rPr>
        <w:t xml:space="preserve"> §</w:t>
      </w:r>
      <w:r w:rsidRPr="00E17C13">
        <w:rPr>
          <w:sz w:val="18"/>
        </w:rPr>
        <w:t xml:space="preserve"> 34 zákona </w:t>
      </w:r>
      <w:r w:rsidR="00D86E6A" w:rsidRPr="00E17C13">
        <w:rPr>
          <w:sz w:val="18"/>
        </w:rPr>
        <w:t>o pyrotechnice</w:t>
      </w:r>
      <w:r w:rsidRPr="00E17C13">
        <w:rPr>
          <w:sz w:val="18"/>
        </w:rPr>
        <w:t>, ve znění pozdějších předpisů</w:t>
      </w:r>
    </w:p>
  </w:footnote>
  <w:footnote w:id="3">
    <w:p w14:paraId="38D6F605" w14:textId="1228283D" w:rsidR="00DE2F11" w:rsidRPr="00E17C13" w:rsidRDefault="00DE2F11" w:rsidP="00DE2F11">
      <w:pPr>
        <w:pStyle w:val="Textpoznpodarou"/>
        <w:jc w:val="both"/>
        <w:rPr>
          <w:sz w:val="18"/>
        </w:rPr>
      </w:pPr>
      <w:r w:rsidRPr="00E17C13">
        <w:rPr>
          <w:rStyle w:val="Znakapoznpodarou"/>
          <w:sz w:val="18"/>
        </w:rPr>
        <w:footnoteRef/>
      </w:r>
      <w:r w:rsidRPr="00E17C13">
        <w:rPr>
          <w:sz w:val="18"/>
        </w:rPr>
        <w:t xml:space="preserve"> § 4 a příloha č. 1 </w:t>
      </w:r>
      <w:r w:rsidR="00D86E6A" w:rsidRPr="00E17C13">
        <w:rPr>
          <w:sz w:val="18"/>
        </w:rPr>
        <w:t>zákona o pyrotechnice, ve znění pozdějších předpisů</w:t>
      </w:r>
    </w:p>
  </w:footnote>
  <w:footnote w:id="4">
    <w:p w14:paraId="3BF530A5" w14:textId="7FC73E04" w:rsidR="007632B0" w:rsidRDefault="007632B0">
      <w:pPr>
        <w:pStyle w:val="Textpoznpodarou"/>
      </w:pPr>
      <w:r w:rsidRPr="00E17C13">
        <w:rPr>
          <w:rStyle w:val="Znakapoznpodarou"/>
          <w:sz w:val="18"/>
        </w:rPr>
        <w:footnoteRef/>
      </w:r>
      <w:r w:rsidRPr="00E17C13">
        <w:rPr>
          <w:sz w:val="18"/>
        </w:rPr>
        <w:t xml:space="preserve"> zákon č. 251/2016 Sb., o některých přestupcích,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21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7983"/>
    </w:tblGrid>
    <w:tr w:rsidR="001F2A33" w14:paraId="40FDE6D9" w14:textId="77777777" w:rsidTr="00A125F6">
      <w:trPr>
        <w:trHeight w:val="1191"/>
      </w:trPr>
      <w:tc>
        <w:tcPr>
          <w:tcW w:w="1236" w:type="dxa"/>
        </w:tcPr>
        <w:p w14:paraId="0D43890A" w14:textId="404B51D1" w:rsidR="001F2A33" w:rsidRPr="00CD284A" w:rsidRDefault="001F2A33" w:rsidP="00CD284A">
          <w:pPr>
            <w:pStyle w:val="Zhlav"/>
            <w:rPr>
              <w:color w:val="93403E"/>
              <w:sz w:val="28"/>
              <w:szCs w:val="28"/>
              <w:shd w:val="clear" w:color="auto" w:fill="FFFFFF"/>
            </w:rPr>
          </w:pPr>
          <w:r>
            <w:rPr>
              <w:noProof/>
              <w:color w:val="93403E"/>
              <w:sz w:val="28"/>
              <w:szCs w:val="28"/>
              <w:shd w:val="clear" w:color="auto" w:fill="FFFFFF"/>
              <w:lang w:eastAsia="cs-CZ"/>
            </w:rPr>
            <w:drawing>
              <wp:inline distT="0" distB="0" distL="0" distR="0" wp14:anchorId="6EB7CA9B" wp14:editId="0C50F6D8">
                <wp:extent cx="646448" cy="768699"/>
                <wp:effectExtent l="0" t="0" r="1270" b="0"/>
                <wp:docPr id="562529094" name="Grafický objekt 5625290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5281932" name="Grafický objekt 10052819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cx="http://schemas.microsoft.com/office/drawing/2014/chartex" xmlns:w16se="http://schemas.microsoft.com/office/word/2015/wordml/symex"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088" cy="795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3" w:type="dxa"/>
          <w:vAlign w:val="center"/>
        </w:tcPr>
        <w:p w14:paraId="46DCD0CE" w14:textId="3341323F" w:rsidR="001F2A33" w:rsidRPr="001F2A33" w:rsidRDefault="001F2A33" w:rsidP="001F2A33">
          <w:pPr>
            <w:pStyle w:val="Zhlav"/>
            <w:ind w:left="94"/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</w:pPr>
          <w:r w:rsidRPr="001F2A33">
            <w:rPr>
              <w:rFonts w:asciiTheme="minorHAnsi" w:hAnsiTheme="minorHAnsi" w:cstheme="minorHAnsi"/>
              <w:b/>
              <w:bCs/>
              <w:color w:val="009EE3"/>
              <w:sz w:val="36"/>
              <w:szCs w:val="36"/>
              <w:shd w:val="clear" w:color="auto" w:fill="FFFFFF"/>
            </w:rPr>
            <w:t>OBEC MOKRÁ-HORÁKOV</w:t>
          </w:r>
        </w:p>
        <w:p w14:paraId="5E63E508" w14:textId="2E3EF980" w:rsidR="001F2A33" w:rsidRPr="001F2A33" w:rsidRDefault="00DB0DF3" w:rsidP="002057CA">
          <w:pPr>
            <w:pStyle w:val="Zhlav"/>
            <w:ind w:left="94"/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</w:pPr>
          <w:r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Obecně závazná vyhláška č. 2</w:t>
          </w:r>
          <w:r w:rsidR="002057CA">
            <w:rPr>
              <w:rFonts w:asciiTheme="minorHAnsi" w:hAnsiTheme="minorHAnsi" w:cstheme="minorHAnsi"/>
              <w:color w:val="009EE3"/>
              <w:sz w:val="28"/>
              <w:szCs w:val="28"/>
              <w:shd w:val="clear" w:color="auto" w:fill="FFFFFF"/>
            </w:rPr>
            <w:t>/2023</w:t>
          </w:r>
        </w:p>
      </w:tc>
    </w:tr>
  </w:tbl>
  <w:p w14:paraId="7A312B1D" w14:textId="235F8C8A" w:rsidR="00A373ED" w:rsidRDefault="00A125F6" w:rsidP="005B5B03">
    <w:pPr>
      <w:pStyle w:val="Zhlav"/>
      <w:rPr>
        <w:b/>
        <w:bCs/>
        <w:color w:val="93403E"/>
        <w:sz w:val="28"/>
        <w:szCs w:val="28"/>
        <w:shd w:val="clear" w:color="auto" w:fill="FFFFFF"/>
      </w:rPr>
    </w:pPr>
    <w:r>
      <w:rPr>
        <w:b/>
        <w:bCs/>
        <w:noProof/>
        <w:color w:val="93403E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2B0EBA" wp14:editId="5676A6EF">
              <wp:simplePos x="0" y="0"/>
              <wp:positionH relativeFrom="page">
                <wp:posOffset>6883136</wp:posOffset>
              </wp:positionH>
              <wp:positionV relativeFrom="paragraph">
                <wp:posOffset>-1128395</wp:posOffset>
              </wp:positionV>
              <wp:extent cx="681487" cy="681487"/>
              <wp:effectExtent l="0" t="0" r="4445" b="4445"/>
              <wp:wrapNone/>
              <wp:docPr id="2058322618" name="Pravoúhlý trojúhe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81487" cy="681487"/>
                      </a:xfrm>
                      <a:prstGeom prst="rtTriangle">
                        <a:avLst/>
                      </a:prstGeom>
                      <a:solidFill>
                        <a:srgbClr val="009EE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003BD3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Pravoúhlý trojúhelník 1" o:spid="_x0000_s1026" type="#_x0000_t6" style="position:absolute;margin-left:542pt;margin-top:-88.85pt;width:53.65pt;height:53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" fillcolor="#009ee3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8CC"/>
    <w:multiLevelType w:val="hybridMultilevel"/>
    <w:tmpl w:val="F80CA9EC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F1AD3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A6B"/>
    <w:multiLevelType w:val="hybridMultilevel"/>
    <w:tmpl w:val="26DE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E07"/>
    <w:multiLevelType w:val="hybridMultilevel"/>
    <w:tmpl w:val="AB78A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90450"/>
    <w:multiLevelType w:val="hybridMultilevel"/>
    <w:tmpl w:val="1CF445AE"/>
    <w:lvl w:ilvl="0" w:tplc="0405000F">
      <w:start w:val="1"/>
      <w:numFmt w:val="decimal"/>
      <w:lvlText w:val="%1.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A661816"/>
    <w:multiLevelType w:val="hybridMultilevel"/>
    <w:tmpl w:val="90E07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4C7B2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91B89"/>
    <w:multiLevelType w:val="hybridMultilevel"/>
    <w:tmpl w:val="220685A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723CB0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A2CB1"/>
    <w:multiLevelType w:val="hybridMultilevel"/>
    <w:tmpl w:val="994451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8103F"/>
    <w:multiLevelType w:val="hybridMultilevel"/>
    <w:tmpl w:val="673CEA8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73608480">
      <w:start w:val="3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9"/>
    <w:rsid w:val="00047503"/>
    <w:rsid w:val="00066350"/>
    <w:rsid w:val="00066872"/>
    <w:rsid w:val="000B48BB"/>
    <w:rsid w:val="00143A06"/>
    <w:rsid w:val="001472EC"/>
    <w:rsid w:val="00186704"/>
    <w:rsid w:val="0019256A"/>
    <w:rsid w:val="001F2A33"/>
    <w:rsid w:val="002057CA"/>
    <w:rsid w:val="002177A3"/>
    <w:rsid w:val="00266A00"/>
    <w:rsid w:val="002971C7"/>
    <w:rsid w:val="00322C48"/>
    <w:rsid w:val="0037059D"/>
    <w:rsid w:val="003736EC"/>
    <w:rsid w:val="00382441"/>
    <w:rsid w:val="00393B26"/>
    <w:rsid w:val="003E2D7B"/>
    <w:rsid w:val="003F70CB"/>
    <w:rsid w:val="0041575C"/>
    <w:rsid w:val="004179BF"/>
    <w:rsid w:val="004A3C35"/>
    <w:rsid w:val="00507CAB"/>
    <w:rsid w:val="005A302E"/>
    <w:rsid w:val="005A51C1"/>
    <w:rsid w:val="005B5B03"/>
    <w:rsid w:val="005D0205"/>
    <w:rsid w:val="00620367"/>
    <w:rsid w:val="00645307"/>
    <w:rsid w:val="006810E3"/>
    <w:rsid w:val="006A053D"/>
    <w:rsid w:val="006A3B0F"/>
    <w:rsid w:val="00707423"/>
    <w:rsid w:val="0071237B"/>
    <w:rsid w:val="00737C59"/>
    <w:rsid w:val="00740BD8"/>
    <w:rsid w:val="007632B0"/>
    <w:rsid w:val="007F6904"/>
    <w:rsid w:val="00820A0D"/>
    <w:rsid w:val="00853BEB"/>
    <w:rsid w:val="008843D7"/>
    <w:rsid w:val="00894BA4"/>
    <w:rsid w:val="008A3E42"/>
    <w:rsid w:val="008A7A78"/>
    <w:rsid w:val="008E30E6"/>
    <w:rsid w:val="008F4424"/>
    <w:rsid w:val="009078E4"/>
    <w:rsid w:val="00921007"/>
    <w:rsid w:val="00930270"/>
    <w:rsid w:val="00935906"/>
    <w:rsid w:val="00977249"/>
    <w:rsid w:val="009A15E0"/>
    <w:rsid w:val="009A7A54"/>
    <w:rsid w:val="009F2045"/>
    <w:rsid w:val="00A125F6"/>
    <w:rsid w:val="00A24D28"/>
    <w:rsid w:val="00A32E12"/>
    <w:rsid w:val="00A35CAC"/>
    <w:rsid w:val="00A373ED"/>
    <w:rsid w:val="00A6100A"/>
    <w:rsid w:val="00A81E21"/>
    <w:rsid w:val="00AF342C"/>
    <w:rsid w:val="00B34AB6"/>
    <w:rsid w:val="00B94CD5"/>
    <w:rsid w:val="00B96232"/>
    <w:rsid w:val="00BA4FFC"/>
    <w:rsid w:val="00C10BE6"/>
    <w:rsid w:val="00C54231"/>
    <w:rsid w:val="00CC0155"/>
    <w:rsid w:val="00CC22C4"/>
    <w:rsid w:val="00CC55C5"/>
    <w:rsid w:val="00CD284A"/>
    <w:rsid w:val="00CE272B"/>
    <w:rsid w:val="00CF43FB"/>
    <w:rsid w:val="00D62AAF"/>
    <w:rsid w:val="00D65F7A"/>
    <w:rsid w:val="00D86E6A"/>
    <w:rsid w:val="00D939B5"/>
    <w:rsid w:val="00DB0DF3"/>
    <w:rsid w:val="00DE0ADB"/>
    <w:rsid w:val="00DE2F11"/>
    <w:rsid w:val="00DE6B72"/>
    <w:rsid w:val="00E06631"/>
    <w:rsid w:val="00E1431E"/>
    <w:rsid w:val="00E17C13"/>
    <w:rsid w:val="00E55A29"/>
    <w:rsid w:val="00E87CF5"/>
    <w:rsid w:val="00E904AE"/>
    <w:rsid w:val="00EB5FB4"/>
    <w:rsid w:val="00EE6825"/>
    <w:rsid w:val="00F51F21"/>
    <w:rsid w:val="00F63427"/>
    <w:rsid w:val="00F76F1E"/>
    <w:rsid w:val="00FD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42025"/>
  <w15:chartTrackingRefBased/>
  <w15:docId w15:val="{160FCF5E-2289-462C-ABA5-4E864A4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FB4"/>
    <w:rPr>
      <w:rFonts w:ascii="Nunito Sans" w:hAnsi="Nunito Sans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A3C35"/>
    <w:pPr>
      <w:keepNext/>
      <w:keepLines/>
      <w:spacing w:before="720" w:after="480" w:line="240" w:lineRule="auto"/>
      <w:outlineLvl w:val="0"/>
    </w:pPr>
    <w:rPr>
      <w:rFonts w:asciiTheme="minorHAnsi" w:eastAsiaTheme="majorEastAsia" w:hAnsiTheme="minorHAnsi" w:cstheme="minorHAnsi"/>
      <w:b/>
      <w:bCs/>
      <w:caps/>
      <w:color w:val="009EE3"/>
      <w:sz w:val="5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6A00"/>
    <w:pPr>
      <w:keepNext/>
      <w:keepLines/>
      <w:spacing w:before="240" w:after="120"/>
      <w:outlineLvl w:val="1"/>
    </w:pPr>
    <w:rPr>
      <w:rFonts w:asciiTheme="minorHAnsi" w:eastAsiaTheme="majorEastAsia" w:hAnsiTheme="minorHAnsi" w:cstheme="majorBidi"/>
      <w:b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5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C59"/>
  </w:style>
  <w:style w:type="paragraph" w:styleId="Zpat">
    <w:name w:val="footer"/>
    <w:basedOn w:val="Normln"/>
    <w:link w:val="ZpatChar"/>
    <w:uiPriority w:val="99"/>
    <w:unhideWhenUsed/>
    <w:rsid w:val="0073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C59"/>
  </w:style>
  <w:style w:type="paragraph" w:customStyle="1" w:styleId="Default">
    <w:name w:val="Default"/>
    <w:rsid w:val="00737C59"/>
    <w:pPr>
      <w:autoSpaceDE w:val="0"/>
      <w:autoSpaceDN w:val="0"/>
      <w:adjustRightInd w:val="0"/>
      <w:spacing w:after="0" w:line="240" w:lineRule="auto"/>
    </w:pPr>
    <w:rPr>
      <w:rFonts w:ascii="Nunito Sans Light" w:hAnsi="Nunito Sans Light" w:cs="Nunito Sans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37C5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737C59"/>
    <w:rPr>
      <w:rFonts w:cs="Nunito Sans Light"/>
      <w:color w:val="3F0D0E"/>
      <w:sz w:val="16"/>
      <w:szCs w:val="16"/>
    </w:rPr>
  </w:style>
  <w:style w:type="table" w:styleId="Mkatabulky">
    <w:name w:val="Table Grid"/>
    <w:basedOn w:val="Normlntabulka"/>
    <w:uiPriority w:val="39"/>
    <w:rsid w:val="00737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3C35"/>
    <w:rPr>
      <w:rFonts w:eastAsiaTheme="majorEastAsia" w:cstheme="minorHAnsi"/>
      <w:b/>
      <w:bCs/>
      <w:caps/>
      <w:color w:val="009EE3"/>
      <w:sz w:val="56"/>
      <w:szCs w:val="40"/>
    </w:rPr>
  </w:style>
  <w:style w:type="character" w:styleId="Hypertextovodkaz">
    <w:name w:val="Hyperlink"/>
    <w:basedOn w:val="Standardnpsmoodstavce"/>
    <w:uiPriority w:val="99"/>
    <w:unhideWhenUsed/>
    <w:rsid w:val="0093027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30270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266A00"/>
    <w:rPr>
      <w:rFonts w:eastAsiaTheme="majorEastAsia" w:cstheme="majorBidi"/>
      <w:b/>
      <w:color w:val="000000" w:themeColor="text1"/>
      <w:sz w:val="24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2F11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2F11"/>
    <w:rPr>
      <w:rFonts w:ascii="Nunito Sans" w:hAnsi="Nunito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2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7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C2B6-57BB-42A2-9812-17098C04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Vonostránská</dc:creator>
  <cp:keywords/>
  <dc:description/>
  <cp:lastModifiedBy>Tajemník</cp:lastModifiedBy>
  <cp:revision>4</cp:revision>
  <cp:lastPrinted>2023-11-15T09:40:00Z</cp:lastPrinted>
  <dcterms:created xsi:type="dcterms:W3CDTF">2023-11-15T09:37:00Z</dcterms:created>
  <dcterms:modified xsi:type="dcterms:W3CDTF">2023-11-15T09:41:00Z</dcterms:modified>
</cp:coreProperties>
</file>