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DB0C" w14:textId="16B1EA8C" w:rsidR="00332D36" w:rsidRDefault="00332D36" w:rsidP="00332D36">
      <w:pPr>
        <w:jc w:val="center"/>
      </w:pPr>
    </w:p>
    <w:p w14:paraId="389D17C1" w14:textId="77777777" w:rsidR="00332D36" w:rsidRDefault="00332D36" w:rsidP="00332D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Městys Budišov</w:t>
      </w:r>
    </w:p>
    <w:p w14:paraId="7DA50A05" w14:textId="77777777" w:rsidR="00332D36" w:rsidRDefault="00332D36" w:rsidP="00332D36">
      <w:pPr>
        <w:jc w:val="center"/>
        <w:rPr>
          <w:rFonts w:ascii="Arial" w:eastAsia="Cambria" w:hAnsi="Arial" w:cs="Arial"/>
          <w:b/>
          <w:bCs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Zastupitelstvo městyse Budišov</w:t>
      </w:r>
    </w:p>
    <w:p w14:paraId="3F7E69E3" w14:textId="77777777" w:rsidR="00332D36" w:rsidRDefault="00332D36" w:rsidP="00332D36">
      <w:pPr>
        <w:jc w:val="center"/>
        <w:rPr>
          <w:rFonts w:ascii="Arial" w:eastAsia="Cambria" w:hAnsi="Arial" w:cs="Arial"/>
          <w:b/>
          <w:bCs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Obecně závazná vyhláška městyse Budišov</w:t>
      </w:r>
    </w:p>
    <w:p w14:paraId="6FB0FDE8" w14:textId="77777777" w:rsidR="00332D36" w:rsidRDefault="00332D36" w:rsidP="00332D36">
      <w:pPr>
        <w:jc w:val="center"/>
        <w:rPr>
          <w:rFonts w:ascii="Arial" w:eastAsia="Cambria" w:hAnsi="Arial" w:cs="Arial"/>
          <w:b/>
          <w:bCs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o zrušení obecně závazné vyhlášky</w:t>
      </w:r>
    </w:p>
    <w:p w14:paraId="7409A251" w14:textId="77777777" w:rsidR="00332D36" w:rsidRDefault="00332D36" w:rsidP="00332D36">
      <w:pPr>
        <w:jc w:val="center"/>
        <w:rPr>
          <w:rFonts w:ascii="Arial" w:eastAsia="Cambria" w:hAnsi="Arial" w:cs="Arial"/>
          <w:b/>
          <w:bCs/>
        </w:rPr>
      </w:pPr>
    </w:p>
    <w:p w14:paraId="30A4F324" w14:textId="77777777" w:rsidR="00332D36" w:rsidRDefault="00332D36" w:rsidP="00332D36">
      <w:pPr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 xml:space="preserve">Zastupitelstvo městyse Budišov se na svém zasedání dne 5. 6. 2023, usnesením č. 16 usneslo vydat na základě ustanovení </w:t>
      </w:r>
      <w:r>
        <w:rPr>
          <w:rFonts w:ascii="Arial" w:eastAsia="Cambria" w:hAnsi="Arial" w:cs="Arial"/>
          <w:color w:val="202122"/>
          <w:sz w:val="21"/>
          <w:szCs w:val="21"/>
        </w:rPr>
        <w:t xml:space="preserve">§ </w:t>
      </w:r>
      <w:r>
        <w:rPr>
          <w:rFonts w:ascii="Arial" w:eastAsia="Cambria" w:hAnsi="Arial" w:cs="Arial"/>
        </w:rPr>
        <w:t xml:space="preserve">  84 odst. 2 písm. h) zákona č. 128/2000 Sb., o obcích (obecní zřízení), ve znění pozdějších předpisů, tuto obecně závaznou vyhlášku.</w:t>
      </w:r>
    </w:p>
    <w:p w14:paraId="43106D57" w14:textId="77777777" w:rsidR="00332D36" w:rsidRDefault="00332D36" w:rsidP="00332D36">
      <w:pPr>
        <w:jc w:val="center"/>
        <w:rPr>
          <w:rFonts w:ascii="Arial" w:eastAsia="Cambria" w:hAnsi="Arial" w:cs="Arial"/>
          <w:b/>
          <w:bCs/>
        </w:rPr>
      </w:pPr>
    </w:p>
    <w:p w14:paraId="683F8476" w14:textId="77777777" w:rsidR="00332D36" w:rsidRDefault="00332D36" w:rsidP="00332D36">
      <w:pPr>
        <w:jc w:val="center"/>
        <w:rPr>
          <w:rFonts w:ascii="Arial" w:eastAsia="Cambria" w:hAnsi="Arial" w:cs="Arial"/>
          <w:b/>
          <w:bCs/>
        </w:rPr>
      </w:pPr>
      <w:r>
        <w:rPr>
          <w:rFonts w:ascii="Arial" w:eastAsia="Cambria" w:hAnsi="Arial" w:cs="Arial"/>
          <w:b/>
          <w:bCs/>
        </w:rPr>
        <w:t>Článek 1</w:t>
      </w:r>
    </w:p>
    <w:p w14:paraId="67C9853F" w14:textId="77777777" w:rsidR="00332D36" w:rsidRDefault="00332D36" w:rsidP="00332D36">
      <w:pPr>
        <w:jc w:val="both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Obecně závažná vyhláška č. 1/1993 ze dne 26. listopadu 1992 o dani ze staveb se ruší.</w:t>
      </w:r>
    </w:p>
    <w:p w14:paraId="3909AEAF" w14:textId="77777777" w:rsidR="00332D36" w:rsidRDefault="00332D36" w:rsidP="00332D36">
      <w:pPr>
        <w:rPr>
          <w:rFonts w:ascii="Arial" w:eastAsia="Cambria" w:hAnsi="Arial" w:cs="Arial"/>
        </w:rPr>
      </w:pPr>
    </w:p>
    <w:p w14:paraId="437F3F86" w14:textId="77777777" w:rsidR="00332D36" w:rsidRDefault="00332D36" w:rsidP="00332D36">
      <w:pPr>
        <w:jc w:val="center"/>
        <w:rPr>
          <w:rFonts w:ascii="Arial" w:eastAsia="Cambria" w:hAnsi="Arial" w:cs="Arial"/>
          <w:b/>
          <w:bCs/>
        </w:rPr>
      </w:pPr>
      <w:r>
        <w:rPr>
          <w:rFonts w:ascii="Arial" w:eastAsia="Cambria" w:hAnsi="Arial" w:cs="Arial"/>
          <w:b/>
          <w:bCs/>
        </w:rPr>
        <w:t xml:space="preserve">Článek 2 </w:t>
      </w:r>
    </w:p>
    <w:p w14:paraId="03B4CA41" w14:textId="77777777" w:rsidR="00332D36" w:rsidRDefault="00332D36" w:rsidP="00332D36">
      <w:pPr>
        <w:jc w:val="center"/>
        <w:rPr>
          <w:rFonts w:ascii="Arial" w:eastAsia="Cambria" w:hAnsi="Arial" w:cs="Arial"/>
          <w:b/>
          <w:bCs/>
          <w:color w:val="00B0F0"/>
        </w:rPr>
      </w:pPr>
      <w:r>
        <w:rPr>
          <w:rFonts w:ascii="Arial" w:eastAsia="Cambria" w:hAnsi="Arial" w:cs="Arial"/>
          <w:b/>
          <w:bCs/>
        </w:rPr>
        <w:t>Účinnost</w:t>
      </w:r>
    </w:p>
    <w:p w14:paraId="49BFD988" w14:textId="77777777" w:rsidR="00332D36" w:rsidRDefault="00332D36" w:rsidP="00332D3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31. 12. 2023.</w:t>
      </w:r>
    </w:p>
    <w:p w14:paraId="60091FE7" w14:textId="77777777" w:rsidR="00332D36" w:rsidRDefault="00332D36" w:rsidP="00332D36">
      <w:pPr>
        <w:spacing w:line="276" w:lineRule="auto"/>
        <w:rPr>
          <w:rFonts w:ascii="Arial" w:hAnsi="Arial" w:cs="Arial"/>
        </w:rPr>
      </w:pPr>
    </w:p>
    <w:p w14:paraId="5919D787" w14:textId="77777777" w:rsidR="00332D36" w:rsidRDefault="00332D36" w:rsidP="00332D36">
      <w:pPr>
        <w:spacing w:line="276" w:lineRule="auto"/>
        <w:rPr>
          <w:rFonts w:ascii="Arial" w:hAnsi="Arial" w:cs="Arial"/>
        </w:rPr>
      </w:pPr>
    </w:p>
    <w:p w14:paraId="4F6E447D" w14:textId="77777777" w:rsidR="00332D36" w:rsidRDefault="00332D36" w:rsidP="00332D36">
      <w:pPr>
        <w:spacing w:line="276" w:lineRule="auto"/>
        <w:rPr>
          <w:rFonts w:ascii="Arial" w:hAnsi="Arial" w:cs="Arial"/>
        </w:rPr>
      </w:pPr>
    </w:p>
    <w:p w14:paraId="543D257B" w14:textId="77777777" w:rsidR="00332D36" w:rsidRDefault="00332D36" w:rsidP="00332D36">
      <w:pPr>
        <w:spacing w:line="276" w:lineRule="auto"/>
        <w:rPr>
          <w:rFonts w:ascii="Arial" w:hAnsi="Arial" w:cs="Arial"/>
        </w:rPr>
      </w:pPr>
    </w:p>
    <w:p w14:paraId="7DC05881" w14:textId="77777777" w:rsidR="00332D36" w:rsidRDefault="00332D36" w:rsidP="00332D36">
      <w:pPr>
        <w:spacing w:line="276" w:lineRule="auto"/>
        <w:rPr>
          <w:rFonts w:ascii="Arial" w:hAnsi="Arial" w:cs="Arial"/>
        </w:rPr>
      </w:pPr>
    </w:p>
    <w:p w14:paraId="25416FC1" w14:textId="77777777" w:rsidR="00332D36" w:rsidRDefault="00332D36" w:rsidP="00332D36">
      <w:pPr>
        <w:spacing w:line="276" w:lineRule="auto"/>
        <w:rPr>
          <w:rFonts w:ascii="Arial" w:hAnsi="Arial" w:cs="Arial"/>
        </w:rPr>
      </w:pPr>
    </w:p>
    <w:p w14:paraId="0BC147E5" w14:textId="77777777" w:rsidR="00332D36" w:rsidRDefault="00332D36" w:rsidP="00332D36">
      <w:pPr>
        <w:spacing w:line="276" w:lineRule="auto"/>
        <w:rPr>
          <w:rFonts w:ascii="Arial" w:hAnsi="Arial" w:cs="Arial"/>
        </w:rPr>
      </w:pPr>
    </w:p>
    <w:p w14:paraId="5C887313" w14:textId="77777777" w:rsidR="00332D36" w:rsidRDefault="00332D36" w:rsidP="00332D36">
      <w:pPr>
        <w:spacing w:line="276" w:lineRule="auto"/>
        <w:rPr>
          <w:rFonts w:ascii="Arial" w:hAnsi="Arial" w:cs="Arial"/>
        </w:rPr>
      </w:pPr>
    </w:p>
    <w:p w14:paraId="76E1CDB7" w14:textId="1D82D6A2" w:rsidR="00332D36" w:rsidRDefault="00332D36" w:rsidP="00332D3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Petr Piňos, v. r.                                                                   Josef Ondráček, v. r.</w:t>
      </w:r>
    </w:p>
    <w:p w14:paraId="65F9D68B" w14:textId="6FEF2B77" w:rsidR="00332D36" w:rsidRDefault="00332D36" w:rsidP="00332D3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starosta                                                                          místostarosta</w:t>
      </w:r>
    </w:p>
    <w:sectPr w:rsidR="0033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80"/>
    <w:rsid w:val="00332D36"/>
    <w:rsid w:val="00757280"/>
    <w:rsid w:val="00C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B701"/>
  <w15:chartTrackingRefBased/>
  <w15:docId w15:val="{24638F7B-113D-4D5D-934A-AF79E45D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D36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3</cp:revision>
  <dcterms:created xsi:type="dcterms:W3CDTF">2023-06-07T13:01:00Z</dcterms:created>
  <dcterms:modified xsi:type="dcterms:W3CDTF">2023-06-07T13:03:00Z</dcterms:modified>
</cp:coreProperties>
</file>