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D957" w14:textId="77777777" w:rsidR="00EB5332" w:rsidRPr="009E6B83" w:rsidRDefault="00777729" w:rsidP="009E6B83">
      <w:pPr>
        <w:jc w:val="center"/>
        <w:rPr>
          <w:b/>
          <w:sz w:val="24"/>
          <w:szCs w:val="24"/>
        </w:rPr>
      </w:pPr>
      <w:r w:rsidRPr="009E6B83">
        <w:rPr>
          <w:b/>
          <w:sz w:val="24"/>
          <w:szCs w:val="24"/>
        </w:rPr>
        <w:t>Obec Těně</w:t>
      </w:r>
    </w:p>
    <w:p w14:paraId="49E5D54B" w14:textId="77777777" w:rsidR="00777729" w:rsidRPr="009E6B83" w:rsidRDefault="00777729" w:rsidP="009E6B83">
      <w:pPr>
        <w:jc w:val="center"/>
        <w:rPr>
          <w:b/>
          <w:sz w:val="24"/>
          <w:szCs w:val="24"/>
        </w:rPr>
      </w:pPr>
      <w:r w:rsidRPr="009E6B83">
        <w:rPr>
          <w:b/>
          <w:sz w:val="24"/>
          <w:szCs w:val="24"/>
        </w:rPr>
        <w:t>Nařízení obce č. 1/2015</w:t>
      </w:r>
    </w:p>
    <w:p w14:paraId="11346D4C" w14:textId="77777777" w:rsidR="00777729" w:rsidRDefault="00777729" w:rsidP="009E6B83">
      <w:pPr>
        <w:jc w:val="center"/>
        <w:rPr>
          <w:b/>
          <w:sz w:val="24"/>
          <w:szCs w:val="24"/>
        </w:rPr>
      </w:pPr>
      <w:r w:rsidRPr="009E6B83">
        <w:rPr>
          <w:b/>
          <w:sz w:val="24"/>
          <w:szCs w:val="24"/>
        </w:rPr>
        <w:t>Zákaz podomního prodeje</w:t>
      </w:r>
    </w:p>
    <w:p w14:paraId="2351C84A" w14:textId="77777777" w:rsidR="009E6B83" w:rsidRDefault="009E6B83" w:rsidP="009E6B83">
      <w:pPr>
        <w:jc w:val="center"/>
        <w:rPr>
          <w:b/>
          <w:sz w:val="24"/>
          <w:szCs w:val="24"/>
        </w:rPr>
      </w:pPr>
    </w:p>
    <w:p w14:paraId="137D83E5" w14:textId="77777777" w:rsidR="009E6B83" w:rsidRPr="009E6B83" w:rsidRDefault="009E6B83" w:rsidP="009E6B83">
      <w:pPr>
        <w:jc w:val="center"/>
        <w:rPr>
          <w:b/>
          <w:sz w:val="24"/>
          <w:szCs w:val="24"/>
        </w:rPr>
      </w:pPr>
    </w:p>
    <w:p w14:paraId="5139A6D5" w14:textId="77777777" w:rsidR="00777729" w:rsidRDefault="00777729"/>
    <w:p w14:paraId="2BC20D86" w14:textId="77777777" w:rsidR="00777729" w:rsidRPr="009E6B83" w:rsidRDefault="00777729" w:rsidP="009E6B83">
      <w:pPr>
        <w:jc w:val="center"/>
        <w:rPr>
          <w:b/>
        </w:rPr>
      </w:pPr>
      <w:r w:rsidRPr="009E6B83">
        <w:rPr>
          <w:b/>
        </w:rPr>
        <w:t>Čl. 1</w:t>
      </w:r>
    </w:p>
    <w:p w14:paraId="4E8DA6D8" w14:textId="77777777" w:rsidR="00777729" w:rsidRPr="009E6B83" w:rsidRDefault="00777729" w:rsidP="009E6B83">
      <w:pPr>
        <w:jc w:val="center"/>
        <w:rPr>
          <w:b/>
        </w:rPr>
      </w:pPr>
      <w:r w:rsidRPr="009E6B83">
        <w:rPr>
          <w:b/>
        </w:rPr>
        <w:t>Úvodní ustanovení</w:t>
      </w:r>
    </w:p>
    <w:p w14:paraId="2B468C27" w14:textId="77777777" w:rsidR="00777729" w:rsidRDefault="00777729">
      <w:r>
        <w:t xml:space="preserve">Účelem tohoto nařízení je stanovit, které druhy prodeje, zboží nebo poskytování služeb prováděné mimo provozovnu určenou tomuto účelu kolaudačním rozhodnutím podle zvláštního zákona na území obce Těně jsou zakázány. </w:t>
      </w:r>
    </w:p>
    <w:p w14:paraId="4C7B8C49" w14:textId="77777777" w:rsidR="00777729" w:rsidRDefault="00777729"/>
    <w:p w14:paraId="3AC19760" w14:textId="77777777" w:rsidR="00777729" w:rsidRPr="009E6B83" w:rsidRDefault="00777729" w:rsidP="009E6B83">
      <w:pPr>
        <w:jc w:val="center"/>
        <w:rPr>
          <w:b/>
        </w:rPr>
      </w:pPr>
      <w:r w:rsidRPr="009E6B83">
        <w:rPr>
          <w:b/>
        </w:rPr>
        <w:t>Čl. 2</w:t>
      </w:r>
    </w:p>
    <w:p w14:paraId="2FD902F6" w14:textId="77777777" w:rsidR="00777729" w:rsidRPr="009E6B83" w:rsidRDefault="00777729" w:rsidP="009E6B83">
      <w:pPr>
        <w:jc w:val="center"/>
        <w:rPr>
          <w:b/>
        </w:rPr>
      </w:pPr>
      <w:r w:rsidRPr="009E6B83">
        <w:rPr>
          <w:b/>
        </w:rPr>
        <w:t>Vymezení základních pojmů</w:t>
      </w:r>
    </w:p>
    <w:p w14:paraId="33535CFA" w14:textId="77777777" w:rsidR="00777729" w:rsidRDefault="00777729">
      <w:r>
        <w:t xml:space="preserve">Podomním prodejem se pro účely tohoto nařízení rozumí nabízení, prodej zboží nebo služeb provozované formou pochůzky, kdy je bez předchozí objednávky v bydlišti fyzické osoby nebo sídle či provozovně právnické osoby nabízeno, prodáváno zboží nebo poskytovány služby. </w:t>
      </w:r>
    </w:p>
    <w:p w14:paraId="2022B2D9" w14:textId="77777777" w:rsidR="00777729" w:rsidRDefault="00777729"/>
    <w:p w14:paraId="6E33E201" w14:textId="77777777" w:rsidR="00777729" w:rsidRPr="009E6B83" w:rsidRDefault="00777729" w:rsidP="009E6B83">
      <w:pPr>
        <w:jc w:val="center"/>
        <w:rPr>
          <w:b/>
        </w:rPr>
      </w:pPr>
      <w:r w:rsidRPr="009E6B83">
        <w:rPr>
          <w:b/>
        </w:rPr>
        <w:t>Čl. 3</w:t>
      </w:r>
    </w:p>
    <w:p w14:paraId="577242E3" w14:textId="77777777" w:rsidR="00777729" w:rsidRPr="009E6B83" w:rsidRDefault="00777729" w:rsidP="009E6B83">
      <w:pPr>
        <w:jc w:val="center"/>
        <w:rPr>
          <w:b/>
        </w:rPr>
      </w:pPr>
      <w:r w:rsidRPr="009E6B83">
        <w:rPr>
          <w:b/>
        </w:rPr>
        <w:t>Zakázané druhy prodeje zboží a poskytování služeb</w:t>
      </w:r>
    </w:p>
    <w:p w14:paraId="557CE87D" w14:textId="77777777" w:rsidR="00777729" w:rsidRDefault="00777729">
      <w:r>
        <w:t xml:space="preserve">Podomní prodej je zakázán na celém území obce Těně. </w:t>
      </w:r>
    </w:p>
    <w:p w14:paraId="33EFDE13" w14:textId="77777777" w:rsidR="00777729" w:rsidRDefault="00777729"/>
    <w:p w14:paraId="14275081" w14:textId="77777777" w:rsidR="00777729" w:rsidRPr="009E6B83" w:rsidRDefault="00777729" w:rsidP="009E6B83">
      <w:pPr>
        <w:jc w:val="center"/>
        <w:rPr>
          <w:b/>
        </w:rPr>
      </w:pPr>
      <w:r w:rsidRPr="009E6B83">
        <w:rPr>
          <w:b/>
        </w:rPr>
        <w:t>Čl. 4</w:t>
      </w:r>
    </w:p>
    <w:p w14:paraId="434810EC" w14:textId="77777777" w:rsidR="00777729" w:rsidRPr="009E6B83" w:rsidRDefault="00777729" w:rsidP="009E6B83">
      <w:pPr>
        <w:jc w:val="center"/>
        <w:rPr>
          <w:b/>
        </w:rPr>
      </w:pPr>
      <w:r w:rsidRPr="009E6B83">
        <w:rPr>
          <w:b/>
        </w:rPr>
        <w:t>Kontrola a sankce</w:t>
      </w:r>
    </w:p>
    <w:p w14:paraId="3EBE0015" w14:textId="77777777" w:rsidR="00777729" w:rsidRDefault="00777729">
      <w:r>
        <w:t xml:space="preserve">Kontrolu dodržování tohoto nařízení provádí Obecní úřad Těně prostřednictvím pověřených zaměstnanců. Poruší-li právnická osoba nebo fyzická osoba, která je podnikatelem, při výkonu podnikatelské činnosti </w:t>
      </w:r>
      <w:r w:rsidR="009E6B83">
        <w:t>p</w:t>
      </w:r>
      <w:r>
        <w:t>ovinnost danou tímto nařízením, může jí být podle zvláštního právního předpisu uložena pokuta až do výše 200 000,- Kč.(*) Poruší-li fyzická osoba povinnosti dané tímto nařízením, může jí být podle zvláštního právního pře</w:t>
      </w:r>
      <w:r w:rsidR="009E6B83">
        <w:t>dpisu uložena po</w:t>
      </w:r>
      <w:r>
        <w:t>kuta do výše 30 000,- Kč.</w:t>
      </w:r>
      <w:r w:rsidR="009E6B83">
        <w:t>(**)</w:t>
      </w:r>
    </w:p>
    <w:p w14:paraId="1A15F102" w14:textId="77777777" w:rsidR="009E6B83" w:rsidRDefault="009E6B83"/>
    <w:p w14:paraId="56CBA939" w14:textId="77777777" w:rsidR="009E6B83" w:rsidRPr="009E6B83" w:rsidRDefault="009E6B83" w:rsidP="009E6B83">
      <w:pPr>
        <w:jc w:val="center"/>
        <w:rPr>
          <w:b/>
        </w:rPr>
      </w:pPr>
      <w:r w:rsidRPr="009E6B83">
        <w:rPr>
          <w:b/>
        </w:rPr>
        <w:lastRenderedPageBreak/>
        <w:t>Čl. 5</w:t>
      </w:r>
    </w:p>
    <w:p w14:paraId="5E27E531" w14:textId="77777777" w:rsidR="009E6B83" w:rsidRPr="009E6B83" w:rsidRDefault="009E6B83" w:rsidP="009E6B83">
      <w:pPr>
        <w:jc w:val="center"/>
        <w:rPr>
          <w:b/>
        </w:rPr>
      </w:pPr>
      <w:r w:rsidRPr="009E6B83">
        <w:rPr>
          <w:b/>
        </w:rPr>
        <w:t>Závěrečné ustanovení</w:t>
      </w:r>
    </w:p>
    <w:p w14:paraId="3B9081D0" w14:textId="77777777" w:rsidR="009E6B83" w:rsidRDefault="009E6B83">
      <w:r>
        <w:t>Toto nařízení nabývá účinnosti dne 01.09.2015.</w:t>
      </w:r>
    </w:p>
    <w:p w14:paraId="31D0C974" w14:textId="77777777" w:rsidR="009E6B83" w:rsidRDefault="009E6B83"/>
    <w:p w14:paraId="31CD2628" w14:textId="77777777" w:rsidR="009E6B83" w:rsidRDefault="009E6B83"/>
    <w:p w14:paraId="263D9D28" w14:textId="77777777" w:rsidR="009E6B83" w:rsidRDefault="009E6B83"/>
    <w:p w14:paraId="24C2CC18" w14:textId="77777777" w:rsidR="009E6B83" w:rsidRDefault="009E6B83"/>
    <w:p w14:paraId="601C6FE9" w14:textId="77777777" w:rsidR="009E6B83" w:rsidRDefault="009E6B83"/>
    <w:p w14:paraId="3DFE2A84" w14:textId="77777777" w:rsidR="009E6B83" w:rsidRDefault="009E6B83"/>
    <w:p w14:paraId="5AB1E0DE" w14:textId="77777777" w:rsidR="009E6B83" w:rsidRDefault="009E6B83">
      <w:r>
        <w:t>……………………………………….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</w:t>
      </w:r>
    </w:p>
    <w:p w14:paraId="750C9975" w14:textId="77777777" w:rsidR="009E6B83" w:rsidRDefault="009E6B83">
      <w:r>
        <w:t xml:space="preserve">Karel Erben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Václav Pour </w:t>
      </w:r>
    </w:p>
    <w:p w14:paraId="7F682485" w14:textId="77777777" w:rsidR="009E6B83" w:rsidRDefault="009E6B83">
      <w:r>
        <w:t xml:space="preserve">Místostarosta obce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Starosta obce</w:t>
      </w:r>
    </w:p>
    <w:p w14:paraId="594E0ECE" w14:textId="77777777" w:rsidR="009E6B83" w:rsidRDefault="009E6B83"/>
    <w:p w14:paraId="229AE4DB" w14:textId="77777777" w:rsidR="009E6B83" w:rsidRDefault="009E6B83"/>
    <w:p w14:paraId="2B4A6E3E" w14:textId="77777777" w:rsidR="009E6B83" w:rsidRDefault="009E6B83"/>
    <w:p w14:paraId="6173FB57" w14:textId="77777777" w:rsidR="009E6B83" w:rsidRDefault="009E6B83"/>
    <w:p w14:paraId="397E2900" w14:textId="77777777" w:rsidR="009E6B83" w:rsidRDefault="009E6B83"/>
    <w:p w14:paraId="37F7AA29" w14:textId="77777777" w:rsidR="009E6B83" w:rsidRDefault="009E6B83"/>
    <w:p w14:paraId="3347B379" w14:textId="77777777" w:rsidR="009E6B83" w:rsidRDefault="009E6B83"/>
    <w:p w14:paraId="60BCF4DC" w14:textId="77777777" w:rsidR="009E6B83" w:rsidRDefault="009E6B83"/>
    <w:p w14:paraId="4C0A75D6" w14:textId="77777777" w:rsidR="009E6B83" w:rsidRDefault="009E6B83"/>
    <w:p w14:paraId="48576B62" w14:textId="77777777" w:rsidR="009E6B83" w:rsidRDefault="009E6B83"/>
    <w:p w14:paraId="5CBF63DE" w14:textId="77777777" w:rsidR="009E6B83" w:rsidRDefault="009E6B83"/>
    <w:p w14:paraId="3567309D" w14:textId="77777777" w:rsidR="009E6B83" w:rsidRDefault="009E6B83"/>
    <w:p w14:paraId="52C0BF44" w14:textId="77777777" w:rsidR="009E6B83" w:rsidRDefault="009E6B83"/>
    <w:p w14:paraId="47767170" w14:textId="77777777" w:rsidR="009E6B83" w:rsidRDefault="009E6B83">
      <w:r>
        <w:t xml:space="preserve">(*)   § 58 odst. 4 zákona č. 28/2000 Sb., o obcích, ve znění pozdějších předpisů </w:t>
      </w:r>
    </w:p>
    <w:p w14:paraId="25EAB872" w14:textId="77777777" w:rsidR="009E6B83" w:rsidRDefault="009E6B83">
      <w:r>
        <w:t>(**) § 46 odst. 3 zákona č. 200/1990 Sb., o přestupcích, ve znění pozdějších předpisů</w:t>
      </w:r>
    </w:p>
    <w:sectPr w:rsidR="009E6B83" w:rsidSect="00EB5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29"/>
    <w:rsid w:val="00777729"/>
    <w:rsid w:val="008910FE"/>
    <w:rsid w:val="009E6B83"/>
    <w:rsid w:val="00EB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2695D"/>
  <w15:docId w15:val="{763CF860-1867-46E1-A4BB-702AC8C47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53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czechpoint</cp:lastModifiedBy>
  <cp:revision>2</cp:revision>
  <cp:lastPrinted>2015-08-19T10:45:00Z</cp:lastPrinted>
  <dcterms:created xsi:type="dcterms:W3CDTF">2024-03-15T10:28:00Z</dcterms:created>
  <dcterms:modified xsi:type="dcterms:W3CDTF">2024-03-15T10:28:00Z</dcterms:modified>
</cp:coreProperties>
</file>