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ADB0" w14:textId="77777777" w:rsidR="00FE5827" w:rsidRPr="00FE5827" w:rsidRDefault="00FE5827" w:rsidP="00FE5827"/>
    <w:p w14:paraId="5BB98E49" w14:textId="175D4DE6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</w:t>
      </w:r>
      <w:r w:rsidR="00BC5D27">
        <w:rPr>
          <w:rFonts w:ascii="Arial" w:hAnsi="Arial" w:cs="Arial"/>
          <w:b/>
          <w:sz w:val="24"/>
          <w:szCs w:val="24"/>
        </w:rPr>
        <w:t>BEC</w:t>
      </w:r>
      <w:r w:rsidR="00AA707F">
        <w:rPr>
          <w:rFonts w:ascii="Arial" w:hAnsi="Arial" w:cs="Arial"/>
          <w:b/>
          <w:sz w:val="24"/>
          <w:szCs w:val="24"/>
        </w:rPr>
        <w:t xml:space="preserve"> TELNICE</w:t>
      </w:r>
    </w:p>
    <w:p w14:paraId="78945AA9" w14:textId="161B695D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A707F">
        <w:rPr>
          <w:rFonts w:ascii="Arial" w:hAnsi="Arial" w:cs="Arial"/>
          <w:b/>
          <w:sz w:val="24"/>
          <w:szCs w:val="24"/>
        </w:rPr>
        <w:t xml:space="preserve"> Telnice</w:t>
      </w:r>
    </w:p>
    <w:p w14:paraId="6E6704E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134B192" w14:textId="06570D69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C5D27">
        <w:rPr>
          <w:rFonts w:ascii="Arial" w:hAnsi="Arial" w:cs="Arial"/>
          <w:b/>
          <w:sz w:val="24"/>
          <w:szCs w:val="24"/>
        </w:rPr>
        <w:t xml:space="preserve"> </w:t>
      </w:r>
      <w:r w:rsidR="003D4F46">
        <w:rPr>
          <w:rFonts w:ascii="Arial" w:hAnsi="Arial" w:cs="Arial"/>
          <w:b/>
          <w:sz w:val="24"/>
          <w:szCs w:val="24"/>
        </w:rPr>
        <w:t>Telnice</w:t>
      </w:r>
    </w:p>
    <w:p w14:paraId="39E069B1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71436D63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850BF" w14:textId="7C904DD4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BC5D27">
        <w:rPr>
          <w:rFonts w:ascii="Arial" w:hAnsi="Arial" w:cs="Arial"/>
        </w:rPr>
        <w:t xml:space="preserve"> </w:t>
      </w:r>
      <w:r w:rsidR="00AA707F">
        <w:rPr>
          <w:rFonts w:ascii="Arial" w:hAnsi="Arial" w:cs="Arial"/>
        </w:rPr>
        <w:t>Telnice</w:t>
      </w:r>
      <w:r w:rsidR="00BC5D27">
        <w:rPr>
          <w:rFonts w:ascii="Arial" w:hAnsi="Arial" w:cs="Arial"/>
        </w:rPr>
        <w:t xml:space="preserve"> </w:t>
      </w:r>
      <w:r w:rsidR="003101CC">
        <w:rPr>
          <w:rFonts w:ascii="Arial" w:hAnsi="Arial" w:cs="Arial"/>
        </w:rPr>
        <w:t>se na svém zasedání dne</w:t>
      </w:r>
      <w:r w:rsidR="00C71E05">
        <w:rPr>
          <w:rFonts w:ascii="Arial" w:hAnsi="Arial" w:cs="Arial"/>
        </w:rPr>
        <w:t xml:space="preserve"> 20.</w:t>
      </w:r>
      <w:r w:rsidR="00BC5D27">
        <w:rPr>
          <w:rFonts w:ascii="Arial" w:hAnsi="Arial" w:cs="Arial"/>
        </w:rPr>
        <w:t xml:space="preserve"> </w:t>
      </w:r>
      <w:r w:rsidR="00AA707F">
        <w:rPr>
          <w:rFonts w:ascii="Arial" w:hAnsi="Arial" w:cs="Arial"/>
        </w:rPr>
        <w:t>9</w:t>
      </w:r>
      <w:r w:rsidR="00BC5D27">
        <w:rPr>
          <w:rFonts w:ascii="Arial" w:hAnsi="Arial" w:cs="Arial"/>
        </w:rPr>
        <w:t>. 2023</w:t>
      </w:r>
      <w:r w:rsidRPr="00283735">
        <w:rPr>
          <w:rFonts w:ascii="Arial" w:hAnsi="Arial" w:cs="Arial"/>
        </w:rPr>
        <w:t xml:space="preserve"> usneslo vydat </w:t>
      </w:r>
      <w:r w:rsidR="003A0E44" w:rsidRPr="003A0E44">
        <w:rPr>
          <w:rFonts w:ascii="Arial" w:hAnsi="Arial" w:cs="Arial"/>
        </w:rPr>
        <w:t>na základě §</w:t>
      </w:r>
      <w:r w:rsidR="00E41025">
        <w:rPr>
          <w:rFonts w:ascii="Arial" w:hAnsi="Arial" w:cs="Arial"/>
        </w:rPr>
        <w:t> </w:t>
      </w:r>
      <w:r w:rsidR="003A0E44" w:rsidRPr="003A0E44">
        <w:rPr>
          <w:rFonts w:ascii="Arial" w:hAnsi="Arial" w:cs="Arial"/>
        </w:rPr>
        <w:t>12 zákona č. 338/1992 Sb., o dani z nemovitých věcí, ve znění pozdějších předpisů (dále jen „zákon o dani z nemovitých věcí“) a § 84 odst. 2 písm. h) zákona č. 128/2000 Sb., o</w:t>
      </w:r>
      <w:r w:rsidR="00841557">
        <w:rPr>
          <w:rFonts w:ascii="Arial" w:hAnsi="Arial" w:cs="Arial"/>
        </w:rPr>
        <w:t> </w:t>
      </w:r>
      <w:r w:rsidR="003A0E44"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19CE8AE0" w14:textId="77777777" w:rsidR="00283735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23B284E6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2A13703" w14:textId="77777777" w:rsidR="00283735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22F6276E" w14:textId="77777777" w:rsidR="00BC5D27" w:rsidRDefault="00BC5D27" w:rsidP="00BC5D27">
      <w:pPr>
        <w:keepNext/>
        <w:spacing w:line="276" w:lineRule="auto"/>
        <w:rPr>
          <w:rFonts w:ascii="Arial" w:hAnsi="Arial" w:cs="Arial"/>
        </w:rPr>
      </w:pPr>
    </w:p>
    <w:p w14:paraId="1A2AFFF6" w14:textId="54F81482" w:rsidR="0084638C" w:rsidRDefault="00AA707F" w:rsidP="00BC5D2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4001DC">
        <w:rPr>
          <w:rFonts w:ascii="Arial" w:hAnsi="Arial" w:cs="Arial"/>
        </w:rPr>
        <w:t xml:space="preserve">celé </w:t>
      </w:r>
      <w:r>
        <w:rPr>
          <w:rFonts w:ascii="Arial" w:hAnsi="Arial" w:cs="Arial"/>
        </w:rPr>
        <w:t xml:space="preserve">území obce Telnice se stanovuje místní koeficient ve výši </w:t>
      </w:r>
      <w:r w:rsidR="00F95946">
        <w:rPr>
          <w:rFonts w:ascii="Arial" w:hAnsi="Arial" w:cs="Arial"/>
        </w:rPr>
        <w:t>3</w:t>
      </w:r>
      <w:r>
        <w:rPr>
          <w:rFonts w:ascii="Arial" w:hAnsi="Arial" w:cs="Arial"/>
        </w:rPr>
        <w:t>, který</w:t>
      </w:r>
      <w:r w:rsidR="004001D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se </w:t>
      </w:r>
      <w:r w:rsidR="005D6E6A" w:rsidRPr="000076DC">
        <w:rPr>
          <w:rFonts w:ascii="Arial" w:hAnsi="Arial" w:cs="Arial"/>
        </w:rPr>
        <w:t>násobí daň poplatníka za jednotlivé druhy pozemků, zdanitelných staveb nebo zdanitelných jednotek, popřípadě jejich souhrny, s výjimkou pozemků u</w:t>
      </w:r>
      <w:r w:rsidR="005D6E6A">
        <w:rPr>
          <w:rFonts w:ascii="Arial" w:hAnsi="Arial" w:cs="Arial"/>
        </w:rPr>
        <w:t>vedených v § 5 odst. 1 zákona o </w:t>
      </w:r>
      <w:r w:rsidR="005D6E6A" w:rsidRPr="000076DC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5D6E6A" w:rsidRPr="000076DC">
        <w:rPr>
          <w:rFonts w:ascii="Arial" w:hAnsi="Arial" w:cs="Arial"/>
        </w:rPr>
        <w:t>nemovitých věcí.</w:t>
      </w:r>
    </w:p>
    <w:p w14:paraId="4D7547C3" w14:textId="16F56FB2" w:rsidR="007B3C7F" w:rsidRPr="00B343DC" w:rsidRDefault="007B3C7F" w:rsidP="00841557">
      <w:pPr>
        <w:keepNext/>
        <w:spacing w:line="276" w:lineRule="auto"/>
        <w:rPr>
          <w:rFonts w:ascii="Arial" w:hAnsi="Arial" w:cs="Arial"/>
          <w:i/>
          <w:color w:val="00B0F0"/>
        </w:rPr>
      </w:pPr>
    </w:p>
    <w:p w14:paraId="5E1867C0" w14:textId="43E77E46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9511467" w14:textId="187E539E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C5D27">
        <w:rPr>
          <w:rFonts w:ascii="Arial" w:hAnsi="Arial" w:cs="Arial"/>
          <w:b/>
        </w:rPr>
        <w:t>2</w:t>
      </w:r>
    </w:p>
    <w:p w14:paraId="6688A395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E901F18" w14:textId="77777777" w:rsidR="00BC5D27" w:rsidRDefault="00BC5D27" w:rsidP="00BC5D27">
      <w:pPr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338A731D" w14:textId="1A926DEF" w:rsidR="00283735" w:rsidRDefault="00283735" w:rsidP="00BC5D27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BC5D27">
        <w:rPr>
          <w:rFonts w:ascii="Arial" w:hAnsi="Arial" w:cs="Arial"/>
        </w:rPr>
        <w:t>vyhláška nabývá účinnosti dnem 1. 1. 2024.</w:t>
      </w:r>
    </w:p>
    <w:p w14:paraId="1D69153A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79FA6CE7" w14:textId="77777777" w:rsidR="00283735" w:rsidRDefault="00283735" w:rsidP="00283735">
      <w:pPr>
        <w:spacing w:line="276" w:lineRule="auto"/>
        <w:rPr>
          <w:rFonts w:ascii="Arial" w:hAnsi="Arial" w:cs="Arial"/>
        </w:rPr>
      </w:pPr>
    </w:p>
    <w:p w14:paraId="6FBE3A2A" w14:textId="77777777" w:rsidR="00F95946" w:rsidRDefault="00F95946" w:rsidP="00283735">
      <w:pPr>
        <w:spacing w:line="276" w:lineRule="auto"/>
        <w:rPr>
          <w:rFonts w:ascii="Arial" w:hAnsi="Arial" w:cs="Arial"/>
        </w:rPr>
      </w:pPr>
    </w:p>
    <w:p w14:paraId="4AD880C9" w14:textId="77777777" w:rsidR="00F95946" w:rsidRPr="0062486B" w:rsidRDefault="00F95946" w:rsidP="00283735">
      <w:pPr>
        <w:spacing w:line="276" w:lineRule="auto"/>
        <w:rPr>
          <w:rFonts w:ascii="Arial" w:hAnsi="Arial" w:cs="Arial"/>
        </w:rPr>
      </w:pPr>
    </w:p>
    <w:p w14:paraId="1730CAB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45DC83A6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headerReference w:type="default" r:id="rId8"/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B35C9C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F49653" w14:textId="2AABEC12" w:rsidR="00283735" w:rsidRPr="0062486B" w:rsidRDefault="00AA707F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Doubrava</w:t>
      </w:r>
    </w:p>
    <w:p w14:paraId="2037DD33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A2DA880" w14:textId="5770AC86" w:rsidR="00283735" w:rsidRPr="0062486B" w:rsidRDefault="00AA707F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Hřebík</w:t>
      </w:r>
    </w:p>
    <w:p w14:paraId="64A5E81A" w14:textId="77777777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8CBAD16" w14:textId="268DE960" w:rsidR="00F8582F" w:rsidRPr="00BC5D27" w:rsidRDefault="00F8582F">
      <w:pPr>
        <w:rPr>
          <w:rFonts w:ascii="Arial" w:eastAsiaTheme="majorEastAsia" w:hAnsi="Arial" w:cstheme="majorBidi"/>
          <w:szCs w:val="26"/>
        </w:rPr>
      </w:pPr>
    </w:p>
    <w:sectPr w:rsidR="00F8582F" w:rsidRPr="00BC5D27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D557" w14:textId="77777777" w:rsidR="0096523F" w:rsidRDefault="0096523F" w:rsidP="006A579C">
      <w:pPr>
        <w:spacing w:after="0"/>
      </w:pPr>
      <w:r>
        <w:separator/>
      </w:r>
    </w:p>
  </w:endnote>
  <w:endnote w:type="continuationSeparator" w:id="0">
    <w:p w14:paraId="4D3674C0" w14:textId="77777777" w:rsidR="0096523F" w:rsidRDefault="0096523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1D5A" w14:textId="4343922B" w:rsidR="006974CE" w:rsidRPr="00456B24" w:rsidRDefault="006974CE">
    <w:pPr>
      <w:pStyle w:val="Zpat"/>
      <w:jc w:val="center"/>
      <w:rPr>
        <w:rFonts w:ascii="Arial" w:hAnsi="Arial" w:cs="Arial"/>
      </w:rPr>
    </w:pPr>
  </w:p>
  <w:p w14:paraId="6D92FC61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23A91846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A707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3C90" w14:textId="77777777" w:rsidR="0096523F" w:rsidRDefault="0096523F" w:rsidP="006A579C">
      <w:pPr>
        <w:spacing w:after="0"/>
      </w:pPr>
      <w:r>
        <w:separator/>
      </w:r>
    </w:p>
  </w:footnote>
  <w:footnote w:type="continuationSeparator" w:id="0">
    <w:p w14:paraId="4A90AE77" w14:textId="77777777" w:rsidR="0096523F" w:rsidRDefault="0096523F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C067" w14:textId="37C908A4" w:rsidR="00033E9E" w:rsidRPr="00033E9E" w:rsidRDefault="00033E9E" w:rsidP="00033E9E">
    <w:pPr>
      <w:pStyle w:val="Zhlav"/>
      <w:jc w:val="right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978065">
    <w:abstractNumId w:val="2"/>
  </w:num>
  <w:num w:numId="2" w16cid:durableId="1112094614">
    <w:abstractNumId w:val="4"/>
  </w:num>
  <w:num w:numId="3" w16cid:durableId="812336826">
    <w:abstractNumId w:val="3"/>
  </w:num>
  <w:num w:numId="4" w16cid:durableId="1500151451">
    <w:abstractNumId w:val="17"/>
  </w:num>
  <w:num w:numId="5" w16cid:durableId="1420709058">
    <w:abstractNumId w:val="8"/>
  </w:num>
  <w:num w:numId="6" w16cid:durableId="814957109">
    <w:abstractNumId w:val="12"/>
  </w:num>
  <w:num w:numId="7" w16cid:durableId="2092846522">
    <w:abstractNumId w:val="21"/>
  </w:num>
  <w:num w:numId="8" w16cid:durableId="646519683">
    <w:abstractNumId w:val="15"/>
  </w:num>
  <w:num w:numId="9" w16cid:durableId="1410343949">
    <w:abstractNumId w:val="9"/>
  </w:num>
  <w:num w:numId="10" w16cid:durableId="712508170">
    <w:abstractNumId w:val="11"/>
  </w:num>
  <w:num w:numId="11" w16cid:durableId="1335500540">
    <w:abstractNumId w:val="0"/>
  </w:num>
  <w:num w:numId="12" w16cid:durableId="1158305446">
    <w:abstractNumId w:val="10"/>
  </w:num>
  <w:num w:numId="13" w16cid:durableId="886066030">
    <w:abstractNumId w:val="5"/>
  </w:num>
  <w:num w:numId="14" w16cid:durableId="773327278">
    <w:abstractNumId w:val="19"/>
  </w:num>
  <w:num w:numId="15" w16cid:durableId="2057267452">
    <w:abstractNumId w:val="16"/>
  </w:num>
  <w:num w:numId="16" w16cid:durableId="1123890809">
    <w:abstractNumId w:val="7"/>
  </w:num>
  <w:num w:numId="17" w16cid:durableId="1314720561">
    <w:abstractNumId w:val="13"/>
  </w:num>
  <w:num w:numId="18" w16cid:durableId="2068599579">
    <w:abstractNumId w:val="1"/>
  </w:num>
  <w:num w:numId="19" w16cid:durableId="821430370">
    <w:abstractNumId w:val="22"/>
  </w:num>
  <w:num w:numId="20" w16cid:durableId="785736929">
    <w:abstractNumId w:val="20"/>
  </w:num>
  <w:num w:numId="21" w16cid:durableId="1759905364">
    <w:abstractNumId w:val="14"/>
  </w:num>
  <w:num w:numId="22" w16cid:durableId="395400906">
    <w:abstractNumId w:val="6"/>
  </w:num>
  <w:num w:numId="23" w16cid:durableId="1099521964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3E9E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28E2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3088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275C"/>
    <w:rsid w:val="002B3412"/>
    <w:rsid w:val="002B5A8C"/>
    <w:rsid w:val="002B784A"/>
    <w:rsid w:val="002C2179"/>
    <w:rsid w:val="002C7F6B"/>
    <w:rsid w:val="002E003E"/>
    <w:rsid w:val="002E0220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4F46"/>
    <w:rsid w:val="003D64C8"/>
    <w:rsid w:val="003E4092"/>
    <w:rsid w:val="003F7399"/>
    <w:rsid w:val="0040012E"/>
    <w:rsid w:val="004001DC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130F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C31B7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8362A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23F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A707F"/>
    <w:rsid w:val="00AC786D"/>
    <w:rsid w:val="00AD1304"/>
    <w:rsid w:val="00AD2BD0"/>
    <w:rsid w:val="00AD62A7"/>
    <w:rsid w:val="00AD650B"/>
    <w:rsid w:val="00AE0DBD"/>
    <w:rsid w:val="00AE213D"/>
    <w:rsid w:val="00AF490C"/>
    <w:rsid w:val="00AF53DB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C5D27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1E05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80D33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41025"/>
    <w:rsid w:val="00E52CA8"/>
    <w:rsid w:val="00E629B8"/>
    <w:rsid w:val="00E76741"/>
    <w:rsid w:val="00E7765B"/>
    <w:rsid w:val="00E872FB"/>
    <w:rsid w:val="00E9753A"/>
    <w:rsid w:val="00EA29B4"/>
    <w:rsid w:val="00EB318C"/>
    <w:rsid w:val="00EC1266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8582F"/>
    <w:rsid w:val="00F92D11"/>
    <w:rsid w:val="00F93832"/>
    <w:rsid w:val="00F95946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A03B8-AFAB-418F-83F1-B87DCC7A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Hrubý - SMS ČR</dc:creator>
  <cp:keywords/>
  <dc:description/>
  <cp:lastModifiedBy>Podatelna</cp:lastModifiedBy>
  <cp:revision>2</cp:revision>
  <cp:lastPrinted>2023-09-25T06:54:00Z</cp:lastPrinted>
  <dcterms:created xsi:type="dcterms:W3CDTF">2023-10-23T08:34:00Z</dcterms:created>
  <dcterms:modified xsi:type="dcterms:W3CDTF">2023-10-23T08:34:00Z</dcterms:modified>
</cp:coreProperties>
</file>