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36E7" w14:textId="2258ACB5" w:rsidR="007505A8" w:rsidRDefault="005D722C" w:rsidP="007505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EA2BC6">
        <w:rPr>
          <w:rFonts w:ascii="Arial" w:hAnsi="Arial" w:cs="Arial"/>
          <w:b/>
          <w:bCs/>
        </w:rPr>
        <w:t>Písečná</w:t>
      </w:r>
    </w:p>
    <w:p w14:paraId="1429FB63" w14:textId="317F4A41" w:rsidR="007505A8" w:rsidRDefault="007505A8" w:rsidP="007505A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EA2BC6">
        <w:rPr>
          <w:rFonts w:ascii="Arial" w:hAnsi="Arial" w:cs="Arial"/>
          <w:b/>
          <w:bCs/>
        </w:rPr>
        <w:t xml:space="preserve"> Písečná</w:t>
      </w:r>
    </w:p>
    <w:p w14:paraId="1CF27F81" w14:textId="77777777" w:rsid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A3FD5B9" w14:textId="384A326E" w:rsidR="00996F1F" w:rsidRP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Obecně závazná vyhláška obce </w:t>
      </w:r>
      <w:r w:rsidR="00EA2BC6">
        <w:rPr>
          <w:rFonts w:ascii="Arial" w:eastAsiaTheme="minorHAnsi" w:hAnsi="Arial" w:cs="Arial"/>
          <w:b/>
          <w:lang w:eastAsia="en-US"/>
        </w:rPr>
        <w:t>Písečná</w:t>
      </w:r>
    </w:p>
    <w:p w14:paraId="6DF6E85B" w14:textId="0DB49585" w:rsidR="00996F1F" w:rsidRPr="00996F1F" w:rsidRDefault="00996F1F" w:rsidP="00996F1F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 stanovení </w:t>
      </w:r>
      <w:r w:rsidR="00EA2BC6" w:rsidRPr="00EA2BC6">
        <w:rPr>
          <w:rFonts w:ascii="Arial" w:eastAsiaTheme="minorHAnsi" w:hAnsi="Arial" w:cs="Arial"/>
          <w:b/>
          <w:lang w:eastAsia="en-US"/>
        </w:rPr>
        <w:t>koeficientu pro výpočet daně z nemovitých věcí</w:t>
      </w:r>
    </w:p>
    <w:p w14:paraId="28FBEF94" w14:textId="22B4408D" w:rsidR="00996F1F" w:rsidRDefault="00996F1F" w:rsidP="007505A8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5FB1E4E" w14:textId="673817A0" w:rsidR="000D4EDA" w:rsidRPr="000D4EDA" w:rsidRDefault="000D4EDA" w:rsidP="000D4EDA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Písečná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11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července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2024 usneslo vydat na základě § 12 odst. 1 písm. a) bodu </w:t>
      </w:r>
      <w:r w:rsidR="002B0AE1">
        <w:rPr>
          <w:rFonts w:ascii="Arial" w:eastAsiaTheme="minorHAnsi" w:hAnsi="Arial" w:cs="Arial"/>
          <w:sz w:val="22"/>
          <w:szCs w:val="22"/>
          <w:lang w:eastAsia="en-US"/>
        </w:rPr>
        <w:t xml:space="preserve">1 a 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>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6AAF6E0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2BAFFF67" w14:textId="77777777" w:rsidR="00DC5517" w:rsidRPr="00DC5517" w:rsidRDefault="00DC5517" w:rsidP="00DC5517">
      <w:pPr>
        <w:keepNext/>
        <w:spacing w:after="120" w:line="276" w:lineRule="auto"/>
        <w:ind w:left="3545" w:firstLine="709"/>
        <w:jc w:val="both"/>
        <w:rPr>
          <w:rFonts w:ascii="Arial" w:eastAsiaTheme="minorHAnsi" w:hAnsi="Arial" w:cs="Arial"/>
          <w:b/>
          <w:sz w:val="22"/>
          <w:lang w:eastAsia="en-US"/>
        </w:rPr>
      </w:pPr>
      <w:r w:rsidRPr="00DC5517">
        <w:rPr>
          <w:rFonts w:ascii="Arial" w:eastAsiaTheme="minorHAnsi" w:hAnsi="Arial" w:cs="Arial"/>
          <w:b/>
          <w:sz w:val="22"/>
          <w:lang w:eastAsia="en-US"/>
        </w:rPr>
        <w:t>Čl. 1</w:t>
      </w:r>
    </w:p>
    <w:p w14:paraId="19E5E093" w14:textId="77777777" w:rsidR="00DC5517" w:rsidRPr="00DC5517" w:rsidRDefault="00DC5517" w:rsidP="00DC5517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DC5517">
        <w:rPr>
          <w:rFonts w:ascii="Arial" w:eastAsiaTheme="minorHAnsi" w:hAnsi="Arial" w:cs="Arial"/>
          <w:b/>
          <w:sz w:val="22"/>
          <w:lang w:eastAsia="en-US"/>
        </w:rPr>
        <w:t>Místní koeficient pro obec</w:t>
      </w:r>
    </w:p>
    <w:p w14:paraId="22E51CD4" w14:textId="47A01938" w:rsidR="00DC5517" w:rsidRPr="00DC5517" w:rsidRDefault="00DC5517" w:rsidP="00DC551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Obec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Písečná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 stanovuje místní koeficient pro obec ve výši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1,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2.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Tento místní koeficient se vztahuje na všechny nemovité věci na území celé obce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s výjimkou pozemků zařazených do skupiny vybraných zemědělských pozemků, trvalých travních porostů nebo nevyužitelných ostatních ploch.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4A8FB80C" w14:textId="77777777" w:rsidR="00DC5517" w:rsidRPr="00DC5517" w:rsidRDefault="00DC5517" w:rsidP="00DC551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>Pokud se na nemovitou věc vztahuje vedle místního koeficientu pro obec také jiný místní koeficient, místní koeficient pro obec se na ni nepoužije.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2"/>
      </w:r>
    </w:p>
    <w:p w14:paraId="4089F3B1" w14:textId="77777777" w:rsidR="00DC5517" w:rsidRDefault="00DC5517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7CDE289" w14:textId="1F7702DC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DC5517">
        <w:rPr>
          <w:rFonts w:ascii="Arial" w:hAnsi="Arial" w:cs="Arial"/>
          <w:b/>
          <w:sz w:val="22"/>
          <w:szCs w:val="22"/>
        </w:rPr>
        <w:t>2</w:t>
      </w:r>
    </w:p>
    <w:p w14:paraId="613C1C05" w14:textId="05BA1770" w:rsidR="000D4EDA" w:rsidRPr="000D4EDA" w:rsidRDefault="000D4EDA" w:rsidP="000D4EDA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Místní koeficient </w:t>
      </w:r>
      <w:r w:rsidR="002B0AE1" w:rsidRPr="002B0AE1">
        <w:rPr>
          <w:rFonts w:ascii="Arial" w:eastAsiaTheme="minorHAnsi" w:hAnsi="Arial" w:cs="Arial"/>
          <w:b/>
          <w:sz w:val="22"/>
          <w:szCs w:val="22"/>
          <w:lang w:eastAsia="en-US"/>
        </w:rPr>
        <w:t>pro jednotlivé skupiny nemovitých věcí</w:t>
      </w:r>
    </w:p>
    <w:p w14:paraId="1FF5F31B" w14:textId="1D3508FB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5CF65A08" w14:textId="64D81F37" w:rsidR="00161DC6" w:rsidRPr="002B0AE1" w:rsidRDefault="00BA48E2" w:rsidP="00161DC6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2B0AE1">
        <w:rPr>
          <w:rFonts w:ascii="Arial" w:eastAsiaTheme="minorHAnsi" w:hAnsi="Arial" w:cs="Arial"/>
          <w:sz w:val="22"/>
          <w:szCs w:val="22"/>
          <w:lang w:eastAsia="en-US"/>
        </w:rPr>
        <w:t>Obec</w:t>
      </w:r>
      <w:r w:rsidR="00930E75"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Písečná</w:t>
      </w:r>
      <w:r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1DC6" w:rsidRPr="002B0AE1">
        <w:rPr>
          <w:rFonts w:ascii="Arial" w:hAnsi="Arial" w:cs="Arial"/>
          <w:sz w:val="22"/>
          <w:szCs w:val="22"/>
        </w:rPr>
        <w:t xml:space="preserve">stanovuje místní koeficient pro jednotlivé skupiny staveb a jednotek dle § 10a odst. 1 zákona o dani z nemovitých věcí, a to v následující výši: </w:t>
      </w:r>
    </w:p>
    <w:p w14:paraId="0C880D6B" w14:textId="78F8D45A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rekreační budovy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 xml:space="preserve">koeficient </w:t>
      </w:r>
      <w:r w:rsidR="00CF31C5">
        <w:rPr>
          <w:rFonts w:ascii="Arial" w:hAnsi="Arial" w:cs="Arial"/>
        </w:rPr>
        <w:t>2</w:t>
      </w:r>
      <w:r w:rsidRPr="00161DC6">
        <w:rPr>
          <w:rFonts w:ascii="Arial" w:hAnsi="Arial" w:cs="Arial"/>
        </w:rPr>
        <w:t>,</w:t>
      </w:r>
    </w:p>
    <w:p w14:paraId="5A7784A2" w14:textId="3A41B588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garáže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 xml:space="preserve">koeficient </w:t>
      </w:r>
      <w:r w:rsidR="00CF31C5">
        <w:rPr>
          <w:rFonts w:ascii="Arial" w:hAnsi="Arial" w:cs="Arial"/>
        </w:rPr>
        <w:t>2</w:t>
      </w:r>
      <w:r w:rsidRPr="00161DC6">
        <w:rPr>
          <w:rFonts w:ascii="Arial" w:hAnsi="Arial" w:cs="Arial"/>
        </w:rPr>
        <w:t>,</w:t>
      </w:r>
    </w:p>
    <w:p w14:paraId="36280E9F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39C5C673" w14:textId="77777777" w:rsidR="00161DC6" w:rsidRPr="00161DC6" w:rsidRDefault="00161DC6" w:rsidP="00161D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podnikání v zemědělské prvovýrobě, lesním</w:t>
      </w:r>
    </w:p>
    <w:p w14:paraId="735AF7B3" w14:textId="2F9E9482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nebo vodním hospodářství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 xml:space="preserve">koeficient </w:t>
      </w:r>
      <w:r w:rsidR="00CF31C5">
        <w:rPr>
          <w:rFonts w:ascii="Arial" w:hAnsi="Arial" w:cs="Arial"/>
        </w:rPr>
        <w:t>3</w:t>
      </w:r>
      <w:r w:rsidRPr="00161DC6">
        <w:rPr>
          <w:rFonts w:ascii="Arial" w:hAnsi="Arial" w:cs="Arial"/>
        </w:rPr>
        <w:t>,</w:t>
      </w:r>
    </w:p>
    <w:p w14:paraId="03DD8AA3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651C4563" w14:textId="77777777" w:rsidR="00161DC6" w:rsidRPr="00161DC6" w:rsidRDefault="00161DC6" w:rsidP="00161D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podnikání v průmyslu, stavebnictví, dopravě,</w:t>
      </w:r>
    </w:p>
    <w:p w14:paraId="089ECD52" w14:textId="24CAF781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energetice nebo ostatní zemědělské výrobě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 xml:space="preserve">koeficient </w:t>
      </w:r>
      <w:r w:rsidR="00CF31C5">
        <w:rPr>
          <w:rFonts w:ascii="Arial" w:hAnsi="Arial" w:cs="Arial"/>
        </w:rPr>
        <w:t>3</w:t>
      </w:r>
      <w:r w:rsidRPr="00161DC6">
        <w:rPr>
          <w:rFonts w:ascii="Arial" w:hAnsi="Arial" w:cs="Arial"/>
        </w:rPr>
        <w:t>,</w:t>
      </w:r>
    </w:p>
    <w:p w14:paraId="4F377AE9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1E73185C" w14:textId="40947960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ostatní druhy podnikání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 xml:space="preserve">koeficient </w:t>
      </w:r>
      <w:r w:rsidR="00CF31C5">
        <w:rPr>
          <w:rFonts w:ascii="Arial" w:hAnsi="Arial" w:cs="Arial"/>
        </w:rPr>
        <w:t>2</w:t>
      </w:r>
      <w:r w:rsidRPr="00161DC6">
        <w:rPr>
          <w:rFonts w:ascii="Arial" w:hAnsi="Arial" w:cs="Arial"/>
        </w:rPr>
        <w:t>.</w:t>
      </w:r>
    </w:p>
    <w:p w14:paraId="5C3907B5" w14:textId="77777777" w:rsidR="00BA48E2" w:rsidRPr="00BA48E2" w:rsidRDefault="00BA48E2" w:rsidP="00BA48E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color w:val="00B0F0"/>
          <w:sz w:val="22"/>
          <w:szCs w:val="22"/>
          <w:lang w:eastAsia="en-US"/>
        </w:rPr>
      </w:pPr>
    </w:p>
    <w:p w14:paraId="064F5FC6" w14:textId="13C73577" w:rsidR="00BA48E2" w:rsidRPr="00BA48E2" w:rsidRDefault="00BA48E2" w:rsidP="00BA48E2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48E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Místní koeficient pro jednotlivou skupinu nemovitých věcí se vztahuje na všechny nemovité věci dané skupiny nemovitých věcí na území celé obce.</w:t>
      </w:r>
      <w:r w:rsidRPr="00BA48E2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3"/>
      </w:r>
    </w:p>
    <w:p w14:paraId="2A6F6A98" w14:textId="77777777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6112D2" w14:textId="710F593E" w:rsidR="007505A8" w:rsidRPr="00BA48E2" w:rsidRDefault="006B17A5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EA2BC6">
        <w:rPr>
          <w:rFonts w:ascii="Arial" w:hAnsi="Arial" w:cs="Arial"/>
          <w:b/>
          <w:sz w:val="22"/>
          <w:szCs w:val="22"/>
        </w:rPr>
        <w:t>3</w:t>
      </w:r>
    </w:p>
    <w:p w14:paraId="341BF7ED" w14:textId="77777777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Účinnost</w:t>
      </w:r>
    </w:p>
    <w:p w14:paraId="30031FD5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2E8F4F7" w14:textId="38F26185" w:rsidR="007505A8" w:rsidRPr="00BA48E2" w:rsidRDefault="007505A8" w:rsidP="007505A8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BA48E2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 w:rsidR="00930E75">
        <w:rPr>
          <w:rFonts w:ascii="Arial" w:hAnsi="Arial" w:cs="Arial"/>
          <w:sz w:val="22"/>
          <w:szCs w:val="22"/>
        </w:rPr>
        <w:t>ledna</w:t>
      </w:r>
      <w:r w:rsidRPr="00BA48E2">
        <w:rPr>
          <w:rFonts w:ascii="Arial" w:hAnsi="Arial" w:cs="Arial"/>
          <w:sz w:val="22"/>
          <w:szCs w:val="22"/>
        </w:rPr>
        <w:t xml:space="preserve"> 202</w:t>
      </w:r>
      <w:r w:rsidR="00BA48E2" w:rsidRPr="00BA48E2">
        <w:rPr>
          <w:rFonts w:ascii="Arial" w:hAnsi="Arial" w:cs="Arial"/>
          <w:sz w:val="22"/>
          <w:szCs w:val="22"/>
        </w:rPr>
        <w:t>5</w:t>
      </w:r>
      <w:r w:rsidRPr="00BA48E2">
        <w:rPr>
          <w:rFonts w:ascii="Arial" w:hAnsi="Arial" w:cs="Arial"/>
          <w:sz w:val="22"/>
          <w:szCs w:val="22"/>
        </w:rPr>
        <w:t>.</w:t>
      </w:r>
    </w:p>
    <w:p w14:paraId="2EF50AF2" w14:textId="33B57821" w:rsidR="005D722C" w:rsidRDefault="005D722C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53CE6B65" w14:textId="77777777" w:rsidR="00DC5517" w:rsidRDefault="00DC5517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1DCCEE3" w14:textId="77777777"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EF98254" w14:textId="54751D44" w:rsidR="005D722C" w:rsidRPr="005D722C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t>      </w:t>
      </w:r>
      <w:r w:rsidRPr="005D722C">
        <w:rPr>
          <w:rFonts w:ascii="Arial" w:hAnsi="Arial" w:cs="Arial"/>
          <w:sz w:val="22"/>
          <w:szCs w:val="22"/>
        </w:rPr>
        <w:t xml:space="preserve">………………....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5D722C">
        <w:rPr>
          <w:rFonts w:ascii="Arial" w:hAnsi="Arial" w:cs="Arial"/>
          <w:sz w:val="22"/>
          <w:szCs w:val="22"/>
        </w:rPr>
        <w:t xml:space="preserve">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..………………. </w:t>
      </w:r>
    </w:p>
    <w:p w14:paraId="15099C46" w14:textId="2BF09B09" w:rsidR="005D722C" w:rsidRPr="005D722C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</w:t>
      </w:r>
      <w:r w:rsidR="00EA2BC6">
        <w:rPr>
          <w:rFonts w:ascii="Arial" w:hAnsi="Arial" w:cs="Arial"/>
          <w:sz w:val="22"/>
          <w:szCs w:val="22"/>
        </w:rPr>
        <w:t>Hana Lipenská</w:t>
      </w:r>
      <w:r w:rsidRPr="005D722C">
        <w:rPr>
          <w:rFonts w:ascii="Arial" w:hAnsi="Arial" w:cs="Arial"/>
          <w:sz w:val="22"/>
          <w:szCs w:val="22"/>
        </w:rPr>
        <w:t xml:space="preserve"> </w:t>
      </w:r>
      <w:r w:rsidR="00BA48E2">
        <w:rPr>
          <w:rFonts w:ascii="Arial" w:hAnsi="Arial" w:cs="Arial"/>
          <w:sz w:val="22"/>
          <w:szCs w:val="22"/>
        </w:rPr>
        <w:t>v. r.</w:t>
      </w:r>
      <w:r w:rsidRPr="005D722C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EA2BC6">
        <w:rPr>
          <w:rFonts w:ascii="Arial" w:hAnsi="Arial" w:cs="Arial"/>
          <w:sz w:val="22"/>
          <w:szCs w:val="22"/>
        </w:rPr>
        <w:t>Šárka Šimková Filipová</w:t>
      </w:r>
      <w:r w:rsidR="00BA48E2">
        <w:rPr>
          <w:rFonts w:ascii="Arial" w:hAnsi="Arial" w:cs="Arial"/>
          <w:sz w:val="22"/>
          <w:szCs w:val="22"/>
        </w:rPr>
        <w:t xml:space="preserve"> v. r.</w:t>
      </w:r>
    </w:p>
    <w:p w14:paraId="2CBCE60C" w14:textId="51DC6113" w:rsidR="007505A8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    </w:t>
      </w:r>
      <w:r w:rsidR="00BA48E2">
        <w:rPr>
          <w:rFonts w:ascii="Arial" w:hAnsi="Arial" w:cs="Arial"/>
          <w:sz w:val="22"/>
          <w:szCs w:val="22"/>
        </w:rPr>
        <w:t xml:space="preserve">  </w:t>
      </w:r>
      <w:r w:rsidRPr="005D722C">
        <w:rPr>
          <w:rFonts w:ascii="Arial" w:hAnsi="Arial" w:cs="Arial"/>
          <w:sz w:val="22"/>
          <w:szCs w:val="22"/>
        </w:rPr>
        <w:t>místostarost</w:t>
      </w:r>
      <w:r w:rsidR="00EA2BC6">
        <w:rPr>
          <w:rFonts w:ascii="Arial" w:hAnsi="Arial" w:cs="Arial"/>
          <w:sz w:val="22"/>
          <w:szCs w:val="22"/>
        </w:rPr>
        <w:t>k</w:t>
      </w:r>
      <w:r w:rsidRPr="005D722C">
        <w:rPr>
          <w:rFonts w:ascii="Arial" w:hAnsi="Arial" w:cs="Arial"/>
          <w:sz w:val="22"/>
          <w:szCs w:val="22"/>
        </w:rPr>
        <w:t xml:space="preserve">a                                                                  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              starost</w:t>
      </w:r>
      <w:r w:rsidR="00EA2BC6">
        <w:rPr>
          <w:rFonts w:ascii="Arial" w:hAnsi="Arial" w:cs="Arial"/>
          <w:sz w:val="22"/>
          <w:szCs w:val="22"/>
        </w:rPr>
        <w:t>k</w:t>
      </w:r>
      <w:r w:rsidRPr="005D722C">
        <w:rPr>
          <w:rFonts w:ascii="Arial" w:hAnsi="Arial" w:cs="Arial"/>
          <w:sz w:val="22"/>
          <w:szCs w:val="22"/>
        </w:rPr>
        <w:t>a</w:t>
      </w:r>
    </w:p>
    <w:p w14:paraId="65D2322C" w14:textId="77777777"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0CA320" w14:textId="77777777" w:rsidR="00095293" w:rsidRDefault="00095293"/>
    <w:sectPr w:rsidR="0009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5E17D" w14:textId="77777777" w:rsidR="00AA66F8" w:rsidRDefault="00AA66F8" w:rsidP="00BA48E2">
      <w:r>
        <w:separator/>
      </w:r>
    </w:p>
  </w:endnote>
  <w:endnote w:type="continuationSeparator" w:id="0">
    <w:p w14:paraId="1E2EFBFA" w14:textId="77777777" w:rsidR="00AA66F8" w:rsidRDefault="00AA66F8" w:rsidP="00BA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74167" w14:textId="77777777" w:rsidR="00AA66F8" w:rsidRDefault="00AA66F8" w:rsidP="00BA48E2">
      <w:r>
        <w:separator/>
      </w:r>
    </w:p>
  </w:footnote>
  <w:footnote w:type="continuationSeparator" w:id="0">
    <w:p w14:paraId="30E1B277" w14:textId="77777777" w:rsidR="00AA66F8" w:rsidRDefault="00AA66F8" w:rsidP="00BA48E2">
      <w:r>
        <w:continuationSeparator/>
      </w:r>
    </w:p>
  </w:footnote>
  <w:footnote w:id="1">
    <w:p w14:paraId="069485B2" w14:textId="77777777" w:rsidR="00DC5517" w:rsidRPr="00A23364" w:rsidRDefault="00DC5517" w:rsidP="00DC551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AD9AF45" w14:textId="77777777" w:rsidR="00DC5517" w:rsidRDefault="00DC5517" w:rsidP="00DC551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E19E2C8" w14:textId="77777777" w:rsidR="00BA48E2" w:rsidRPr="00964558" w:rsidRDefault="00BA48E2" w:rsidP="00BA48E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632103">
    <w:abstractNumId w:val="0"/>
  </w:num>
  <w:num w:numId="2" w16cid:durableId="430707985">
    <w:abstractNumId w:val="2"/>
  </w:num>
  <w:num w:numId="3" w16cid:durableId="182114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A8"/>
    <w:rsid w:val="00095293"/>
    <w:rsid w:val="000D4EDA"/>
    <w:rsid w:val="001315C2"/>
    <w:rsid w:val="001603DA"/>
    <w:rsid w:val="00161DC6"/>
    <w:rsid w:val="002B0AE1"/>
    <w:rsid w:val="00455469"/>
    <w:rsid w:val="00487A3E"/>
    <w:rsid w:val="00497966"/>
    <w:rsid w:val="00507A96"/>
    <w:rsid w:val="00513975"/>
    <w:rsid w:val="00593F5F"/>
    <w:rsid w:val="005D722C"/>
    <w:rsid w:val="00606F12"/>
    <w:rsid w:val="006B17A5"/>
    <w:rsid w:val="006C770D"/>
    <w:rsid w:val="007505A8"/>
    <w:rsid w:val="00753532"/>
    <w:rsid w:val="00882F73"/>
    <w:rsid w:val="00930E75"/>
    <w:rsid w:val="009538DA"/>
    <w:rsid w:val="00996F1F"/>
    <w:rsid w:val="00A970E2"/>
    <w:rsid w:val="00AA66F8"/>
    <w:rsid w:val="00BA48E2"/>
    <w:rsid w:val="00C51606"/>
    <w:rsid w:val="00CB275E"/>
    <w:rsid w:val="00CF31C5"/>
    <w:rsid w:val="00DC5517"/>
    <w:rsid w:val="00DD7D66"/>
    <w:rsid w:val="00EA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ADBF"/>
  <w15:chartTrackingRefBased/>
  <w15:docId w15:val="{8F49816F-1321-406B-AD92-D201B5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48E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48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48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1DC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17C7-E7BB-478C-8736-C6A0B665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Obec Písečná</cp:lastModifiedBy>
  <cp:revision>2</cp:revision>
  <cp:lastPrinted>2022-06-21T13:49:00Z</cp:lastPrinted>
  <dcterms:created xsi:type="dcterms:W3CDTF">2024-07-10T08:42:00Z</dcterms:created>
  <dcterms:modified xsi:type="dcterms:W3CDTF">2024-07-10T08:42:00Z</dcterms:modified>
</cp:coreProperties>
</file>