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627B9B" w:rsidRDefault="00D14295" w:rsidP="00D14295">
      <w:pPr>
        <w:pBdr>
          <w:top w:val="nil"/>
          <w:left w:val="nil"/>
          <w:bottom w:val="nil"/>
          <w:right w:val="nil"/>
          <w:between w:val="nil"/>
        </w:pBdr>
        <w:spacing w:line="240" w:lineRule="auto"/>
        <w:ind w:left="1" w:hanging="3"/>
        <w:jc w:val="center"/>
        <w:rPr>
          <w:b/>
          <w:sz w:val="30"/>
          <w:szCs w:val="30"/>
        </w:rPr>
      </w:pPr>
      <w:proofErr w:type="gramStart"/>
      <w:r>
        <w:rPr>
          <w:b/>
          <w:sz w:val="30"/>
          <w:szCs w:val="30"/>
        </w:rPr>
        <w:t>O B E C   T E H O V</w:t>
      </w:r>
      <w:proofErr w:type="gramEnd"/>
    </w:p>
    <w:p w14:paraId="00000002" w14:textId="77777777" w:rsidR="00627B9B" w:rsidRDefault="00D14295">
      <w:pPr>
        <w:pBdr>
          <w:top w:val="nil"/>
          <w:left w:val="nil"/>
          <w:bottom w:val="nil"/>
          <w:right w:val="nil"/>
          <w:between w:val="nil"/>
        </w:pBdr>
        <w:spacing w:line="240" w:lineRule="auto"/>
        <w:ind w:left="0" w:hanging="2"/>
        <w:jc w:val="center"/>
        <w:rPr>
          <w:b/>
        </w:rPr>
      </w:pPr>
      <w:r>
        <w:rPr>
          <w:b/>
        </w:rPr>
        <w:t xml:space="preserve">PANSKÁ 107, 251 01 TEHOV, PRAHA - VÝCHOD, </w:t>
      </w:r>
    </w:p>
    <w:p w14:paraId="00000003" w14:textId="77777777" w:rsidR="00627B9B" w:rsidRDefault="00D14295">
      <w:pPr>
        <w:pBdr>
          <w:top w:val="nil"/>
          <w:left w:val="nil"/>
          <w:bottom w:val="nil"/>
          <w:right w:val="nil"/>
          <w:between w:val="nil"/>
        </w:pBdr>
        <w:spacing w:line="240" w:lineRule="auto"/>
        <w:ind w:left="0" w:hanging="2"/>
        <w:jc w:val="center"/>
        <w:rPr>
          <w:rFonts w:ascii="Calibri" w:eastAsia="Calibri" w:hAnsi="Calibri" w:cs="Calibri"/>
          <w:color w:val="000000"/>
          <w:sz w:val="22"/>
          <w:szCs w:val="22"/>
        </w:rPr>
      </w:pPr>
      <w:r>
        <w:rPr>
          <w:b/>
        </w:rPr>
        <w:t xml:space="preserve">tel.: </w:t>
      </w:r>
      <w:proofErr w:type="gramStart"/>
      <w:r>
        <w:rPr>
          <w:b/>
        </w:rPr>
        <w:t>323 640 722,  323 607 062</w:t>
      </w:r>
      <w:proofErr w:type="gramEnd"/>
      <w:r>
        <w:rPr>
          <w:b/>
        </w:rPr>
        <w:t>,  e-mail: ou@tehov.cz</w:t>
      </w:r>
    </w:p>
    <w:p w14:paraId="00000004" w14:textId="77777777" w:rsidR="00627B9B" w:rsidRDefault="00627B9B">
      <w:pPr>
        <w:pBdr>
          <w:top w:val="single" w:sz="12" w:space="1" w:color="000000"/>
          <w:left w:val="nil"/>
          <w:bottom w:val="nil"/>
          <w:right w:val="nil"/>
          <w:between w:val="nil"/>
        </w:pBdr>
        <w:spacing w:line="240" w:lineRule="auto"/>
        <w:ind w:left="0" w:hanging="2"/>
        <w:rPr>
          <w:rFonts w:ascii="Calibri" w:eastAsia="Calibri" w:hAnsi="Calibri" w:cs="Calibri"/>
          <w:color w:val="000000"/>
        </w:rPr>
      </w:pPr>
    </w:p>
    <w:p w14:paraId="00000005" w14:textId="77777777" w:rsidR="00627B9B" w:rsidRDefault="00D14295">
      <w:pPr>
        <w:spacing w:line="240" w:lineRule="auto"/>
        <w:ind w:left="0" w:hanging="2"/>
        <w:jc w:val="center"/>
        <w:rPr>
          <w:b/>
        </w:rPr>
      </w:pPr>
      <w:r>
        <w:rPr>
          <w:b/>
        </w:rPr>
        <w:t>Obecně závazná vyhláška obce Tehov</w:t>
      </w:r>
    </w:p>
    <w:p w14:paraId="00000006" w14:textId="073F2A61" w:rsidR="00627B9B" w:rsidRDefault="00D14295">
      <w:pPr>
        <w:spacing w:line="240" w:lineRule="auto"/>
        <w:ind w:left="0" w:hanging="2"/>
        <w:jc w:val="center"/>
        <w:rPr>
          <w:b/>
        </w:rPr>
      </w:pPr>
      <w:r>
        <w:rPr>
          <w:b/>
        </w:rPr>
        <w:t>č.</w:t>
      </w:r>
      <w:r w:rsidR="00F96B8E">
        <w:rPr>
          <w:b/>
        </w:rPr>
        <w:t> </w:t>
      </w:r>
      <w:r>
        <w:rPr>
          <w:b/>
        </w:rPr>
        <w:t>2/2021</w:t>
      </w:r>
    </w:p>
    <w:p w14:paraId="00000007" w14:textId="77777777" w:rsidR="00627B9B" w:rsidRDefault="00D14295">
      <w:pPr>
        <w:spacing w:line="240" w:lineRule="auto"/>
        <w:ind w:left="0" w:hanging="2"/>
        <w:jc w:val="center"/>
        <w:rPr>
          <w:b/>
        </w:rPr>
      </w:pPr>
      <w:r>
        <w:rPr>
          <w:b/>
        </w:rPr>
        <w:t>o stanovení obecního systému odpadového hospodářství</w:t>
      </w:r>
    </w:p>
    <w:p w14:paraId="00000008" w14:textId="77777777" w:rsidR="00627B9B" w:rsidRDefault="00627B9B">
      <w:pPr>
        <w:spacing w:line="240" w:lineRule="auto"/>
        <w:ind w:left="0" w:hanging="2"/>
        <w:jc w:val="center"/>
      </w:pPr>
    </w:p>
    <w:p w14:paraId="00000009" w14:textId="2693578C" w:rsidR="00627B9B" w:rsidRDefault="00D14295">
      <w:pPr>
        <w:spacing w:line="240" w:lineRule="auto"/>
        <w:ind w:left="0" w:hanging="2"/>
        <w:jc w:val="both"/>
      </w:pPr>
      <w:r>
        <w:t xml:space="preserve">Zastupitelstvo obce Tehov se na svém zasedání dne </w:t>
      </w:r>
      <w:r w:rsidR="006B53F9">
        <w:t>7. 12. 2021</w:t>
      </w:r>
      <w:r>
        <w:t xml:space="preserve"> usnesením č…/</w:t>
      </w:r>
      <w:r w:rsidR="001D5F6C">
        <w:t>26</w:t>
      </w:r>
      <w:r>
        <w:t>/2021 usneslo vydat na základě § 59 odst. 4 zákona č.541/2020 Sb., o odpadech, (dále jen „zákon o odpadech“), a v souladu s § 10 písm. d) a § 84 odst. 2 písm. h) zákona č. 128/2000 Sb., o obcích (obecní zřízení), ve znění pozdějších předpisů, tuto obecně závaznou vyhlášku (dále jen „vyhláška“):</w:t>
      </w:r>
    </w:p>
    <w:p w14:paraId="0000000A" w14:textId="77777777" w:rsidR="00627B9B" w:rsidRDefault="00627B9B">
      <w:pPr>
        <w:spacing w:line="240" w:lineRule="auto"/>
        <w:ind w:left="0" w:hanging="2"/>
        <w:jc w:val="both"/>
      </w:pPr>
    </w:p>
    <w:p w14:paraId="0000000B" w14:textId="77777777" w:rsidR="00627B9B" w:rsidRDefault="00D14295">
      <w:pPr>
        <w:spacing w:line="240" w:lineRule="auto"/>
        <w:ind w:left="0" w:hanging="2"/>
        <w:jc w:val="center"/>
        <w:rPr>
          <w:b/>
        </w:rPr>
      </w:pPr>
      <w:r>
        <w:rPr>
          <w:b/>
        </w:rPr>
        <w:t>Čl. 1</w:t>
      </w:r>
    </w:p>
    <w:p w14:paraId="0000000C" w14:textId="77777777" w:rsidR="00627B9B" w:rsidRDefault="00D14295">
      <w:pPr>
        <w:spacing w:line="240" w:lineRule="auto"/>
        <w:ind w:left="0" w:hanging="2"/>
        <w:jc w:val="center"/>
        <w:rPr>
          <w:b/>
        </w:rPr>
      </w:pPr>
      <w:r>
        <w:rPr>
          <w:b/>
        </w:rPr>
        <w:t>Úvodní ustanovení</w:t>
      </w:r>
    </w:p>
    <w:p w14:paraId="0000000D" w14:textId="77777777" w:rsidR="00627B9B" w:rsidRDefault="00627B9B">
      <w:pPr>
        <w:spacing w:line="240" w:lineRule="auto"/>
        <w:ind w:left="0" w:hanging="2"/>
        <w:jc w:val="both"/>
      </w:pPr>
    </w:p>
    <w:p w14:paraId="0000000E" w14:textId="77777777" w:rsidR="00627B9B" w:rsidRDefault="00D14295" w:rsidP="00D14295">
      <w:pPr>
        <w:numPr>
          <w:ilvl w:val="0"/>
          <w:numId w:val="7"/>
        </w:numPr>
        <w:pBdr>
          <w:top w:val="nil"/>
          <w:left w:val="nil"/>
          <w:bottom w:val="nil"/>
          <w:right w:val="nil"/>
          <w:between w:val="nil"/>
        </w:pBdr>
        <w:spacing w:line="240" w:lineRule="auto"/>
        <w:ind w:left="0" w:hanging="2"/>
        <w:jc w:val="both"/>
        <w:rPr>
          <w:color w:val="000000"/>
        </w:rPr>
      </w:pPr>
      <w:r>
        <w:rPr>
          <w:color w:val="000000"/>
        </w:rPr>
        <w:t>Tato vyhláška stanovuje obecní systém odpadového hospodářství na území obce Tehov.</w:t>
      </w:r>
    </w:p>
    <w:p w14:paraId="0000000F" w14:textId="77777777" w:rsidR="00627B9B" w:rsidRDefault="00627B9B">
      <w:pPr>
        <w:pBdr>
          <w:top w:val="nil"/>
          <w:left w:val="nil"/>
          <w:bottom w:val="nil"/>
          <w:right w:val="nil"/>
          <w:between w:val="nil"/>
        </w:pBdr>
        <w:spacing w:line="240" w:lineRule="auto"/>
        <w:ind w:left="0" w:hanging="2"/>
        <w:jc w:val="both"/>
        <w:rPr>
          <w:color w:val="000000"/>
        </w:rPr>
      </w:pPr>
    </w:p>
    <w:p w14:paraId="00000010" w14:textId="77777777" w:rsidR="00627B9B" w:rsidRDefault="00D14295" w:rsidP="00D14295">
      <w:pPr>
        <w:numPr>
          <w:ilvl w:val="0"/>
          <w:numId w:val="7"/>
        </w:numPr>
        <w:pBdr>
          <w:top w:val="nil"/>
          <w:left w:val="nil"/>
          <w:bottom w:val="nil"/>
          <w:right w:val="nil"/>
          <w:between w:val="nil"/>
        </w:pBdr>
        <w:spacing w:line="240" w:lineRule="auto"/>
        <w:ind w:left="0" w:hanging="2"/>
        <w:jc w:val="both"/>
        <w:rPr>
          <w:color w:val="000000"/>
        </w:rPr>
      </w:pPr>
      <w:r>
        <w:rPr>
          <w:color w:val="000000"/>
        </w:rPr>
        <w:t xml:space="preserve">Každý je povinen odpad nebo movitou věc, které předává do obecního systému, odkládat na místa určená obcí v souladu s povinnostmi stanovenými pro daný druh, kategorii nebo materiál odpadu nebo movitých věcí zákonem o odpadech a touto vyhláškou </w:t>
      </w:r>
      <w:r>
        <w:rPr>
          <w:color w:val="000000"/>
          <w:vertAlign w:val="superscript"/>
        </w:rPr>
        <w:t>1</w:t>
      </w:r>
      <w:r>
        <w:rPr>
          <w:color w:val="000000"/>
        </w:rPr>
        <w:t>.</w:t>
      </w:r>
    </w:p>
    <w:p w14:paraId="00000011" w14:textId="77777777" w:rsidR="00627B9B" w:rsidRDefault="00627B9B">
      <w:pPr>
        <w:spacing w:line="240" w:lineRule="auto"/>
        <w:ind w:left="0" w:hanging="2"/>
        <w:jc w:val="both"/>
      </w:pPr>
    </w:p>
    <w:p w14:paraId="00000012" w14:textId="77777777" w:rsidR="00627B9B" w:rsidRDefault="00D14295" w:rsidP="00D14295">
      <w:pPr>
        <w:numPr>
          <w:ilvl w:val="0"/>
          <w:numId w:val="7"/>
        </w:numPr>
        <w:pBdr>
          <w:top w:val="nil"/>
          <w:left w:val="nil"/>
          <w:bottom w:val="nil"/>
          <w:right w:val="nil"/>
          <w:between w:val="nil"/>
        </w:pBdr>
        <w:spacing w:line="240" w:lineRule="auto"/>
        <w:ind w:left="0" w:hanging="2"/>
        <w:jc w:val="both"/>
        <w:rPr>
          <w:color w:val="000000"/>
        </w:rPr>
      </w:pPr>
      <w:r>
        <w:rPr>
          <w:color w:val="000000"/>
        </w:rPr>
        <w:t xml:space="preserve">V okamžiku, kdy osoba zapojená do obecního systému odloží movitou věc nebo odpad, s výjimkou výrobků s ukončenou životností, na místě obcí k tomuto účelu určeném, stává se obec vlastníkem této movité věci nebo odpadu </w:t>
      </w:r>
      <w:r>
        <w:rPr>
          <w:color w:val="000000"/>
          <w:vertAlign w:val="superscript"/>
        </w:rPr>
        <w:t>2</w:t>
      </w:r>
      <w:r>
        <w:rPr>
          <w:color w:val="000000"/>
        </w:rPr>
        <w:t>.</w:t>
      </w:r>
    </w:p>
    <w:p w14:paraId="00000013" w14:textId="77777777" w:rsidR="00627B9B" w:rsidRDefault="00627B9B">
      <w:pPr>
        <w:spacing w:line="240" w:lineRule="auto"/>
        <w:ind w:left="0" w:hanging="2"/>
        <w:jc w:val="both"/>
      </w:pPr>
    </w:p>
    <w:p w14:paraId="00000014" w14:textId="77777777" w:rsidR="00627B9B" w:rsidRDefault="00D14295" w:rsidP="00D14295">
      <w:pPr>
        <w:numPr>
          <w:ilvl w:val="0"/>
          <w:numId w:val="7"/>
        </w:numPr>
        <w:pBdr>
          <w:top w:val="nil"/>
          <w:left w:val="nil"/>
          <w:bottom w:val="nil"/>
          <w:right w:val="nil"/>
          <w:between w:val="nil"/>
        </w:pBdr>
        <w:spacing w:line="240" w:lineRule="auto"/>
        <w:ind w:left="0" w:hanging="2"/>
        <w:jc w:val="both"/>
        <w:rPr>
          <w:color w:val="000000"/>
        </w:rPr>
      </w:pPr>
      <w:r>
        <w:rPr>
          <w:color w:val="000000"/>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00000015" w14:textId="77777777" w:rsidR="00627B9B" w:rsidRDefault="00627B9B">
      <w:pPr>
        <w:spacing w:line="240" w:lineRule="auto"/>
        <w:ind w:left="0" w:hanging="2"/>
        <w:jc w:val="both"/>
      </w:pPr>
    </w:p>
    <w:p w14:paraId="00000016" w14:textId="77777777" w:rsidR="00627B9B" w:rsidRDefault="00D14295">
      <w:pPr>
        <w:spacing w:line="240" w:lineRule="auto"/>
        <w:ind w:left="0" w:hanging="2"/>
        <w:jc w:val="center"/>
        <w:rPr>
          <w:b/>
        </w:rPr>
      </w:pPr>
      <w:r>
        <w:rPr>
          <w:b/>
        </w:rPr>
        <w:t>Čl. 2</w:t>
      </w:r>
    </w:p>
    <w:p w14:paraId="00000017" w14:textId="77777777" w:rsidR="00627B9B" w:rsidRDefault="00D14295">
      <w:pPr>
        <w:spacing w:line="240" w:lineRule="auto"/>
        <w:ind w:left="0" w:hanging="2"/>
        <w:jc w:val="center"/>
      </w:pPr>
      <w:r>
        <w:rPr>
          <w:b/>
        </w:rPr>
        <w:t>Oddělené soustřeďování komunálního odpadu</w:t>
      </w:r>
      <w:r>
        <w:t xml:space="preserve"> </w:t>
      </w:r>
    </w:p>
    <w:p w14:paraId="00000018" w14:textId="77777777" w:rsidR="00627B9B" w:rsidRDefault="00627B9B">
      <w:pPr>
        <w:spacing w:line="240" w:lineRule="auto"/>
        <w:ind w:left="0" w:hanging="2"/>
        <w:jc w:val="center"/>
      </w:pPr>
    </w:p>
    <w:p w14:paraId="00000019" w14:textId="77777777" w:rsidR="00627B9B" w:rsidRDefault="00D14295" w:rsidP="00D14295">
      <w:pPr>
        <w:numPr>
          <w:ilvl w:val="0"/>
          <w:numId w:val="9"/>
        </w:numPr>
        <w:pBdr>
          <w:top w:val="nil"/>
          <w:left w:val="nil"/>
          <w:bottom w:val="nil"/>
          <w:right w:val="nil"/>
          <w:between w:val="nil"/>
        </w:pBdr>
        <w:spacing w:line="240" w:lineRule="auto"/>
        <w:ind w:left="0" w:hanging="2"/>
        <w:jc w:val="both"/>
        <w:rPr>
          <w:b/>
          <w:color w:val="000000"/>
        </w:rPr>
      </w:pPr>
      <w:r>
        <w:rPr>
          <w:color w:val="000000"/>
        </w:rPr>
        <w:t>Osoby předávající komunální odpad na místa určená obcí jsou povinny odděleně soustřeďovat následující složky:</w:t>
      </w:r>
    </w:p>
    <w:p w14:paraId="0000001A" w14:textId="77777777" w:rsidR="00627B9B" w:rsidRDefault="00D14295" w:rsidP="00F96B8E">
      <w:pPr>
        <w:numPr>
          <w:ilvl w:val="0"/>
          <w:numId w:val="10"/>
        </w:numPr>
        <w:pBdr>
          <w:top w:val="nil"/>
          <w:left w:val="nil"/>
          <w:bottom w:val="nil"/>
          <w:right w:val="nil"/>
          <w:between w:val="nil"/>
        </w:pBdr>
        <w:spacing w:line="240" w:lineRule="auto"/>
        <w:ind w:left="-2" w:firstLineChars="295" w:firstLine="708"/>
        <w:jc w:val="both"/>
        <w:rPr>
          <w:b/>
          <w:color w:val="000000"/>
        </w:rPr>
      </w:pPr>
      <w:r>
        <w:rPr>
          <w:color w:val="000000"/>
        </w:rPr>
        <w:t>Biologické odpady rostlinného původu</w:t>
      </w:r>
    </w:p>
    <w:p w14:paraId="0000001B" w14:textId="77777777" w:rsidR="00627B9B" w:rsidRDefault="00D14295" w:rsidP="00F96B8E">
      <w:pPr>
        <w:numPr>
          <w:ilvl w:val="0"/>
          <w:numId w:val="10"/>
        </w:numPr>
        <w:pBdr>
          <w:top w:val="nil"/>
          <w:left w:val="nil"/>
          <w:bottom w:val="nil"/>
          <w:right w:val="nil"/>
          <w:between w:val="nil"/>
        </w:pBdr>
        <w:spacing w:line="240" w:lineRule="auto"/>
        <w:ind w:left="-2" w:firstLineChars="295" w:firstLine="708"/>
        <w:jc w:val="both"/>
        <w:rPr>
          <w:b/>
          <w:color w:val="000000"/>
        </w:rPr>
      </w:pPr>
      <w:r>
        <w:rPr>
          <w:color w:val="000000"/>
        </w:rPr>
        <w:t>Papír</w:t>
      </w:r>
    </w:p>
    <w:p w14:paraId="0000001C" w14:textId="77777777" w:rsidR="00627B9B" w:rsidRDefault="00D14295" w:rsidP="00F96B8E">
      <w:pPr>
        <w:numPr>
          <w:ilvl w:val="0"/>
          <w:numId w:val="10"/>
        </w:numPr>
        <w:pBdr>
          <w:top w:val="nil"/>
          <w:left w:val="nil"/>
          <w:bottom w:val="nil"/>
          <w:right w:val="nil"/>
          <w:between w:val="nil"/>
        </w:pBdr>
        <w:spacing w:line="240" w:lineRule="auto"/>
        <w:ind w:left="-2" w:firstLineChars="295" w:firstLine="708"/>
        <w:jc w:val="both"/>
        <w:rPr>
          <w:b/>
          <w:color w:val="000000"/>
        </w:rPr>
      </w:pPr>
      <w:r>
        <w:rPr>
          <w:color w:val="000000"/>
        </w:rPr>
        <w:t>Plasty včetně PET lahví</w:t>
      </w:r>
    </w:p>
    <w:p w14:paraId="0000001D" w14:textId="77777777" w:rsidR="00627B9B" w:rsidRDefault="00D14295" w:rsidP="00F96B8E">
      <w:pPr>
        <w:numPr>
          <w:ilvl w:val="0"/>
          <w:numId w:val="10"/>
        </w:numPr>
        <w:pBdr>
          <w:top w:val="nil"/>
          <w:left w:val="nil"/>
          <w:bottom w:val="nil"/>
          <w:right w:val="nil"/>
          <w:between w:val="nil"/>
        </w:pBdr>
        <w:spacing w:line="240" w:lineRule="auto"/>
        <w:ind w:left="-2" w:firstLineChars="295" w:firstLine="708"/>
        <w:jc w:val="both"/>
        <w:rPr>
          <w:b/>
          <w:color w:val="000000"/>
        </w:rPr>
      </w:pPr>
      <w:r>
        <w:rPr>
          <w:color w:val="000000"/>
        </w:rPr>
        <w:t>Sklo</w:t>
      </w:r>
    </w:p>
    <w:p w14:paraId="0000001E" w14:textId="77777777" w:rsidR="00627B9B" w:rsidRDefault="00D14295" w:rsidP="00F96B8E">
      <w:pPr>
        <w:numPr>
          <w:ilvl w:val="0"/>
          <w:numId w:val="10"/>
        </w:numPr>
        <w:pBdr>
          <w:top w:val="nil"/>
          <w:left w:val="nil"/>
          <w:bottom w:val="nil"/>
          <w:right w:val="nil"/>
          <w:between w:val="nil"/>
        </w:pBdr>
        <w:spacing w:line="240" w:lineRule="auto"/>
        <w:ind w:left="-2" w:firstLineChars="295" w:firstLine="708"/>
        <w:jc w:val="both"/>
        <w:rPr>
          <w:b/>
          <w:color w:val="000000"/>
        </w:rPr>
      </w:pPr>
      <w:r>
        <w:rPr>
          <w:color w:val="000000"/>
        </w:rPr>
        <w:t>Kovy</w:t>
      </w:r>
    </w:p>
    <w:p w14:paraId="0000001F" w14:textId="77777777" w:rsidR="00627B9B" w:rsidRDefault="00D14295" w:rsidP="00F96B8E">
      <w:pPr>
        <w:numPr>
          <w:ilvl w:val="0"/>
          <w:numId w:val="10"/>
        </w:numPr>
        <w:pBdr>
          <w:top w:val="nil"/>
          <w:left w:val="nil"/>
          <w:bottom w:val="nil"/>
          <w:right w:val="nil"/>
          <w:between w:val="nil"/>
        </w:pBdr>
        <w:spacing w:line="240" w:lineRule="auto"/>
        <w:ind w:left="-2" w:firstLineChars="295" w:firstLine="708"/>
        <w:jc w:val="both"/>
        <w:rPr>
          <w:b/>
          <w:color w:val="000000"/>
        </w:rPr>
      </w:pPr>
      <w:r>
        <w:rPr>
          <w:color w:val="000000"/>
        </w:rPr>
        <w:t>Jedlé oleje a tuky</w:t>
      </w:r>
    </w:p>
    <w:p w14:paraId="00000020" w14:textId="77777777" w:rsidR="00627B9B" w:rsidRDefault="00D14295" w:rsidP="00F96B8E">
      <w:pPr>
        <w:numPr>
          <w:ilvl w:val="0"/>
          <w:numId w:val="10"/>
        </w:numPr>
        <w:pBdr>
          <w:top w:val="nil"/>
          <w:left w:val="nil"/>
          <w:bottom w:val="nil"/>
          <w:right w:val="nil"/>
          <w:between w:val="nil"/>
        </w:pBdr>
        <w:spacing w:line="240" w:lineRule="auto"/>
        <w:ind w:left="-2" w:firstLineChars="295" w:firstLine="708"/>
        <w:jc w:val="both"/>
        <w:rPr>
          <w:b/>
          <w:color w:val="000000"/>
        </w:rPr>
      </w:pPr>
      <w:r>
        <w:rPr>
          <w:color w:val="000000"/>
        </w:rPr>
        <w:t>Objemný odpad</w:t>
      </w:r>
    </w:p>
    <w:p w14:paraId="00000021" w14:textId="77777777" w:rsidR="00627B9B" w:rsidRDefault="00D14295" w:rsidP="00F96B8E">
      <w:pPr>
        <w:numPr>
          <w:ilvl w:val="0"/>
          <w:numId w:val="10"/>
        </w:numPr>
        <w:pBdr>
          <w:top w:val="nil"/>
          <w:left w:val="nil"/>
          <w:bottom w:val="nil"/>
          <w:right w:val="nil"/>
          <w:between w:val="nil"/>
        </w:pBdr>
        <w:spacing w:line="240" w:lineRule="auto"/>
        <w:ind w:left="-2" w:firstLineChars="295" w:firstLine="708"/>
        <w:jc w:val="both"/>
        <w:rPr>
          <w:b/>
          <w:color w:val="000000"/>
        </w:rPr>
      </w:pPr>
      <w:r>
        <w:rPr>
          <w:color w:val="000000"/>
        </w:rPr>
        <w:t>Nebezpečné odpady</w:t>
      </w:r>
    </w:p>
    <w:p w14:paraId="00000022" w14:textId="77777777" w:rsidR="00627B9B" w:rsidRDefault="00D14295" w:rsidP="00F96B8E">
      <w:pPr>
        <w:numPr>
          <w:ilvl w:val="0"/>
          <w:numId w:val="10"/>
        </w:numPr>
        <w:pBdr>
          <w:top w:val="nil"/>
          <w:left w:val="nil"/>
          <w:bottom w:val="nil"/>
          <w:right w:val="nil"/>
          <w:between w:val="nil"/>
        </w:pBdr>
        <w:spacing w:line="240" w:lineRule="auto"/>
        <w:ind w:left="-2" w:firstLineChars="295" w:firstLine="708"/>
        <w:jc w:val="both"/>
        <w:rPr>
          <w:b/>
          <w:color w:val="000000"/>
        </w:rPr>
      </w:pPr>
      <w:r>
        <w:rPr>
          <w:color w:val="000000"/>
        </w:rPr>
        <w:t>Směsný komunální odpad</w:t>
      </w:r>
    </w:p>
    <w:p w14:paraId="00000023" w14:textId="77777777" w:rsidR="00627B9B" w:rsidRDefault="00D14295" w:rsidP="00F96B8E">
      <w:pPr>
        <w:numPr>
          <w:ilvl w:val="0"/>
          <w:numId w:val="10"/>
        </w:numPr>
        <w:pBdr>
          <w:top w:val="nil"/>
          <w:left w:val="nil"/>
          <w:bottom w:val="nil"/>
          <w:right w:val="nil"/>
          <w:between w:val="nil"/>
        </w:pBdr>
        <w:spacing w:line="240" w:lineRule="auto"/>
        <w:ind w:left="-2" w:firstLineChars="295" w:firstLine="708"/>
        <w:jc w:val="both"/>
        <w:rPr>
          <w:b/>
          <w:color w:val="000000"/>
        </w:rPr>
      </w:pPr>
      <w:r>
        <w:rPr>
          <w:color w:val="000000"/>
        </w:rPr>
        <w:t>Textil</w:t>
      </w:r>
    </w:p>
    <w:p w14:paraId="00000024" w14:textId="77777777" w:rsidR="00627B9B" w:rsidRDefault="00627B9B">
      <w:pPr>
        <w:spacing w:line="240" w:lineRule="auto"/>
        <w:ind w:left="0" w:hanging="2"/>
        <w:jc w:val="both"/>
        <w:rPr>
          <w:b/>
        </w:rPr>
      </w:pPr>
    </w:p>
    <w:p w14:paraId="00000025" w14:textId="77777777" w:rsidR="00627B9B" w:rsidRDefault="00D14295" w:rsidP="00D14295">
      <w:pPr>
        <w:numPr>
          <w:ilvl w:val="0"/>
          <w:numId w:val="9"/>
        </w:numPr>
        <w:pBdr>
          <w:top w:val="nil"/>
          <w:left w:val="nil"/>
          <w:bottom w:val="nil"/>
          <w:right w:val="nil"/>
          <w:between w:val="nil"/>
        </w:pBdr>
        <w:spacing w:line="240" w:lineRule="auto"/>
        <w:ind w:left="0" w:hanging="2"/>
        <w:jc w:val="both"/>
        <w:rPr>
          <w:color w:val="000000"/>
        </w:rPr>
      </w:pPr>
      <w:r>
        <w:rPr>
          <w:color w:val="000000"/>
        </w:rPr>
        <w:t xml:space="preserve">Směsným komunálním odpadem se rozumí zbylý komunální odpad po stanoveném vytřídění podle </w:t>
      </w:r>
      <w:proofErr w:type="gramStart"/>
      <w:r>
        <w:rPr>
          <w:color w:val="000000"/>
        </w:rPr>
        <w:t>odst.1. písm.</w:t>
      </w:r>
      <w:proofErr w:type="gramEnd"/>
      <w:r>
        <w:rPr>
          <w:color w:val="000000"/>
        </w:rPr>
        <w:t xml:space="preserve"> a), b), c), d), e), f), g), h)</w:t>
      </w:r>
      <w:r>
        <w:t xml:space="preserve"> </w:t>
      </w:r>
      <w:r>
        <w:rPr>
          <w:color w:val="000000"/>
        </w:rPr>
        <w:t xml:space="preserve">a </w:t>
      </w:r>
      <w:r>
        <w:t>j</w:t>
      </w:r>
      <w:r>
        <w:rPr>
          <w:color w:val="000000"/>
        </w:rPr>
        <w:t>).</w:t>
      </w:r>
    </w:p>
    <w:p w14:paraId="1D497739" w14:textId="77777777" w:rsidR="00F96B8E" w:rsidRDefault="00F96B8E" w:rsidP="00F96B8E">
      <w:pPr>
        <w:spacing w:line="240" w:lineRule="auto"/>
        <w:ind w:leftChars="0" w:left="0" w:firstLineChars="0" w:firstLine="0"/>
        <w:jc w:val="both"/>
      </w:pPr>
    </w:p>
    <w:p w14:paraId="00000027" w14:textId="0E8319BC" w:rsidR="00627B9B" w:rsidRDefault="00D14295" w:rsidP="00D14295">
      <w:pPr>
        <w:numPr>
          <w:ilvl w:val="0"/>
          <w:numId w:val="9"/>
        </w:numPr>
        <w:pBdr>
          <w:top w:val="nil"/>
          <w:left w:val="nil"/>
          <w:bottom w:val="nil"/>
          <w:right w:val="nil"/>
          <w:between w:val="nil"/>
        </w:pBdr>
        <w:spacing w:line="240" w:lineRule="auto"/>
        <w:ind w:left="0" w:hanging="2"/>
        <w:jc w:val="both"/>
        <w:rPr>
          <w:color w:val="000000"/>
        </w:rPr>
      </w:pPr>
      <w:r>
        <w:rPr>
          <w:color w:val="000000"/>
        </w:rPr>
        <w:t>Objemný odpad je takový odpad, který vzhledem ke svým rozměrům nemůže být umístěn do sběrných nádob (např. koberce, matrace, nábytek, keramické umyvadlo,…a</w:t>
      </w:r>
      <w:r w:rsidR="00E353EC">
        <w:rPr>
          <w:color w:val="000000"/>
        </w:rPr>
        <w:t>po</w:t>
      </w:r>
      <w:r>
        <w:rPr>
          <w:color w:val="000000"/>
        </w:rPr>
        <w:t>d.).</w:t>
      </w:r>
    </w:p>
    <w:p w14:paraId="00000029" w14:textId="77777777" w:rsidR="00627B9B" w:rsidRDefault="00627B9B">
      <w:pPr>
        <w:pBdr>
          <w:bottom w:val="single" w:sz="6" w:space="1" w:color="000000"/>
        </w:pBdr>
        <w:spacing w:line="240" w:lineRule="auto"/>
        <w:ind w:left="0" w:hanging="2"/>
        <w:jc w:val="center"/>
        <w:rPr>
          <w:b/>
        </w:rPr>
      </w:pPr>
    </w:p>
    <w:p w14:paraId="0000002B" w14:textId="77777777" w:rsidR="00627B9B" w:rsidRDefault="00D14295" w:rsidP="00D14295">
      <w:pPr>
        <w:pBdr>
          <w:top w:val="nil"/>
          <w:left w:val="nil"/>
          <w:bottom w:val="nil"/>
          <w:right w:val="nil"/>
          <w:between w:val="nil"/>
        </w:pBdr>
        <w:tabs>
          <w:tab w:val="center" w:pos="4536"/>
          <w:tab w:val="right" w:pos="9072"/>
        </w:tabs>
        <w:spacing w:line="240" w:lineRule="auto"/>
        <w:ind w:left="0" w:hanging="2"/>
        <w:rPr>
          <w:rFonts w:ascii="Calibri" w:eastAsia="Calibri" w:hAnsi="Calibri" w:cs="Calibri"/>
          <w:color w:val="000000"/>
          <w:sz w:val="20"/>
          <w:szCs w:val="20"/>
        </w:rPr>
      </w:pPr>
      <w:r>
        <w:rPr>
          <w:rFonts w:ascii="Calibri" w:eastAsia="Calibri" w:hAnsi="Calibri" w:cs="Calibri"/>
          <w:b/>
          <w:color w:val="000000"/>
          <w:vertAlign w:val="superscript"/>
        </w:rPr>
        <w:t>1</w:t>
      </w:r>
      <w:r>
        <w:rPr>
          <w:rFonts w:ascii="Calibri" w:eastAsia="Calibri" w:hAnsi="Calibri" w:cs="Calibri"/>
          <w:color w:val="000000"/>
        </w:rPr>
        <w:t xml:space="preserve"> </w:t>
      </w:r>
      <w:r>
        <w:rPr>
          <w:rFonts w:ascii="Calibri" w:eastAsia="Calibri" w:hAnsi="Calibri" w:cs="Calibri"/>
          <w:color w:val="000000"/>
          <w:sz w:val="20"/>
          <w:szCs w:val="20"/>
        </w:rPr>
        <w:t xml:space="preserve">§ </w:t>
      </w:r>
      <w:proofErr w:type="gramStart"/>
      <w:r>
        <w:rPr>
          <w:rFonts w:ascii="Calibri" w:eastAsia="Calibri" w:hAnsi="Calibri" w:cs="Calibri"/>
          <w:color w:val="000000"/>
          <w:sz w:val="20"/>
          <w:szCs w:val="20"/>
        </w:rPr>
        <w:t xml:space="preserve">61 </w:t>
      </w:r>
      <w:proofErr w:type="spellStart"/>
      <w:r>
        <w:rPr>
          <w:rFonts w:ascii="Calibri" w:eastAsia="Calibri" w:hAnsi="Calibri" w:cs="Calibri"/>
          <w:color w:val="000000"/>
          <w:sz w:val="20"/>
          <w:szCs w:val="20"/>
        </w:rPr>
        <w:t>z.č</w:t>
      </w:r>
      <w:proofErr w:type="spellEnd"/>
      <w:r>
        <w:rPr>
          <w:rFonts w:ascii="Calibri" w:eastAsia="Calibri" w:hAnsi="Calibri" w:cs="Calibri"/>
          <w:color w:val="000000"/>
          <w:sz w:val="20"/>
          <w:szCs w:val="20"/>
        </w:rPr>
        <w:t>.</w:t>
      </w:r>
      <w:proofErr w:type="gramEnd"/>
      <w:r>
        <w:rPr>
          <w:rFonts w:ascii="Calibri" w:eastAsia="Calibri" w:hAnsi="Calibri" w:cs="Calibri"/>
          <w:color w:val="000000"/>
          <w:sz w:val="20"/>
          <w:szCs w:val="20"/>
        </w:rPr>
        <w:t xml:space="preserve"> 541/2020 Sb., o odpadech</w:t>
      </w:r>
    </w:p>
    <w:p w14:paraId="0000002C" w14:textId="77777777" w:rsidR="00627B9B" w:rsidRDefault="00D14295">
      <w:pPr>
        <w:spacing w:line="240" w:lineRule="auto"/>
        <w:ind w:left="0" w:hanging="2"/>
        <w:jc w:val="both"/>
        <w:rPr>
          <w:b/>
        </w:rPr>
      </w:pPr>
      <w:r>
        <w:rPr>
          <w:rFonts w:ascii="Calibri" w:eastAsia="Calibri" w:hAnsi="Calibri" w:cs="Calibri"/>
          <w:b/>
          <w:vertAlign w:val="superscript"/>
        </w:rPr>
        <w:t>2</w:t>
      </w:r>
      <w:r>
        <w:rPr>
          <w:rFonts w:ascii="Calibri" w:eastAsia="Calibri" w:hAnsi="Calibri" w:cs="Calibri"/>
          <w:b/>
        </w:rPr>
        <w:t xml:space="preserve"> </w:t>
      </w:r>
      <w:r>
        <w:rPr>
          <w:rFonts w:ascii="Calibri" w:eastAsia="Calibri" w:hAnsi="Calibri" w:cs="Calibri"/>
          <w:sz w:val="20"/>
          <w:szCs w:val="20"/>
        </w:rPr>
        <w:t xml:space="preserve">§ </w:t>
      </w:r>
      <w:proofErr w:type="gramStart"/>
      <w:r>
        <w:rPr>
          <w:rFonts w:ascii="Calibri" w:eastAsia="Calibri" w:hAnsi="Calibri" w:cs="Calibri"/>
          <w:sz w:val="20"/>
          <w:szCs w:val="20"/>
        </w:rPr>
        <w:t>60</w:t>
      </w:r>
      <w:r>
        <w:rPr>
          <w:rFonts w:ascii="Calibri" w:eastAsia="Calibri" w:hAnsi="Calibri" w:cs="Calibri"/>
          <w:b/>
          <w:sz w:val="20"/>
          <w:szCs w:val="20"/>
        </w:rPr>
        <w:t xml:space="preserve"> </w:t>
      </w:r>
      <w:proofErr w:type="spellStart"/>
      <w:r>
        <w:rPr>
          <w:rFonts w:ascii="Calibri" w:eastAsia="Calibri" w:hAnsi="Calibri" w:cs="Calibri"/>
          <w:sz w:val="20"/>
          <w:szCs w:val="20"/>
        </w:rPr>
        <w:t>z.č</w:t>
      </w:r>
      <w:proofErr w:type="spellEnd"/>
      <w:r>
        <w:rPr>
          <w:rFonts w:ascii="Calibri" w:eastAsia="Calibri" w:hAnsi="Calibri" w:cs="Calibri"/>
          <w:sz w:val="20"/>
          <w:szCs w:val="20"/>
        </w:rPr>
        <w:t>.</w:t>
      </w:r>
      <w:proofErr w:type="gramEnd"/>
      <w:r>
        <w:rPr>
          <w:rFonts w:ascii="Calibri" w:eastAsia="Calibri" w:hAnsi="Calibri" w:cs="Calibri"/>
          <w:sz w:val="20"/>
          <w:szCs w:val="20"/>
        </w:rPr>
        <w:t xml:space="preserve"> 541/2020 Sb., o odpadech</w:t>
      </w:r>
    </w:p>
    <w:p w14:paraId="0000002D" w14:textId="77777777" w:rsidR="00627B9B" w:rsidRDefault="00D14295">
      <w:pPr>
        <w:spacing w:line="240" w:lineRule="auto"/>
        <w:ind w:left="0" w:hanging="2"/>
        <w:jc w:val="center"/>
        <w:rPr>
          <w:b/>
        </w:rPr>
      </w:pPr>
      <w:r>
        <w:rPr>
          <w:b/>
        </w:rPr>
        <w:lastRenderedPageBreak/>
        <w:t>Čl. 3</w:t>
      </w:r>
    </w:p>
    <w:p w14:paraId="0000002E" w14:textId="77777777" w:rsidR="00627B9B" w:rsidRDefault="00D14295">
      <w:pPr>
        <w:spacing w:line="240" w:lineRule="auto"/>
        <w:ind w:left="0" w:hanging="2"/>
        <w:jc w:val="center"/>
        <w:rPr>
          <w:b/>
        </w:rPr>
      </w:pPr>
      <w:r>
        <w:rPr>
          <w:b/>
        </w:rPr>
        <w:t>Soustřeďování papíru, plastů, skla, kovů, biologického odpadu rostlinného původu, jedlých olejů a textilu</w:t>
      </w:r>
    </w:p>
    <w:p w14:paraId="0000002F" w14:textId="77777777" w:rsidR="00627B9B" w:rsidRDefault="00627B9B">
      <w:pPr>
        <w:spacing w:line="240" w:lineRule="auto"/>
        <w:ind w:left="0" w:hanging="2"/>
      </w:pPr>
    </w:p>
    <w:p w14:paraId="00000030" w14:textId="77777777" w:rsidR="00627B9B" w:rsidRDefault="00D14295" w:rsidP="00D14295">
      <w:pPr>
        <w:numPr>
          <w:ilvl w:val="0"/>
          <w:numId w:val="11"/>
        </w:numPr>
        <w:pBdr>
          <w:top w:val="nil"/>
          <w:left w:val="nil"/>
          <w:bottom w:val="nil"/>
          <w:right w:val="nil"/>
          <w:between w:val="nil"/>
        </w:pBdr>
        <w:spacing w:line="240" w:lineRule="auto"/>
        <w:ind w:left="0" w:hanging="2"/>
        <w:jc w:val="both"/>
        <w:rPr>
          <w:color w:val="000000"/>
        </w:rPr>
      </w:pPr>
      <w:r>
        <w:rPr>
          <w:color w:val="000000"/>
        </w:rPr>
        <w:t xml:space="preserve">Papír, plasty, sklo, kovy, biologické odpady rostlinného původu, jedlé oleje a tuky, textil se soustřeďují do zvláštních sběrných nádob, kterými jsou barevné, nebo barevně či textem označené sběrné nádoby, kontejnery a velkoobjemové kontejnery. </w:t>
      </w:r>
    </w:p>
    <w:p w14:paraId="00000031" w14:textId="77777777" w:rsidR="00627B9B" w:rsidRDefault="00627B9B">
      <w:pPr>
        <w:spacing w:line="240" w:lineRule="auto"/>
        <w:ind w:left="0" w:hanging="2"/>
        <w:jc w:val="both"/>
      </w:pPr>
    </w:p>
    <w:p w14:paraId="00000032" w14:textId="77777777" w:rsidR="00627B9B" w:rsidRDefault="00D14295" w:rsidP="00D14295">
      <w:pPr>
        <w:numPr>
          <w:ilvl w:val="0"/>
          <w:numId w:val="11"/>
        </w:numPr>
        <w:pBdr>
          <w:top w:val="nil"/>
          <w:left w:val="nil"/>
          <w:bottom w:val="nil"/>
          <w:right w:val="nil"/>
          <w:between w:val="nil"/>
        </w:pBdr>
        <w:spacing w:line="240" w:lineRule="auto"/>
        <w:ind w:left="0" w:hanging="2"/>
        <w:jc w:val="both"/>
        <w:rPr>
          <w:color w:val="000000"/>
        </w:rPr>
      </w:pPr>
      <w:r>
        <w:rPr>
          <w:color w:val="000000"/>
        </w:rPr>
        <w:t>Zvláštní sběrné nádoby jsou umístěny na stanovištích, jejichž seznam je zveřejněn na webových stránkách obce www.tehov.c</w:t>
      </w:r>
      <w:r>
        <w:t>z</w:t>
      </w:r>
      <w:r>
        <w:rPr>
          <w:color w:val="000000"/>
        </w:rPr>
        <w:t>.</w:t>
      </w:r>
    </w:p>
    <w:p w14:paraId="00000033" w14:textId="77777777" w:rsidR="00627B9B" w:rsidRDefault="00627B9B">
      <w:pPr>
        <w:pBdr>
          <w:top w:val="nil"/>
          <w:left w:val="nil"/>
          <w:bottom w:val="nil"/>
          <w:right w:val="nil"/>
          <w:between w:val="nil"/>
        </w:pBdr>
        <w:spacing w:line="240" w:lineRule="auto"/>
        <w:ind w:left="0" w:hanging="2"/>
        <w:rPr>
          <w:color w:val="000000"/>
        </w:rPr>
      </w:pPr>
    </w:p>
    <w:p w14:paraId="00000034" w14:textId="77777777" w:rsidR="00627B9B" w:rsidRDefault="00D14295" w:rsidP="00D14295">
      <w:pPr>
        <w:numPr>
          <w:ilvl w:val="0"/>
          <w:numId w:val="11"/>
        </w:numPr>
        <w:pBdr>
          <w:top w:val="nil"/>
          <w:left w:val="nil"/>
          <w:bottom w:val="nil"/>
          <w:right w:val="nil"/>
          <w:between w:val="nil"/>
        </w:pBdr>
        <w:spacing w:line="240" w:lineRule="auto"/>
        <w:ind w:left="0" w:hanging="2"/>
        <w:jc w:val="both"/>
        <w:rPr>
          <w:color w:val="000000"/>
        </w:rPr>
      </w:pPr>
      <w:r>
        <w:rPr>
          <w:color w:val="000000"/>
        </w:rPr>
        <w:t xml:space="preserve">Zvláštní sběrné nádoby jsou barevně odlišeny a označeny příslušnými nápisy: </w:t>
      </w:r>
    </w:p>
    <w:p w14:paraId="00000035" w14:textId="77777777" w:rsidR="00627B9B" w:rsidRDefault="00D14295" w:rsidP="00F96B8E">
      <w:pPr>
        <w:numPr>
          <w:ilvl w:val="0"/>
          <w:numId w:val="12"/>
        </w:numPr>
        <w:pBdr>
          <w:top w:val="nil"/>
          <w:left w:val="nil"/>
          <w:bottom w:val="nil"/>
          <w:right w:val="nil"/>
          <w:between w:val="nil"/>
        </w:pBdr>
        <w:spacing w:line="240" w:lineRule="auto"/>
        <w:ind w:left="-2" w:firstLineChars="295" w:firstLine="708"/>
        <w:jc w:val="both"/>
        <w:rPr>
          <w:color w:val="000000"/>
        </w:rPr>
      </w:pPr>
      <w:r>
        <w:rPr>
          <w:color w:val="000000"/>
        </w:rPr>
        <w:t>Biologické odpady rostlinného původu, barva hnědá</w:t>
      </w:r>
    </w:p>
    <w:p w14:paraId="00000036" w14:textId="77777777" w:rsidR="00627B9B" w:rsidRDefault="00D14295" w:rsidP="00F96B8E">
      <w:pPr>
        <w:numPr>
          <w:ilvl w:val="0"/>
          <w:numId w:val="12"/>
        </w:numPr>
        <w:pBdr>
          <w:top w:val="nil"/>
          <w:left w:val="nil"/>
          <w:bottom w:val="nil"/>
          <w:right w:val="nil"/>
          <w:between w:val="nil"/>
        </w:pBdr>
        <w:spacing w:line="240" w:lineRule="auto"/>
        <w:ind w:left="-2" w:firstLineChars="295" w:firstLine="708"/>
        <w:jc w:val="both"/>
        <w:rPr>
          <w:color w:val="000000"/>
        </w:rPr>
      </w:pPr>
      <w:r>
        <w:rPr>
          <w:color w:val="000000"/>
        </w:rPr>
        <w:t>Papír, barva modrá</w:t>
      </w:r>
    </w:p>
    <w:p w14:paraId="00000037" w14:textId="77777777" w:rsidR="00627B9B" w:rsidRDefault="00D14295" w:rsidP="00F96B8E">
      <w:pPr>
        <w:numPr>
          <w:ilvl w:val="0"/>
          <w:numId w:val="12"/>
        </w:numPr>
        <w:pBdr>
          <w:top w:val="nil"/>
          <w:left w:val="nil"/>
          <w:bottom w:val="nil"/>
          <w:right w:val="nil"/>
          <w:between w:val="nil"/>
        </w:pBdr>
        <w:spacing w:line="240" w:lineRule="auto"/>
        <w:ind w:left="-2" w:firstLineChars="295" w:firstLine="708"/>
        <w:jc w:val="both"/>
        <w:rPr>
          <w:color w:val="000000"/>
        </w:rPr>
      </w:pPr>
      <w:r>
        <w:rPr>
          <w:color w:val="000000"/>
        </w:rPr>
        <w:t>Plasty, PET lahve, barva žlutá</w:t>
      </w:r>
    </w:p>
    <w:p w14:paraId="00000038" w14:textId="77777777" w:rsidR="00627B9B" w:rsidRDefault="00D14295" w:rsidP="00F96B8E">
      <w:pPr>
        <w:numPr>
          <w:ilvl w:val="0"/>
          <w:numId w:val="12"/>
        </w:numPr>
        <w:pBdr>
          <w:top w:val="nil"/>
          <w:left w:val="nil"/>
          <w:bottom w:val="nil"/>
          <w:right w:val="nil"/>
          <w:between w:val="nil"/>
        </w:pBdr>
        <w:spacing w:line="240" w:lineRule="auto"/>
        <w:ind w:left="-2" w:firstLineChars="295" w:firstLine="708"/>
        <w:jc w:val="both"/>
        <w:rPr>
          <w:color w:val="000000"/>
        </w:rPr>
      </w:pPr>
      <w:r>
        <w:rPr>
          <w:color w:val="000000"/>
        </w:rPr>
        <w:t>Sklo, barva zelená</w:t>
      </w:r>
    </w:p>
    <w:p w14:paraId="00000039" w14:textId="77777777" w:rsidR="00627B9B" w:rsidRDefault="00D14295" w:rsidP="00F96B8E">
      <w:pPr>
        <w:numPr>
          <w:ilvl w:val="0"/>
          <w:numId w:val="12"/>
        </w:numPr>
        <w:pBdr>
          <w:top w:val="nil"/>
          <w:left w:val="nil"/>
          <w:bottom w:val="nil"/>
          <w:right w:val="nil"/>
          <w:between w:val="nil"/>
        </w:pBdr>
        <w:spacing w:line="240" w:lineRule="auto"/>
        <w:ind w:left="-2" w:firstLineChars="295" w:firstLine="708"/>
        <w:jc w:val="both"/>
        <w:rPr>
          <w:color w:val="000000"/>
        </w:rPr>
      </w:pPr>
      <w:r>
        <w:rPr>
          <w:color w:val="000000"/>
        </w:rPr>
        <w:t>Kovy, označeno nápisem „kovy“</w:t>
      </w:r>
    </w:p>
    <w:p w14:paraId="0000003A" w14:textId="77777777" w:rsidR="00627B9B" w:rsidRDefault="00D14295" w:rsidP="00F96B8E">
      <w:pPr>
        <w:numPr>
          <w:ilvl w:val="0"/>
          <w:numId w:val="12"/>
        </w:numPr>
        <w:pBdr>
          <w:top w:val="nil"/>
          <w:left w:val="nil"/>
          <w:bottom w:val="nil"/>
          <w:right w:val="nil"/>
          <w:between w:val="nil"/>
        </w:pBdr>
        <w:spacing w:line="240" w:lineRule="auto"/>
        <w:ind w:left="-2" w:firstLineChars="295" w:firstLine="708"/>
        <w:jc w:val="both"/>
        <w:rPr>
          <w:color w:val="000000"/>
        </w:rPr>
      </w:pPr>
      <w:r>
        <w:rPr>
          <w:color w:val="000000"/>
        </w:rPr>
        <w:t>Jedlé oleje a tuky, označeno nápisem „Jedlé oleje a tuky“</w:t>
      </w:r>
    </w:p>
    <w:p w14:paraId="0000003B" w14:textId="77777777" w:rsidR="00627B9B" w:rsidRDefault="00D14295" w:rsidP="00F96B8E">
      <w:pPr>
        <w:numPr>
          <w:ilvl w:val="0"/>
          <w:numId w:val="12"/>
        </w:numPr>
        <w:pBdr>
          <w:top w:val="nil"/>
          <w:left w:val="nil"/>
          <w:bottom w:val="nil"/>
          <w:right w:val="nil"/>
          <w:between w:val="nil"/>
        </w:pBdr>
        <w:spacing w:line="240" w:lineRule="auto"/>
        <w:ind w:left="-2" w:firstLineChars="295" w:firstLine="708"/>
        <w:jc w:val="both"/>
        <w:rPr>
          <w:color w:val="000000"/>
        </w:rPr>
      </w:pPr>
      <w:r>
        <w:rPr>
          <w:color w:val="000000"/>
        </w:rPr>
        <w:t>Textil, označeno nápisem „textil“</w:t>
      </w:r>
    </w:p>
    <w:p w14:paraId="0000003C" w14:textId="77777777" w:rsidR="00627B9B" w:rsidRDefault="00627B9B">
      <w:pPr>
        <w:spacing w:line="240" w:lineRule="auto"/>
        <w:ind w:left="0" w:hanging="2"/>
        <w:jc w:val="both"/>
      </w:pPr>
    </w:p>
    <w:p w14:paraId="0000003D" w14:textId="77777777" w:rsidR="00627B9B" w:rsidRDefault="00D14295" w:rsidP="00D14295">
      <w:pPr>
        <w:numPr>
          <w:ilvl w:val="0"/>
          <w:numId w:val="11"/>
        </w:numPr>
        <w:pBdr>
          <w:top w:val="nil"/>
          <w:left w:val="nil"/>
          <w:bottom w:val="nil"/>
          <w:right w:val="nil"/>
          <w:between w:val="nil"/>
        </w:pBdr>
        <w:spacing w:line="240" w:lineRule="auto"/>
        <w:ind w:left="0" w:hanging="2"/>
        <w:jc w:val="both"/>
        <w:rPr>
          <w:color w:val="000000"/>
        </w:rPr>
      </w:pPr>
      <w:r>
        <w:rPr>
          <w:color w:val="000000"/>
        </w:rPr>
        <w:t xml:space="preserve">Do zvláštních sběrných nádob je zakázáno ukládat jiné složky komunálních odpadů, než pro které jsou určeny. </w:t>
      </w:r>
    </w:p>
    <w:p w14:paraId="0000003E" w14:textId="77777777" w:rsidR="00627B9B" w:rsidRDefault="00627B9B">
      <w:pPr>
        <w:pBdr>
          <w:top w:val="nil"/>
          <w:left w:val="nil"/>
          <w:bottom w:val="nil"/>
          <w:right w:val="nil"/>
          <w:between w:val="nil"/>
        </w:pBdr>
        <w:spacing w:line="240" w:lineRule="auto"/>
        <w:ind w:left="0" w:hanging="2"/>
        <w:jc w:val="both"/>
        <w:rPr>
          <w:color w:val="000000"/>
        </w:rPr>
      </w:pPr>
    </w:p>
    <w:p w14:paraId="0000003F" w14:textId="77777777" w:rsidR="00627B9B" w:rsidRDefault="00D14295" w:rsidP="00D14295">
      <w:pPr>
        <w:numPr>
          <w:ilvl w:val="0"/>
          <w:numId w:val="11"/>
        </w:numPr>
        <w:pBdr>
          <w:top w:val="nil"/>
          <w:left w:val="nil"/>
          <w:bottom w:val="nil"/>
          <w:right w:val="nil"/>
          <w:between w:val="nil"/>
        </w:pBdr>
        <w:spacing w:line="240" w:lineRule="auto"/>
        <w:ind w:left="0" w:hanging="2"/>
        <w:jc w:val="both"/>
        <w:rPr>
          <w:color w:val="000000"/>
        </w:rPr>
      </w:pPr>
      <w:r>
        <w:rPr>
          <w:color w:val="000000"/>
        </w:rPr>
        <w:t>Zvláštní sběrné nádoby je povinnost plnit tak, aby je bylo možno uzavřít a odpad z nich při manipulaci nevypadával. Pokud to umožňuje povaha odpadu, je nutno objem odpadu před jeho odložením do sběrné nádoby minimalizovat, je však zakázáno v nádobách shromážděné odpady udupávat či zhutňovat.</w:t>
      </w:r>
    </w:p>
    <w:p w14:paraId="00000040" w14:textId="77777777" w:rsidR="00627B9B" w:rsidRDefault="00627B9B">
      <w:pPr>
        <w:pBdr>
          <w:top w:val="nil"/>
          <w:left w:val="nil"/>
          <w:bottom w:val="nil"/>
          <w:right w:val="nil"/>
          <w:between w:val="nil"/>
        </w:pBdr>
        <w:spacing w:line="240" w:lineRule="auto"/>
        <w:ind w:left="0" w:hanging="2"/>
        <w:rPr>
          <w:color w:val="000000"/>
        </w:rPr>
      </w:pPr>
    </w:p>
    <w:p w14:paraId="00000041" w14:textId="77777777" w:rsidR="00627B9B" w:rsidRDefault="00D14295" w:rsidP="00D14295">
      <w:pPr>
        <w:numPr>
          <w:ilvl w:val="0"/>
          <w:numId w:val="11"/>
        </w:numPr>
        <w:pBdr>
          <w:top w:val="nil"/>
          <w:left w:val="nil"/>
          <w:bottom w:val="nil"/>
          <w:right w:val="nil"/>
          <w:between w:val="nil"/>
        </w:pBdr>
        <w:spacing w:line="240" w:lineRule="auto"/>
        <w:ind w:left="0" w:hanging="2"/>
        <w:jc w:val="both"/>
        <w:rPr>
          <w:color w:val="000000"/>
        </w:rPr>
      </w:pPr>
      <w:r>
        <w:rPr>
          <w:color w:val="000000"/>
        </w:rPr>
        <w:t>Sběrné nádoby (popelnice) umístěné v domácnostech poplatníků, resp. za ploty/zábranami, mají tito poplatníci povinnost přistavit v den před určeným dnem svozu na veřejné prostranství před nemovitostí tak, aby jimi pracovníci svozové firmy mohli volně manipulovat. Seznam svozových dní určených pro jednotlivé druhy odpadů bude obcí zveřejněn pro následující sezónu na webových stránkách obce a v obecním periodiku Tehovský občasník. Občané budou v případě změn v průběhu roku informováni způsobem umožňujícím dálkový přístup.</w:t>
      </w:r>
    </w:p>
    <w:p w14:paraId="00000042" w14:textId="77777777" w:rsidR="00627B9B" w:rsidRDefault="00627B9B">
      <w:pPr>
        <w:pBdr>
          <w:top w:val="nil"/>
          <w:left w:val="nil"/>
          <w:bottom w:val="nil"/>
          <w:right w:val="nil"/>
          <w:between w:val="nil"/>
        </w:pBdr>
        <w:spacing w:line="240" w:lineRule="auto"/>
        <w:ind w:left="0" w:hanging="2"/>
        <w:rPr>
          <w:color w:val="000000"/>
        </w:rPr>
      </w:pPr>
    </w:p>
    <w:p w14:paraId="00000043" w14:textId="567EFC7D" w:rsidR="00627B9B" w:rsidRDefault="00D14295" w:rsidP="00D14295">
      <w:pPr>
        <w:numPr>
          <w:ilvl w:val="0"/>
          <w:numId w:val="11"/>
        </w:numPr>
        <w:pBdr>
          <w:top w:val="nil"/>
          <w:left w:val="nil"/>
          <w:bottom w:val="nil"/>
          <w:right w:val="nil"/>
          <w:between w:val="nil"/>
        </w:pBdr>
        <w:spacing w:line="240" w:lineRule="auto"/>
        <w:ind w:left="0" w:hanging="2"/>
        <w:jc w:val="both"/>
        <w:rPr>
          <w:color w:val="000000"/>
        </w:rPr>
      </w:pPr>
      <w:r>
        <w:rPr>
          <w:color w:val="000000"/>
        </w:rPr>
        <w:t>Papír, plasty, sklo, kovy,</w:t>
      </w:r>
      <w:r>
        <w:t xml:space="preserve"> jedlé oleje a tuky, textil a </w:t>
      </w:r>
      <w:r>
        <w:rPr>
          <w:color w:val="000000"/>
        </w:rPr>
        <w:t xml:space="preserve">biologické odpady rostlinného původu lze také odevzdávat na Shromaždišti odpadů obce Tehov </w:t>
      </w:r>
      <w:r>
        <w:t>(dále jen Shromaždiště odpadů)</w:t>
      </w:r>
      <w:r>
        <w:rPr>
          <w:color w:val="000000"/>
        </w:rPr>
        <w:t>, které je umístěno v areálu Čistírny odpadních vod, v ul. K Potoku v obci Tehov.</w:t>
      </w:r>
    </w:p>
    <w:p w14:paraId="00000044" w14:textId="77777777" w:rsidR="00627B9B" w:rsidRDefault="00627B9B">
      <w:pPr>
        <w:pBdr>
          <w:top w:val="nil"/>
          <w:left w:val="nil"/>
          <w:bottom w:val="nil"/>
          <w:right w:val="nil"/>
          <w:between w:val="nil"/>
        </w:pBdr>
        <w:spacing w:line="240" w:lineRule="auto"/>
        <w:ind w:left="0" w:hanging="2"/>
        <w:jc w:val="both"/>
        <w:rPr>
          <w:color w:val="000000"/>
        </w:rPr>
      </w:pPr>
    </w:p>
    <w:p w14:paraId="00000045" w14:textId="77777777" w:rsidR="00627B9B" w:rsidRDefault="00D14295">
      <w:pPr>
        <w:pBdr>
          <w:top w:val="nil"/>
          <w:left w:val="nil"/>
          <w:bottom w:val="nil"/>
          <w:right w:val="nil"/>
          <w:between w:val="nil"/>
        </w:pBdr>
        <w:spacing w:line="240" w:lineRule="auto"/>
        <w:ind w:left="0" w:hanging="2"/>
        <w:jc w:val="center"/>
        <w:rPr>
          <w:b/>
          <w:color w:val="000000"/>
        </w:rPr>
      </w:pPr>
      <w:r>
        <w:rPr>
          <w:b/>
          <w:color w:val="000000"/>
        </w:rPr>
        <w:t>Čl. 4</w:t>
      </w:r>
    </w:p>
    <w:p w14:paraId="00000046" w14:textId="77777777" w:rsidR="00627B9B" w:rsidRDefault="00D14295">
      <w:pPr>
        <w:pBdr>
          <w:top w:val="nil"/>
          <w:left w:val="nil"/>
          <w:bottom w:val="nil"/>
          <w:right w:val="nil"/>
          <w:between w:val="nil"/>
        </w:pBdr>
        <w:spacing w:line="240" w:lineRule="auto"/>
        <w:ind w:left="0" w:hanging="2"/>
        <w:jc w:val="center"/>
        <w:rPr>
          <w:b/>
          <w:color w:val="000000"/>
        </w:rPr>
      </w:pPr>
      <w:r>
        <w:rPr>
          <w:b/>
          <w:color w:val="000000"/>
        </w:rPr>
        <w:t>Svoz nebezpečných složek komunálního odpadu</w:t>
      </w:r>
    </w:p>
    <w:p w14:paraId="00000047" w14:textId="77777777" w:rsidR="00627B9B" w:rsidRDefault="00627B9B">
      <w:pPr>
        <w:spacing w:line="240" w:lineRule="auto"/>
        <w:ind w:left="0" w:hanging="2"/>
        <w:jc w:val="both"/>
      </w:pPr>
    </w:p>
    <w:p w14:paraId="00000048" w14:textId="3729629E" w:rsidR="00627B9B" w:rsidRDefault="00D14295" w:rsidP="00D14295">
      <w:pPr>
        <w:numPr>
          <w:ilvl w:val="0"/>
          <w:numId w:val="14"/>
        </w:numPr>
        <w:pBdr>
          <w:top w:val="nil"/>
          <w:left w:val="nil"/>
          <w:bottom w:val="nil"/>
          <w:right w:val="nil"/>
          <w:between w:val="nil"/>
        </w:pBdr>
        <w:spacing w:line="240" w:lineRule="auto"/>
        <w:ind w:left="0" w:hanging="2"/>
        <w:jc w:val="both"/>
        <w:rPr>
          <w:color w:val="000000"/>
        </w:rPr>
      </w:pPr>
      <w:r>
        <w:rPr>
          <w:color w:val="000000"/>
        </w:rPr>
        <w:t>Svoz nebezpečných složek komunálního odpadu je zajišťován minimálně dvakrát ročně jejich odebíráním na předem vyhlášených přechodných stanovištích přímo do zvláštních sběrných nádob k tomuto sběru určených. Informace o svozu jsou zveřejňovány na webových stránkách obce</w:t>
      </w:r>
      <w:r w:rsidR="00E353EC">
        <w:rPr>
          <w:color w:val="000000"/>
        </w:rPr>
        <w:t xml:space="preserve"> a dalšími způsoby v čase a místě obvyklými (např.</w:t>
      </w:r>
      <w:r>
        <w:rPr>
          <w:color w:val="000000"/>
        </w:rPr>
        <w:t xml:space="preserve"> v Tehovském občasníku, </w:t>
      </w:r>
      <w:r w:rsidR="00E353EC">
        <w:rPr>
          <w:color w:val="000000"/>
        </w:rPr>
        <w:t>SMS zprávou pro registrované odběratele, atd.)</w:t>
      </w:r>
    </w:p>
    <w:p w14:paraId="00000049" w14:textId="77777777" w:rsidR="00627B9B" w:rsidRDefault="00627B9B" w:rsidP="00D14295">
      <w:pPr>
        <w:pBdr>
          <w:top w:val="nil"/>
          <w:left w:val="nil"/>
          <w:bottom w:val="nil"/>
          <w:right w:val="nil"/>
          <w:between w:val="nil"/>
        </w:pBdr>
        <w:spacing w:line="240" w:lineRule="auto"/>
        <w:ind w:left="0" w:hanging="2"/>
        <w:jc w:val="both"/>
        <w:rPr>
          <w:color w:val="000000"/>
        </w:rPr>
      </w:pPr>
    </w:p>
    <w:p w14:paraId="0000004A" w14:textId="77777777" w:rsidR="00627B9B" w:rsidRDefault="00D14295" w:rsidP="00D14295">
      <w:pPr>
        <w:numPr>
          <w:ilvl w:val="0"/>
          <w:numId w:val="14"/>
        </w:numPr>
        <w:pBdr>
          <w:top w:val="nil"/>
          <w:left w:val="nil"/>
          <w:bottom w:val="nil"/>
          <w:right w:val="nil"/>
          <w:between w:val="nil"/>
        </w:pBdr>
        <w:spacing w:line="240" w:lineRule="auto"/>
        <w:ind w:left="0" w:hanging="2"/>
        <w:jc w:val="both"/>
      </w:pPr>
      <w:r>
        <w:rPr>
          <w:color w:val="000000"/>
        </w:rPr>
        <w:t>Soustřeďování nebezpečných složek komunálního odpadu podléhá požadavkům stanoveným v čl. 3 odst. 4.</w:t>
      </w:r>
    </w:p>
    <w:p w14:paraId="0000004B" w14:textId="266F9116" w:rsidR="00F96B8E" w:rsidRDefault="00F96B8E">
      <w:pPr>
        <w:suppressAutoHyphens w:val="0"/>
        <w:spacing w:line="240" w:lineRule="auto"/>
        <w:ind w:leftChars="0" w:left="0" w:firstLineChars="0"/>
        <w:textDirection w:val="lrTb"/>
        <w:textAlignment w:val="auto"/>
        <w:outlineLvl w:val="9"/>
        <w:rPr>
          <w:color w:val="000000"/>
        </w:rPr>
      </w:pPr>
      <w:r>
        <w:rPr>
          <w:color w:val="000000"/>
        </w:rPr>
        <w:br w:type="page"/>
      </w:r>
    </w:p>
    <w:p w14:paraId="0000004C" w14:textId="77777777" w:rsidR="00627B9B" w:rsidRDefault="00D14295">
      <w:pPr>
        <w:spacing w:line="240" w:lineRule="auto"/>
        <w:ind w:left="0" w:hanging="2"/>
        <w:jc w:val="center"/>
        <w:rPr>
          <w:b/>
        </w:rPr>
      </w:pPr>
      <w:r>
        <w:rPr>
          <w:b/>
        </w:rPr>
        <w:lastRenderedPageBreak/>
        <w:t>Čl. 5</w:t>
      </w:r>
    </w:p>
    <w:p w14:paraId="0000004D" w14:textId="77777777" w:rsidR="00627B9B" w:rsidRDefault="00D14295">
      <w:pPr>
        <w:spacing w:line="240" w:lineRule="auto"/>
        <w:ind w:left="0" w:hanging="2"/>
        <w:jc w:val="center"/>
        <w:rPr>
          <w:b/>
        </w:rPr>
      </w:pPr>
      <w:r>
        <w:rPr>
          <w:b/>
        </w:rPr>
        <w:t>Soustřeďování objemného odpadu</w:t>
      </w:r>
    </w:p>
    <w:p w14:paraId="0000004E" w14:textId="77777777" w:rsidR="00627B9B" w:rsidRDefault="00627B9B">
      <w:pPr>
        <w:spacing w:line="240" w:lineRule="auto"/>
        <w:ind w:left="0" w:hanging="2"/>
        <w:jc w:val="both"/>
      </w:pPr>
    </w:p>
    <w:p w14:paraId="0000004F" w14:textId="77777777" w:rsidR="00627B9B" w:rsidRDefault="00D14295" w:rsidP="00D14295">
      <w:pPr>
        <w:numPr>
          <w:ilvl w:val="0"/>
          <w:numId w:val="2"/>
        </w:numPr>
        <w:pBdr>
          <w:top w:val="nil"/>
          <w:left w:val="nil"/>
          <w:bottom w:val="nil"/>
          <w:right w:val="nil"/>
          <w:between w:val="nil"/>
        </w:pBdr>
        <w:spacing w:line="240" w:lineRule="auto"/>
        <w:ind w:left="0" w:hanging="2"/>
        <w:jc w:val="both"/>
        <w:rPr>
          <w:color w:val="000000"/>
        </w:rPr>
      </w:pPr>
      <w:r>
        <w:rPr>
          <w:color w:val="000000"/>
        </w:rPr>
        <w:t>Objemný odpad lze odevzdávat na Shromaždišti odpadů, které je umístěno v areálu Čistírny odpadních vod, v ul. K Potoku v obci Tehov.</w:t>
      </w:r>
    </w:p>
    <w:p w14:paraId="00000050" w14:textId="77777777" w:rsidR="00627B9B" w:rsidRDefault="00D14295" w:rsidP="00D14295">
      <w:pPr>
        <w:numPr>
          <w:ilvl w:val="0"/>
          <w:numId w:val="14"/>
        </w:numPr>
        <w:pBdr>
          <w:top w:val="nil"/>
          <w:left w:val="nil"/>
          <w:bottom w:val="nil"/>
          <w:right w:val="nil"/>
          <w:between w:val="nil"/>
        </w:pBdr>
        <w:spacing w:line="240" w:lineRule="auto"/>
        <w:ind w:left="0" w:hanging="2"/>
        <w:jc w:val="both"/>
        <w:rPr>
          <w:color w:val="000000"/>
        </w:rPr>
      </w:pPr>
      <w:r>
        <w:rPr>
          <w:color w:val="000000"/>
        </w:rPr>
        <w:t>Soustřeďování objemného odpadu podléhá požadavkům stanoveným v čl. 3 odst. 4 a 5.</w:t>
      </w:r>
    </w:p>
    <w:p w14:paraId="00000051" w14:textId="77777777" w:rsidR="00627B9B" w:rsidRDefault="00627B9B" w:rsidP="00D14295">
      <w:pPr>
        <w:pBdr>
          <w:top w:val="nil"/>
          <w:left w:val="nil"/>
          <w:bottom w:val="nil"/>
          <w:right w:val="nil"/>
          <w:between w:val="nil"/>
        </w:pBdr>
        <w:spacing w:line="240" w:lineRule="auto"/>
        <w:ind w:left="0" w:hanging="2"/>
        <w:jc w:val="both"/>
        <w:rPr>
          <w:color w:val="000000"/>
        </w:rPr>
      </w:pPr>
    </w:p>
    <w:p w14:paraId="00000053" w14:textId="77777777" w:rsidR="00627B9B" w:rsidRDefault="00627B9B">
      <w:pPr>
        <w:spacing w:line="240" w:lineRule="auto"/>
        <w:ind w:left="0" w:hanging="2"/>
        <w:jc w:val="both"/>
      </w:pPr>
    </w:p>
    <w:p w14:paraId="00000054" w14:textId="77777777" w:rsidR="00627B9B" w:rsidRDefault="00D14295">
      <w:pPr>
        <w:spacing w:line="240" w:lineRule="auto"/>
        <w:ind w:left="0" w:hanging="2"/>
        <w:jc w:val="center"/>
        <w:rPr>
          <w:b/>
        </w:rPr>
      </w:pPr>
      <w:r>
        <w:rPr>
          <w:b/>
        </w:rPr>
        <w:t>Čl. 6</w:t>
      </w:r>
    </w:p>
    <w:p w14:paraId="00000055" w14:textId="77777777" w:rsidR="00627B9B" w:rsidRDefault="00D14295">
      <w:pPr>
        <w:spacing w:line="240" w:lineRule="auto"/>
        <w:ind w:left="0" w:hanging="2"/>
        <w:jc w:val="center"/>
        <w:rPr>
          <w:b/>
        </w:rPr>
      </w:pPr>
      <w:r>
        <w:rPr>
          <w:b/>
        </w:rPr>
        <w:t>Soustřeďování směsného komunálního odpadu</w:t>
      </w:r>
    </w:p>
    <w:p w14:paraId="00000056" w14:textId="77777777" w:rsidR="00627B9B" w:rsidRDefault="00627B9B">
      <w:pPr>
        <w:spacing w:line="240" w:lineRule="auto"/>
        <w:ind w:left="0" w:hanging="2"/>
        <w:jc w:val="both"/>
      </w:pPr>
    </w:p>
    <w:p w14:paraId="00000057" w14:textId="77777777" w:rsidR="00627B9B" w:rsidRDefault="00D14295" w:rsidP="00E33AEA">
      <w:pPr>
        <w:numPr>
          <w:ilvl w:val="3"/>
          <w:numId w:val="2"/>
        </w:numPr>
        <w:pBdr>
          <w:top w:val="nil"/>
          <w:left w:val="nil"/>
          <w:bottom w:val="nil"/>
          <w:right w:val="nil"/>
          <w:between w:val="nil"/>
        </w:pBdr>
        <w:spacing w:line="240" w:lineRule="auto"/>
        <w:ind w:left="-2" w:firstLineChars="0" w:firstLine="0"/>
        <w:jc w:val="both"/>
        <w:rPr>
          <w:color w:val="000000"/>
        </w:rPr>
      </w:pPr>
      <w:r>
        <w:rPr>
          <w:color w:val="000000"/>
        </w:rPr>
        <w:t>Směsný komunální odpad se odkládá do sběrných nádob. Pro účely této vyhlášky se sběrnými nádobami rozumějí:</w:t>
      </w:r>
    </w:p>
    <w:p w14:paraId="00000058" w14:textId="0A8FEA91" w:rsidR="00627B9B" w:rsidRDefault="00D14295" w:rsidP="00E33AEA">
      <w:pPr>
        <w:numPr>
          <w:ilvl w:val="0"/>
          <w:numId w:val="3"/>
        </w:numPr>
        <w:pBdr>
          <w:top w:val="nil"/>
          <w:left w:val="nil"/>
          <w:bottom w:val="nil"/>
          <w:right w:val="nil"/>
          <w:between w:val="nil"/>
        </w:pBdr>
        <w:spacing w:line="240" w:lineRule="auto"/>
        <w:ind w:leftChars="295" w:left="708" w:firstLineChars="0" w:firstLine="0"/>
        <w:jc w:val="both"/>
        <w:rPr>
          <w:color w:val="000000"/>
        </w:rPr>
      </w:pPr>
      <w:r>
        <w:rPr>
          <w:color w:val="000000"/>
        </w:rPr>
        <w:t xml:space="preserve">typizované sběrné nádoby: plastové nádoby cca 80, 120, 240 litrů a sdílené </w:t>
      </w:r>
      <w:proofErr w:type="gramStart"/>
      <w:r>
        <w:rPr>
          <w:color w:val="000000"/>
        </w:rPr>
        <w:t>kontejnery  1100</w:t>
      </w:r>
      <w:proofErr w:type="gramEnd"/>
      <w:r>
        <w:rPr>
          <w:color w:val="000000"/>
        </w:rPr>
        <w:t xml:space="preserve"> litrů</w:t>
      </w:r>
      <w:r w:rsidR="00E353EC">
        <w:rPr>
          <w:color w:val="000000"/>
        </w:rPr>
        <w:t>,</w:t>
      </w:r>
    </w:p>
    <w:p w14:paraId="27FD074F" w14:textId="4E2667FC" w:rsidR="00E33AEA" w:rsidRDefault="00E33AEA" w:rsidP="00E33AEA">
      <w:pPr>
        <w:numPr>
          <w:ilvl w:val="0"/>
          <w:numId w:val="3"/>
        </w:numPr>
        <w:pBdr>
          <w:top w:val="nil"/>
          <w:left w:val="nil"/>
          <w:bottom w:val="nil"/>
          <w:right w:val="nil"/>
          <w:between w:val="nil"/>
        </w:pBdr>
        <w:spacing w:line="240" w:lineRule="auto"/>
        <w:ind w:leftChars="295" w:left="708" w:firstLineChars="0" w:firstLine="0"/>
        <w:jc w:val="both"/>
        <w:rPr>
          <w:color w:val="000000"/>
        </w:rPr>
      </w:pPr>
      <w:r>
        <w:rPr>
          <w:color w:val="000000"/>
        </w:rPr>
        <w:t>odpadkové koše, které jsou umístěny na veřejných prostranstvích v obci, sloužící pro odkládání drobného směsného komunálního odpadu</w:t>
      </w:r>
      <w:r w:rsidR="00E353EC">
        <w:rPr>
          <w:color w:val="000000"/>
        </w:rPr>
        <w:t>,</w:t>
      </w:r>
    </w:p>
    <w:p w14:paraId="192C5D29" w14:textId="041588A5" w:rsidR="00E33AEA" w:rsidRPr="00E33AEA" w:rsidRDefault="00E33AEA" w:rsidP="00E33AEA">
      <w:pPr>
        <w:pStyle w:val="Odstavecseseznamem"/>
        <w:numPr>
          <w:ilvl w:val="0"/>
          <w:numId w:val="3"/>
        </w:numPr>
        <w:pBdr>
          <w:top w:val="nil"/>
          <w:left w:val="nil"/>
          <w:bottom w:val="nil"/>
          <w:right w:val="nil"/>
          <w:between w:val="nil"/>
        </w:pBdr>
        <w:spacing w:line="240" w:lineRule="auto"/>
        <w:ind w:leftChars="0" w:firstLineChars="0" w:firstLine="65"/>
        <w:jc w:val="both"/>
        <w:rPr>
          <w:color w:val="000000"/>
        </w:rPr>
      </w:pPr>
      <w:r w:rsidRPr="00E33AEA">
        <w:rPr>
          <w:color w:val="000000"/>
        </w:rPr>
        <w:t>igelitové pytle o objemu 110 l s logem svozové firmy určené ke shromažďování směsného komunálního odpadu (známka se neumisťuje – svoz je zahrnut v ceně pytle, čip se neumisťuje, pro účely vážení se užije max. nosnost pytle na něm vyznačená).</w:t>
      </w:r>
    </w:p>
    <w:p w14:paraId="0000005B" w14:textId="77777777" w:rsidR="00627B9B" w:rsidRDefault="00D14295" w:rsidP="00D14295">
      <w:pPr>
        <w:pBdr>
          <w:top w:val="nil"/>
          <w:left w:val="nil"/>
          <w:bottom w:val="nil"/>
          <w:right w:val="nil"/>
          <w:between w:val="nil"/>
        </w:pBdr>
        <w:spacing w:line="240" w:lineRule="auto"/>
        <w:ind w:left="0" w:hanging="2"/>
        <w:jc w:val="both"/>
      </w:pPr>
      <w:r>
        <w:rPr>
          <w:color w:val="000000"/>
        </w:rPr>
        <w:t>2. Stanoviště sběrných nádob je místo, kde jsou sběrné nádoby trvale nebo přechodně umístěny za účelem odstranění směsného odpadu oprávněnou osobou. Stanoviště sběrných nádob jsou individuální nebo společná pro více uživatelů.</w:t>
      </w:r>
      <w:r>
        <w:t xml:space="preserve"> </w:t>
      </w:r>
    </w:p>
    <w:p w14:paraId="0000005C" w14:textId="327007F0" w:rsidR="00627B9B" w:rsidRDefault="00D14295" w:rsidP="00D14295">
      <w:pPr>
        <w:pBdr>
          <w:top w:val="nil"/>
          <w:left w:val="nil"/>
          <w:bottom w:val="nil"/>
          <w:right w:val="nil"/>
          <w:between w:val="nil"/>
        </w:pBdr>
        <w:spacing w:line="240" w:lineRule="auto"/>
        <w:ind w:left="0" w:hanging="2"/>
        <w:jc w:val="both"/>
        <w:rPr>
          <w:color w:val="000000"/>
        </w:rPr>
      </w:pPr>
      <w:r>
        <w:t>3. Veškeré sběrné nádoby zapojené do obecního systému soustřeďování odpadu jsou opatřeny evidenční známkou a čipem, pytle zapojené do obecního systému soustřeďování odpadu jsou opatřeny logem svozové firmy.</w:t>
      </w:r>
    </w:p>
    <w:p w14:paraId="0000005D" w14:textId="40ED8517" w:rsidR="00627B9B" w:rsidRDefault="00D14295" w:rsidP="00D14295">
      <w:pPr>
        <w:pBdr>
          <w:top w:val="nil"/>
          <w:left w:val="nil"/>
          <w:bottom w:val="nil"/>
          <w:right w:val="nil"/>
          <w:between w:val="nil"/>
        </w:pBdr>
        <w:spacing w:line="240" w:lineRule="auto"/>
        <w:ind w:left="0" w:hanging="2"/>
        <w:jc w:val="both"/>
        <w:rPr>
          <w:color w:val="000000"/>
        </w:rPr>
      </w:pPr>
      <w:r>
        <w:t xml:space="preserve">4. </w:t>
      </w:r>
      <w:r>
        <w:rPr>
          <w:color w:val="000000"/>
        </w:rPr>
        <w:t xml:space="preserve">Soustřeďování směsného komunálního odpadu podléhá požadavkům stanoveným v čl. 3 odst. 4 </w:t>
      </w:r>
      <w:bookmarkStart w:id="0" w:name="_GoBack"/>
      <w:bookmarkEnd w:id="0"/>
      <w:r>
        <w:rPr>
          <w:color w:val="000000"/>
        </w:rPr>
        <w:t>a odst. 5.</w:t>
      </w:r>
    </w:p>
    <w:p w14:paraId="0000005E" w14:textId="77777777" w:rsidR="00627B9B" w:rsidRDefault="00627B9B">
      <w:pPr>
        <w:spacing w:line="240" w:lineRule="auto"/>
        <w:ind w:left="0" w:hanging="2"/>
        <w:jc w:val="both"/>
      </w:pPr>
    </w:p>
    <w:p w14:paraId="0000005F" w14:textId="77777777" w:rsidR="00627B9B" w:rsidRDefault="00D14295">
      <w:pPr>
        <w:spacing w:line="240" w:lineRule="auto"/>
        <w:ind w:left="0" w:hanging="2"/>
        <w:jc w:val="center"/>
      </w:pPr>
      <w:r>
        <w:rPr>
          <w:b/>
        </w:rPr>
        <w:t>Čl. 7</w:t>
      </w:r>
    </w:p>
    <w:p w14:paraId="00000060" w14:textId="77777777" w:rsidR="00627B9B" w:rsidRDefault="00D14295">
      <w:pPr>
        <w:spacing w:line="240" w:lineRule="auto"/>
        <w:ind w:left="0" w:hanging="2"/>
        <w:jc w:val="center"/>
      </w:pPr>
      <w:r>
        <w:rPr>
          <w:b/>
        </w:rPr>
        <w:t xml:space="preserve">Nakládání s výrobky s ukončenou životností v rámci služby pro výrobce (zpětný odběr) </w:t>
      </w:r>
    </w:p>
    <w:p w14:paraId="00000061" w14:textId="77777777" w:rsidR="00627B9B" w:rsidRDefault="00627B9B">
      <w:pPr>
        <w:spacing w:line="240" w:lineRule="auto"/>
        <w:ind w:left="0" w:hanging="2"/>
        <w:jc w:val="both"/>
      </w:pPr>
    </w:p>
    <w:p w14:paraId="00000062" w14:textId="77777777" w:rsidR="00627B9B" w:rsidRDefault="00D14295" w:rsidP="00D14295">
      <w:pPr>
        <w:numPr>
          <w:ilvl w:val="0"/>
          <w:numId w:val="6"/>
        </w:numPr>
        <w:pBdr>
          <w:top w:val="nil"/>
          <w:left w:val="nil"/>
          <w:bottom w:val="nil"/>
          <w:right w:val="nil"/>
          <w:between w:val="nil"/>
        </w:pBdr>
        <w:spacing w:line="240" w:lineRule="auto"/>
        <w:ind w:left="0" w:hanging="2"/>
        <w:jc w:val="both"/>
        <w:rPr>
          <w:color w:val="000000"/>
        </w:rPr>
      </w:pPr>
      <w:r>
        <w:rPr>
          <w:color w:val="000000"/>
        </w:rPr>
        <w:t xml:space="preserve">Obec v rámci služby pro výrobce nakládá s těmito výrobky s ukončenou životností: </w:t>
      </w:r>
    </w:p>
    <w:p w14:paraId="00000063" w14:textId="77777777" w:rsidR="00627B9B" w:rsidRDefault="00D14295" w:rsidP="00E353EC">
      <w:pPr>
        <w:numPr>
          <w:ilvl w:val="0"/>
          <w:numId w:val="8"/>
        </w:numPr>
        <w:pBdr>
          <w:top w:val="nil"/>
          <w:left w:val="nil"/>
          <w:bottom w:val="nil"/>
          <w:right w:val="nil"/>
          <w:between w:val="nil"/>
        </w:pBdr>
        <w:spacing w:line="240" w:lineRule="auto"/>
        <w:ind w:leftChars="294" w:left="708" w:hanging="2"/>
        <w:jc w:val="both"/>
        <w:rPr>
          <w:color w:val="000000"/>
        </w:rPr>
      </w:pPr>
      <w:r>
        <w:rPr>
          <w:color w:val="000000"/>
        </w:rPr>
        <w:t>elektrozařízení</w:t>
      </w:r>
    </w:p>
    <w:p w14:paraId="00000065" w14:textId="6CFBB3A8" w:rsidR="00627B9B" w:rsidRPr="001D5F6C" w:rsidRDefault="00D14295" w:rsidP="00E353EC">
      <w:pPr>
        <w:numPr>
          <w:ilvl w:val="0"/>
          <w:numId w:val="8"/>
        </w:numPr>
        <w:pBdr>
          <w:top w:val="nil"/>
          <w:left w:val="nil"/>
          <w:bottom w:val="nil"/>
          <w:right w:val="nil"/>
          <w:between w:val="nil"/>
        </w:pBdr>
        <w:spacing w:line="240" w:lineRule="auto"/>
        <w:ind w:leftChars="294" w:left="708" w:hanging="2"/>
        <w:jc w:val="both"/>
        <w:rPr>
          <w:color w:val="000000"/>
        </w:rPr>
      </w:pPr>
      <w:r>
        <w:rPr>
          <w:color w:val="000000"/>
        </w:rPr>
        <w:t>baterie a akumulátory</w:t>
      </w:r>
    </w:p>
    <w:p w14:paraId="00000066" w14:textId="77777777" w:rsidR="00627B9B" w:rsidRDefault="00627B9B">
      <w:pPr>
        <w:spacing w:line="240" w:lineRule="auto"/>
        <w:ind w:left="0" w:hanging="2"/>
        <w:jc w:val="both"/>
      </w:pPr>
    </w:p>
    <w:p w14:paraId="00000067" w14:textId="77777777" w:rsidR="00627B9B" w:rsidRDefault="00D14295" w:rsidP="00D14295">
      <w:pPr>
        <w:numPr>
          <w:ilvl w:val="0"/>
          <w:numId w:val="6"/>
        </w:numPr>
        <w:pBdr>
          <w:top w:val="nil"/>
          <w:left w:val="nil"/>
          <w:bottom w:val="nil"/>
          <w:right w:val="nil"/>
          <w:between w:val="nil"/>
        </w:pBdr>
        <w:spacing w:line="240" w:lineRule="auto"/>
        <w:ind w:left="0" w:hanging="2"/>
        <w:jc w:val="both"/>
        <w:rPr>
          <w:color w:val="000000"/>
        </w:rPr>
      </w:pPr>
      <w:r>
        <w:rPr>
          <w:color w:val="000000"/>
        </w:rPr>
        <w:t>Výrobky s ukončenou životností uvedené v odst. 1 lze předávat na Shromaždišti odpadů, které je umístěno v areálu Čistírny odpadních vod, v ul. K Potoku v obci Tehov.</w:t>
      </w:r>
    </w:p>
    <w:p w14:paraId="00000068" w14:textId="77777777" w:rsidR="00627B9B" w:rsidRDefault="00627B9B" w:rsidP="00D14295">
      <w:pPr>
        <w:pBdr>
          <w:top w:val="nil"/>
          <w:left w:val="nil"/>
          <w:bottom w:val="nil"/>
          <w:right w:val="nil"/>
          <w:between w:val="nil"/>
        </w:pBdr>
        <w:spacing w:line="240" w:lineRule="auto"/>
        <w:ind w:left="0" w:hanging="2"/>
        <w:jc w:val="both"/>
        <w:rPr>
          <w:color w:val="000000"/>
        </w:rPr>
      </w:pPr>
    </w:p>
    <w:p w14:paraId="00000069" w14:textId="77777777" w:rsidR="00627B9B" w:rsidRDefault="00D14295">
      <w:pPr>
        <w:spacing w:line="240" w:lineRule="auto"/>
        <w:ind w:left="0" w:hanging="2"/>
        <w:jc w:val="center"/>
        <w:rPr>
          <w:b/>
        </w:rPr>
      </w:pPr>
      <w:r>
        <w:rPr>
          <w:b/>
        </w:rPr>
        <w:t>Čl. 8</w:t>
      </w:r>
    </w:p>
    <w:p w14:paraId="0000006A" w14:textId="77777777" w:rsidR="00627B9B" w:rsidRDefault="00D14295">
      <w:pPr>
        <w:spacing w:line="240" w:lineRule="auto"/>
        <w:ind w:left="0" w:hanging="2"/>
        <w:jc w:val="center"/>
      </w:pPr>
      <w:r>
        <w:rPr>
          <w:b/>
        </w:rPr>
        <w:t>Nakládání se stavebním a demoličním odpadem</w:t>
      </w:r>
    </w:p>
    <w:p w14:paraId="0000006B" w14:textId="77777777" w:rsidR="00627B9B" w:rsidRDefault="00627B9B">
      <w:pPr>
        <w:spacing w:line="240" w:lineRule="auto"/>
        <w:ind w:left="0" w:hanging="2"/>
        <w:jc w:val="both"/>
      </w:pPr>
    </w:p>
    <w:p w14:paraId="0000006C" w14:textId="3B0BB7A3" w:rsidR="00627B9B" w:rsidRPr="001D5F6C" w:rsidRDefault="00D14295" w:rsidP="001D5F6C">
      <w:pPr>
        <w:pStyle w:val="Odstavecseseznamem"/>
        <w:numPr>
          <w:ilvl w:val="0"/>
          <w:numId w:val="4"/>
        </w:numPr>
        <w:pBdr>
          <w:top w:val="nil"/>
          <w:left w:val="nil"/>
          <w:bottom w:val="nil"/>
          <w:right w:val="nil"/>
          <w:between w:val="nil"/>
        </w:pBdr>
        <w:spacing w:line="240" w:lineRule="auto"/>
        <w:ind w:leftChars="0" w:left="0" w:firstLineChars="0" w:firstLine="0"/>
        <w:jc w:val="both"/>
        <w:rPr>
          <w:b/>
          <w:color w:val="000000"/>
        </w:rPr>
      </w:pPr>
      <w:r w:rsidRPr="001D5F6C">
        <w:rPr>
          <w:color w:val="000000"/>
        </w:rPr>
        <w:t xml:space="preserve">Stavebním odpadem a demoličním odpadem se rozumí odpad vznikající při stavebních a demoličních činnostech nepodnikajících fyzických osob. Stavební a demoliční odpad </w:t>
      </w:r>
      <w:r w:rsidRPr="001D5F6C">
        <w:rPr>
          <w:b/>
          <w:color w:val="000000"/>
        </w:rPr>
        <w:t>není odpadem komunálním.</w:t>
      </w:r>
    </w:p>
    <w:p w14:paraId="0000006D" w14:textId="77777777" w:rsidR="00627B9B" w:rsidRDefault="00627B9B" w:rsidP="00D14295">
      <w:pPr>
        <w:pBdr>
          <w:top w:val="nil"/>
          <w:left w:val="nil"/>
          <w:bottom w:val="nil"/>
          <w:right w:val="nil"/>
          <w:between w:val="nil"/>
        </w:pBdr>
        <w:spacing w:line="240" w:lineRule="auto"/>
        <w:ind w:left="0" w:hanging="2"/>
        <w:jc w:val="both"/>
        <w:rPr>
          <w:color w:val="000000"/>
        </w:rPr>
      </w:pPr>
    </w:p>
    <w:p w14:paraId="0000006E" w14:textId="77777777" w:rsidR="00627B9B" w:rsidRDefault="00D14295" w:rsidP="00D14295">
      <w:pPr>
        <w:numPr>
          <w:ilvl w:val="0"/>
          <w:numId w:val="4"/>
        </w:numPr>
        <w:pBdr>
          <w:top w:val="nil"/>
          <w:left w:val="nil"/>
          <w:bottom w:val="nil"/>
          <w:right w:val="nil"/>
          <w:between w:val="nil"/>
        </w:pBdr>
        <w:spacing w:line="240" w:lineRule="auto"/>
        <w:ind w:left="0" w:hanging="2"/>
        <w:jc w:val="both"/>
        <w:rPr>
          <w:color w:val="000000"/>
        </w:rPr>
      </w:pPr>
      <w:r>
        <w:rPr>
          <w:color w:val="000000"/>
        </w:rPr>
        <w:t>Likvidaci stavebního a demoličního odpadu si osoba provádějící činnost, při které tento odpad vznikl, zajišťuje sama na svoje náklady a v souladu se zákonem.</w:t>
      </w:r>
    </w:p>
    <w:p w14:paraId="0000006F" w14:textId="77777777" w:rsidR="00627B9B" w:rsidRDefault="00627B9B" w:rsidP="00D14295">
      <w:pPr>
        <w:pBdr>
          <w:top w:val="nil"/>
          <w:left w:val="nil"/>
          <w:bottom w:val="nil"/>
          <w:right w:val="nil"/>
          <w:between w:val="nil"/>
        </w:pBdr>
        <w:spacing w:line="240" w:lineRule="auto"/>
        <w:ind w:left="0" w:hanging="2"/>
        <w:jc w:val="both"/>
        <w:rPr>
          <w:color w:val="000000"/>
        </w:rPr>
      </w:pPr>
    </w:p>
    <w:p w14:paraId="7FB6EF08" w14:textId="77777777" w:rsidR="00E33AEA" w:rsidRDefault="00E33AEA" w:rsidP="00D14295">
      <w:pPr>
        <w:pBdr>
          <w:top w:val="nil"/>
          <w:left w:val="nil"/>
          <w:bottom w:val="nil"/>
          <w:right w:val="nil"/>
          <w:between w:val="nil"/>
        </w:pBdr>
        <w:spacing w:line="240" w:lineRule="auto"/>
        <w:ind w:left="0" w:hanging="2"/>
        <w:jc w:val="both"/>
        <w:rPr>
          <w:color w:val="000000"/>
        </w:rPr>
      </w:pPr>
    </w:p>
    <w:p w14:paraId="00000073" w14:textId="77777777" w:rsidR="00627B9B" w:rsidRDefault="00D14295">
      <w:pPr>
        <w:spacing w:line="240" w:lineRule="auto"/>
        <w:ind w:left="0" w:hanging="2"/>
        <w:jc w:val="center"/>
      </w:pPr>
      <w:r>
        <w:rPr>
          <w:b/>
        </w:rPr>
        <w:t>Čl. 9</w:t>
      </w:r>
    </w:p>
    <w:p w14:paraId="00000074" w14:textId="77777777" w:rsidR="00627B9B" w:rsidRDefault="00D14295">
      <w:pPr>
        <w:spacing w:line="240" w:lineRule="auto"/>
        <w:ind w:left="0" w:hanging="2"/>
        <w:jc w:val="center"/>
      </w:pPr>
      <w:r>
        <w:rPr>
          <w:b/>
        </w:rPr>
        <w:t xml:space="preserve">Nakládání s biologicky rozložitelným odpadem </w:t>
      </w:r>
    </w:p>
    <w:p w14:paraId="00000075" w14:textId="77777777" w:rsidR="00627B9B" w:rsidRDefault="00627B9B">
      <w:pPr>
        <w:spacing w:line="240" w:lineRule="auto"/>
        <w:ind w:left="0" w:hanging="2"/>
        <w:jc w:val="both"/>
      </w:pPr>
    </w:p>
    <w:p w14:paraId="00000076" w14:textId="77777777" w:rsidR="00627B9B" w:rsidRDefault="00D14295" w:rsidP="00D14295">
      <w:pPr>
        <w:numPr>
          <w:ilvl w:val="3"/>
          <w:numId w:val="13"/>
        </w:numPr>
        <w:pBdr>
          <w:top w:val="nil"/>
          <w:left w:val="nil"/>
          <w:bottom w:val="nil"/>
          <w:right w:val="nil"/>
          <w:between w:val="nil"/>
        </w:pBdr>
        <w:spacing w:line="240" w:lineRule="auto"/>
        <w:ind w:left="0" w:hanging="2"/>
        <w:jc w:val="both"/>
        <w:rPr>
          <w:color w:val="000000"/>
        </w:rPr>
      </w:pPr>
      <w:r>
        <w:rPr>
          <w:color w:val="000000"/>
        </w:rPr>
        <w:t>Sběr a shromažďování biologického odpadu rostlinného původu (především rostlinné zbytky z údržby zeleně a zahrad na území obce) lze:</w:t>
      </w:r>
    </w:p>
    <w:p w14:paraId="00000077" w14:textId="77777777" w:rsidR="00627B9B" w:rsidRDefault="00D14295" w:rsidP="00E353EC">
      <w:pPr>
        <w:numPr>
          <w:ilvl w:val="0"/>
          <w:numId w:val="1"/>
        </w:numPr>
        <w:pBdr>
          <w:top w:val="nil"/>
          <w:left w:val="nil"/>
          <w:bottom w:val="nil"/>
          <w:right w:val="nil"/>
          <w:between w:val="nil"/>
        </w:pBdr>
        <w:spacing w:line="240" w:lineRule="auto"/>
        <w:ind w:leftChars="294" w:left="708" w:hanging="2"/>
        <w:jc w:val="both"/>
        <w:rPr>
          <w:color w:val="000000"/>
        </w:rPr>
      </w:pPr>
      <w:r>
        <w:rPr>
          <w:color w:val="000000"/>
        </w:rPr>
        <w:lastRenderedPageBreak/>
        <w:t>celoročně odevzdávat do určené sběrné nádoby (kontejneru na bioodpad) na Shromaždišti odpadů u obecní čistírny odpadních vod,</w:t>
      </w:r>
    </w:p>
    <w:p w14:paraId="0000007A" w14:textId="52B9DC51" w:rsidR="00627B9B" w:rsidRPr="00E33AEA" w:rsidRDefault="00D14295" w:rsidP="00E353EC">
      <w:pPr>
        <w:numPr>
          <w:ilvl w:val="0"/>
          <w:numId w:val="1"/>
        </w:numPr>
        <w:pBdr>
          <w:top w:val="nil"/>
          <w:left w:val="nil"/>
          <w:bottom w:val="nil"/>
          <w:right w:val="nil"/>
          <w:between w:val="nil"/>
        </w:pBdr>
        <w:spacing w:line="240" w:lineRule="auto"/>
        <w:ind w:leftChars="294" w:left="708" w:hanging="2"/>
        <w:jc w:val="both"/>
        <w:rPr>
          <w:color w:val="000000"/>
        </w:rPr>
      </w:pPr>
      <w:r w:rsidRPr="00E33AEA">
        <w:rPr>
          <w:color w:val="000000"/>
        </w:rPr>
        <w:t xml:space="preserve">předávat pověřené osobě provádějící pojízdný sběr v termínech, které předem stanoví obecní úřad veřejným oznámením. Odpad bude pro tyto účely shromažďován a předáván ve sběrných nádobách </w:t>
      </w:r>
      <w:r w:rsidR="00E33AEA" w:rsidRPr="00E33AEA">
        <w:rPr>
          <w:color w:val="000000"/>
        </w:rPr>
        <w:t xml:space="preserve">k tomu určených </w:t>
      </w:r>
      <w:r w:rsidRPr="00E33AEA">
        <w:rPr>
          <w:color w:val="000000"/>
        </w:rPr>
        <w:t>(</w:t>
      </w:r>
      <w:r w:rsidR="00E353EC">
        <w:rPr>
          <w:color w:val="000000"/>
        </w:rPr>
        <w:t>zejména</w:t>
      </w:r>
      <w:r w:rsidR="00E33AEA" w:rsidRPr="00E33AEA">
        <w:rPr>
          <w:color w:val="000000"/>
        </w:rPr>
        <w:t xml:space="preserve"> </w:t>
      </w:r>
      <w:r w:rsidRPr="00E33AEA">
        <w:rPr>
          <w:color w:val="000000"/>
        </w:rPr>
        <w:t xml:space="preserve">popelnicích určených pro biologicky rozložitelný odpad). </w:t>
      </w:r>
    </w:p>
    <w:p w14:paraId="0000007B" w14:textId="77777777" w:rsidR="00627B9B" w:rsidRDefault="00627B9B">
      <w:pPr>
        <w:spacing w:line="240" w:lineRule="auto"/>
        <w:ind w:left="0" w:hanging="2"/>
        <w:jc w:val="both"/>
      </w:pPr>
    </w:p>
    <w:p w14:paraId="0000007C" w14:textId="77777777" w:rsidR="00627B9B" w:rsidRDefault="00D14295">
      <w:pPr>
        <w:spacing w:line="240" w:lineRule="auto"/>
        <w:ind w:left="0" w:hanging="2"/>
        <w:jc w:val="center"/>
        <w:rPr>
          <w:b/>
        </w:rPr>
      </w:pPr>
      <w:r>
        <w:rPr>
          <w:b/>
        </w:rPr>
        <w:t>Čl. 10</w:t>
      </w:r>
    </w:p>
    <w:p w14:paraId="0000007D" w14:textId="77777777" w:rsidR="00627B9B" w:rsidRDefault="00627B9B">
      <w:pPr>
        <w:spacing w:line="240" w:lineRule="auto"/>
        <w:ind w:left="0" w:hanging="2"/>
        <w:jc w:val="center"/>
        <w:rPr>
          <w:b/>
        </w:rPr>
      </w:pPr>
    </w:p>
    <w:p w14:paraId="0000007E" w14:textId="77777777" w:rsidR="00627B9B" w:rsidRDefault="00D14295">
      <w:pPr>
        <w:spacing w:line="240" w:lineRule="auto"/>
        <w:ind w:left="0" w:hanging="2"/>
        <w:jc w:val="center"/>
        <w:rPr>
          <w:b/>
          <w:color w:val="000000"/>
        </w:rPr>
      </w:pPr>
      <w:r>
        <w:rPr>
          <w:b/>
          <w:color w:val="000000"/>
        </w:rPr>
        <w:t>Nakládání s komunálním odpadem vznikajícím na území obce při činnosti právnických a podnikajících fyzických osob</w:t>
      </w:r>
    </w:p>
    <w:p w14:paraId="0000007F" w14:textId="77777777" w:rsidR="00627B9B" w:rsidRDefault="00627B9B" w:rsidP="00D14295">
      <w:pPr>
        <w:spacing w:line="240" w:lineRule="auto"/>
        <w:ind w:left="0" w:hanging="2"/>
        <w:rPr>
          <w:color w:val="000000"/>
        </w:rPr>
      </w:pPr>
    </w:p>
    <w:p w14:paraId="00000080" w14:textId="0A352B04" w:rsidR="00627B9B" w:rsidRDefault="00D14295" w:rsidP="00D14295">
      <w:pPr>
        <w:numPr>
          <w:ilvl w:val="3"/>
          <w:numId w:val="5"/>
        </w:numPr>
        <w:pBdr>
          <w:top w:val="nil"/>
          <w:left w:val="nil"/>
          <w:bottom w:val="nil"/>
          <w:right w:val="nil"/>
          <w:between w:val="nil"/>
        </w:pBdr>
        <w:spacing w:line="240" w:lineRule="auto"/>
        <w:ind w:left="0" w:hanging="2"/>
        <w:jc w:val="both"/>
        <w:rPr>
          <w:color w:val="000000"/>
        </w:rPr>
      </w:pPr>
      <w:r>
        <w:rPr>
          <w:color w:val="000000"/>
        </w:rPr>
        <w:t>Právnické a podnikající fyzické osoby zapojené do obecního systému na základě smlouvy s obcí komunální odpad dle čl.</w:t>
      </w:r>
      <w:r w:rsidR="008559D8">
        <w:rPr>
          <w:color w:val="000000"/>
        </w:rPr>
        <w:t xml:space="preserve"> 2 odst. 1 písm. b), c), d), e),</w:t>
      </w:r>
      <w:r>
        <w:rPr>
          <w:color w:val="000000"/>
        </w:rPr>
        <w:t xml:space="preserve"> f)</w:t>
      </w:r>
      <w:r w:rsidR="008559D8">
        <w:rPr>
          <w:color w:val="000000"/>
        </w:rPr>
        <w:t xml:space="preserve"> a i)</w:t>
      </w:r>
      <w:r>
        <w:rPr>
          <w:color w:val="000000"/>
        </w:rPr>
        <w:t xml:space="preserve"> předávají do zvláštních sb</w:t>
      </w:r>
      <w:r w:rsidR="008559D8">
        <w:rPr>
          <w:color w:val="000000"/>
        </w:rPr>
        <w:t xml:space="preserve">ěrných nádob uvedených v čl. 3 </w:t>
      </w:r>
      <w:r>
        <w:rPr>
          <w:color w:val="000000"/>
        </w:rPr>
        <w:t xml:space="preserve">odst. </w:t>
      </w:r>
      <w:r>
        <w:t>2</w:t>
      </w:r>
      <w:r w:rsidR="008559D8">
        <w:t xml:space="preserve"> a čl. 6</w:t>
      </w:r>
      <w:r w:rsidR="008559D8">
        <w:rPr>
          <w:color w:val="000000"/>
        </w:rPr>
        <w:t xml:space="preserve"> této vyhlášky.</w:t>
      </w:r>
    </w:p>
    <w:p w14:paraId="00000081" w14:textId="77777777" w:rsidR="00627B9B" w:rsidRDefault="00627B9B" w:rsidP="00D14295">
      <w:pPr>
        <w:pBdr>
          <w:top w:val="nil"/>
          <w:left w:val="nil"/>
          <w:bottom w:val="nil"/>
          <w:right w:val="nil"/>
          <w:between w:val="nil"/>
        </w:pBdr>
        <w:spacing w:line="240" w:lineRule="auto"/>
        <w:ind w:left="0" w:hanging="2"/>
        <w:jc w:val="both"/>
        <w:rPr>
          <w:color w:val="000000"/>
        </w:rPr>
      </w:pPr>
    </w:p>
    <w:p w14:paraId="00000082" w14:textId="38495E87" w:rsidR="00627B9B" w:rsidRDefault="00D14295" w:rsidP="00D14295">
      <w:pPr>
        <w:numPr>
          <w:ilvl w:val="3"/>
          <w:numId w:val="5"/>
        </w:numPr>
        <w:pBdr>
          <w:top w:val="nil"/>
          <w:left w:val="nil"/>
          <w:bottom w:val="nil"/>
          <w:right w:val="nil"/>
          <w:between w:val="nil"/>
        </w:pBdr>
        <w:spacing w:line="240" w:lineRule="auto"/>
        <w:ind w:left="0" w:hanging="2"/>
        <w:jc w:val="both"/>
        <w:rPr>
          <w:color w:val="000000"/>
        </w:rPr>
      </w:pPr>
      <w:r>
        <w:rPr>
          <w:color w:val="000000"/>
        </w:rPr>
        <w:t xml:space="preserve">Výše smluvní úhrady za zapojení do obecního systému se stanoví fixní částkou, nebo individuálně dle množství a druhů odpadů </w:t>
      </w:r>
      <w:r w:rsidR="008559D8">
        <w:rPr>
          <w:color w:val="000000"/>
        </w:rPr>
        <w:t>resp</w:t>
      </w:r>
      <w:r>
        <w:rPr>
          <w:color w:val="000000"/>
        </w:rPr>
        <w:t>. kapacity soustřeďovacích prostředků.</w:t>
      </w:r>
    </w:p>
    <w:p w14:paraId="4D388652" w14:textId="77777777" w:rsidR="008559D8" w:rsidRDefault="008559D8" w:rsidP="008559D8">
      <w:pPr>
        <w:pStyle w:val="Odstavecseseznamem"/>
        <w:ind w:left="0" w:hanging="2"/>
        <w:rPr>
          <w:color w:val="000000"/>
        </w:rPr>
      </w:pPr>
    </w:p>
    <w:p w14:paraId="2F438B02" w14:textId="43437F9A" w:rsidR="008559D8" w:rsidRDefault="008559D8" w:rsidP="00D14295">
      <w:pPr>
        <w:numPr>
          <w:ilvl w:val="3"/>
          <w:numId w:val="5"/>
        </w:numPr>
        <w:pBdr>
          <w:top w:val="nil"/>
          <w:left w:val="nil"/>
          <w:bottom w:val="nil"/>
          <w:right w:val="nil"/>
          <w:between w:val="nil"/>
        </w:pBdr>
        <w:spacing w:line="240" w:lineRule="auto"/>
        <w:ind w:left="0" w:hanging="2"/>
        <w:jc w:val="both"/>
        <w:rPr>
          <w:color w:val="000000"/>
        </w:rPr>
      </w:pPr>
      <w:r w:rsidRPr="008559D8">
        <w:rPr>
          <w:color w:val="000000"/>
        </w:rPr>
        <w:t xml:space="preserve">Úhrada se vybírá 1x ročně </w:t>
      </w:r>
      <w:r w:rsidRPr="008559D8">
        <w:rPr>
          <w:color w:val="000000"/>
        </w:rPr>
        <w:t>a to převodem na účet obce.</w:t>
      </w:r>
    </w:p>
    <w:p w14:paraId="00000083" w14:textId="77777777" w:rsidR="00627B9B" w:rsidRDefault="00627B9B">
      <w:pPr>
        <w:spacing w:line="240" w:lineRule="auto"/>
        <w:ind w:left="0" w:hanging="2"/>
        <w:jc w:val="both"/>
      </w:pPr>
    </w:p>
    <w:p w14:paraId="00000084" w14:textId="77777777" w:rsidR="00627B9B" w:rsidRDefault="00D14295">
      <w:pPr>
        <w:spacing w:line="240" w:lineRule="auto"/>
        <w:ind w:left="0" w:hanging="2"/>
        <w:jc w:val="center"/>
      </w:pPr>
      <w:r>
        <w:rPr>
          <w:b/>
        </w:rPr>
        <w:t>Čl. 11</w:t>
      </w:r>
    </w:p>
    <w:p w14:paraId="00000085" w14:textId="77777777" w:rsidR="00627B9B" w:rsidRDefault="00D14295">
      <w:pPr>
        <w:spacing w:line="240" w:lineRule="auto"/>
        <w:ind w:left="0" w:hanging="2"/>
        <w:jc w:val="center"/>
        <w:rPr>
          <w:b/>
        </w:rPr>
      </w:pPr>
      <w:r>
        <w:rPr>
          <w:b/>
        </w:rPr>
        <w:t>Úhrada</w:t>
      </w:r>
    </w:p>
    <w:p w14:paraId="00000086" w14:textId="77777777" w:rsidR="00627B9B" w:rsidRDefault="00627B9B">
      <w:pPr>
        <w:spacing w:line="240" w:lineRule="auto"/>
        <w:ind w:left="0" w:hanging="2"/>
        <w:jc w:val="center"/>
        <w:rPr>
          <w:b/>
        </w:rPr>
      </w:pPr>
    </w:p>
    <w:p w14:paraId="00000087" w14:textId="77777777" w:rsidR="00627B9B" w:rsidRDefault="00D14295" w:rsidP="00D14295">
      <w:pPr>
        <w:pBdr>
          <w:top w:val="nil"/>
          <w:left w:val="nil"/>
          <w:bottom w:val="nil"/>
          <w:right w:val="nil"/>
          <w:between w:val="nil"/>
        </w:pBdr>
        <w:spacing w:line="240" w:lineRule="auto"/>
        <w:ind w:left="0" w:hanging="2"/>
        <w:jc w:val="both"/>
        <w:rPr>
          <w:color w:val="000000"/>
        </w:rPr>
      </w:pPr>
      <w:r>
        <w:rPr>
          <w:color w:val="000000"/>
        </w:rPr>
        <w:t>Úhrada za provoz systému shromažďování, sběru, přepravy, třídění, využívání a odstraňování komunálních odpadů je předmětem samostatné obecně závazné vyhlášky, kterou se stanoví místní poplatek za odkládání komunálního odpadu z nemovité věci na území obce Tehov (se základem poplatku podle kapacity soustřeďovacích prostředků na odpad).</w:t>
      </w:r>
    </w:p>
    <w:p w14:paraId="00000089" w14:textId="77777777" w:rsidR="00627B9B" w:rsidRDefault="00627B9B">
      <w:pPr>
        <w:spacing w:line="240" w:lineRule="auto"/>
        <w:ind w:left="0" w:hanging="2"/>
        <w:jc w:val="both"/>
      </w:pPr>
    </w:p>
    <w:p w14:paraId="0000008A" w14:textId="77777777" w:rsidR="00627B9B" w:rsidRDefault="00D14295">
      <w:pPr>
        <w:spacing w:line="240" w:lineRule="auto"/>
        <w:ind w:left="0" w:hanging="2"/>
        <w:jc w:val="center"/>
        <w:rPr>
          <w:b/>
        </w:rPr>
      </w:pPr>
      <w:r>
        <w:rPr>
          <w:b/>
        </w:rPr>
        <w:t>Čl. 12</w:t>
      </w:r>
    </w:p>
    <w:p w14:paraId="0000008B" w14:textId="77777777" w:rsidR="00627B9B" w:rsidRDefault="00D14295">
      <w:pPr>
        <w:spacing w:line="240" w:lineRule="auto"/>
        <w:ind w:left="0" w:hanging="2"/>
        <w:jc w:val="center"/>
      </w:pPr>
      <w:r>
        <w:rPr>
          <w:b/>
        </w:rPr>
        <w:t>Závěrečná ustanovení</w:t>
      </w:r>
    </w:p>
    <w:p w14:paraId="0000008C" w14:textId="77777777" w:rsidR="00627B9B" w:rsidRDefault="00627B9B">
      <w:pPr>
        <w:spacing w:line="240" w:lineRule="auto"/>
        <w:ind w:left="0" w:hanging="2"/>
        <w:jc w:val="both"/>
      </w:pPr>
    </w:p>
    <w:p w14:paraId="0000008D" w14:textId="77777777" w:rsidR="00627B9B" w:rsidRDefault="00D14295" w:rsidP="00D14295">
      <w:pPr>
        <w:numPr>
          <w:ilvl w:val="3"/>
          <w:numId w:val="5"/>
        </w:numPr>
        <w:pBdr>
          <w:top w:val="nil"/>
          <w:left w:val="nil"/>
          <w:bottom w:val="nil"/>
          <w:right w:val="nil"/>
          <w:between w:val="nil"/>
        </w:pBdr>
        <w:spacing w:line="240" w:lineRule="auto"/>
        <w:ind w:left="0" w:hanging="2"/>
        <w:jc w:val="both"/>
        <w:rPr>
          <w:color w:val="000000"/>
        </w:rPr>
      </w:pPr>
      <w:r>
        <w:rPr>
          <w:color w:val="000000"/>
        </w:rPr>
        <w:t>Nabytím účinnosti této vyhlášky se zrušuje obecně závazná vyhláška obce č.1/2018 o zabezpečení systému shromažďování, sběru, přepravy, třídění, využívání a odstraňování komunálních odpadů včetně jejich biologicky rozložitelné složky a nakládání se stavebním odpadem na území obce Tehov.</w:t>
      </w:r>
    </w:p>
    <w:p w14:paraId="0000008E" w14:textId="77777777" w:rsidR="00627B9B" w:rsidRDefault="00627B9B">
      <w:pPr>
        <w:pBdr>
          <w:top w:val="nil"/>
          <w:left w:val="nil"/>
          <w:bottom w:val="nil"/>
          <w:right w:val="nil"/>
          <w:between w:val="nil"/>
        </w:pBdr>
        <w:spacing w:line="240" w:lineRule="auto"/>
        <w:ind w:left="0" w:hanging="2"/>
        <w:jc w:val="both"/>
        <w:rPr>
          <w:color w:val="000000"/>
        </w:rPr>
      </w:pPr>
    </w:p>
    <w:p w14:paraId="0000008F" w14:textId="77777777" w:rsidR="00627B9B" w:rsidRDefault="00D14295" w:rsidP="00D14295">
      <w:pPr>
        <w:numPr>
          <w:ilvl w:val="3"/>
          <w:numId w:val="5"/>
        </w:numPr>
        <w:pBdr>
          <w:top w:val="nil"/>
          <w:left w:val="nil"/>
          <w:bottom w:val="nil"/>
          <w:right w:val="nil"/>
          <w:between w:val="nil"/>
        </w:pBdr>
        <w:spacing w:line="240" w:lineRule="auto"/>
        <w:ind w:left="0" w:hanging="2"/>
        <w:jc w:val="both"/>
        <w:rPr>
          <w:color w:val="000000"/>
        </w:rPr>
      </w:pPr>
      <w:r>
        <w:rPr>
          <w:color w:val="000000"/>
        </w:rPr>
        <w:t>Tato vyhláška nabývá účinnosti dne 1. 1. 2022.</w:t>
      </w:r>
    </w:p>
    <w:p w14:paraId="00000090" w14:textId="77777777" w:rsidR="00627B9B" w:rsidRDefault="00627B9B">
      <w:pPr>
        <w:ind w:left="0" w:hanging="2"/>
      </w:pPr>
    </w:p>
    <w:p w14:paraId="00000091" w14:textId="77777777" w:rsidR="00627B9B" w:rsidRDefault="00627B9B">
      <w:pPr>
        <w:ind w:left="0" w:hanging="2"/>
      </w:pPr>
    </w:p>
    <w:p w14:paraId="00000092" w14:textId="77777777" w:rsidR="00627B9B" w:rsidRDefault="00D14295">
      <w:pPr>
        <w:ind w:left="0" w:hanging="2"/>
      </w:pPr>
      <w:r>
        <w:t>V Tehově dne …</w:t>
      </w:r>
      <w:proofErr w:type="gramStart"/>
      <w:r>
        <w:t>…..</w:t>
      </w:r>
      <w:proofErr w:type="gramEnd"/>
    </w:p>
    <w:p w14:paraId="00000093" w14:textId="77777777" w:rsidR="00627B9B" w:rsidRDefault="00627B9B">
      <w:pPr>
        <w:ind w:left="0" w:hanging="2"/>
      </w:pPr>
    </w:p>
    <w:p w14:paraId="00000094" w14:textId="77777777" w:rsidR="00627B9B" w:rsidRDefault="00627B9B">
      <w:pPr>
        <w:ind w:left="0" w:hanging="2"/>
      </w:pPr>
    </w:p>
    <w:p w14:paraId="00000095" w14:textId="77777777" w:rsidR="00627B9B" w:rsidRDefault="00627B9B">
      <w:pPr>
        <w:ind w:left="0" w:hanging="2"/>
      </w:pPr>
    </w:p>
    <w:p w14:paraId="00000096" w14:textId="77777777" w:rsidR="00627B9B" w:rsidRDefault="00D14295">
      <w:pPr>
        <w:ind w:left="0" w:hanging="2"/>
      </w:pPr>
      <w:r>
        <w:t>…………………………………………….</w:t>
      </w:r>
      <w:r>
        <w:tab/>
      </w:r>
      <w:r>
        <w:tab/>
        <w:t>………………………………………..</w:t>
      </w:r>
    </w:p>
    <w:p w14:paraId="00000097" w14:textId="77777777" w:rsidR="00627B9B" w:rsidRDefault="00D14295">
      <w:pPr>
        <w:spacing w:line="240" w:lineRule="auto"/>
        <w:ind w:left="0" w:hanging="2"/>
      </w:pPr>
      <w:r>
        <w:t xml:space="preserve">       RNDr. Kateřina Ruszová, Ph.D.</w:t>
      </w:r>
      <w:r>
        <w:tab/>
      </w:r>
      <w:r>
        <w:tab/>
      </w:r>
      <w:r>
        <w:tab/>
        <w:t xml:space="preserve">        Ing. arch. David Hlouch</w:t>
      </w:r>
    </w:p>
    <w:p w14:paraId="00000098" w14:textId="77777777" w:rsidR="00627B9B" w:rsidRDefault="00D14295">
      <w:pPr>
        <w:spacing w:line="240" w:lineRule="auto"/>
        <w:ind w:left="0" w:hanging="2"/>
      </w:pPr>
      <w:r>
        <w:t xml:space="preserve">                     místostarostka</w:t>
      </w:r>
      <w:r>
        <w:tab/>
      </w:r>
      <w:r>
        <w:tab/>
      </w:r>
      <w:r>
        <w:tab/>
      </w:r>
      <w:r>
        <w:tab/>
      </w:r>
      <w:r>
        <w:tab/>
        <w:t xml:space="preserve">          starosta </w:t>
      </w:r>
      <w:r>
        <w:tab/>
      </w:r>
      <w:r>
        <w:tab/>
      </w:r>
      <w:r>
        <w:tab/>
      </w:r>
      <w:r>
        <w:tab/>
      </w:r>
      <w:r>
        <w:tab/>
      </w:r>
    </w:p>
    <w:p w14:paraId="00000099" w14:textId="77777777" w:rsidR="00627B9B" w:rsidRDefault="00627B9B">
      <w:pPr>
        <w:ind w:left="0" w:hanging="2"/>
      </w:pPr>
    </w:p>
    <w:p w14:paraId="0000009A" w14:textId="77777777" w:rsidR="00627B9B" w:rsidRDefault="00D14295">
      <w:pPr>
        <w:pBdr>
          <w:top w:val="nil"/>
          <w:left w:val="nil"/>
          <w:bottom w:val="nil"/>
          <w:right w:val="nil"/>
          <w:between w:val="nil"/>
        </w:pBdr>
        <w:tabs>
          <w:tab w:val="left" w:pos="1080"/>
          <w:tab w:val="left" w:pos="7020"/>
        </w:tabs>
        <w:spacing w:before="120" w:line="264" w:lineRule="auto"/>
        <w:ind w:left="0" w:hanging="2"/>
      </w:pPr>
      <w:r>
        <w:t>Vyvěšeno na úřední desce dne:  …………………</w:t>
      </w:r>
      <w:proofErr w:type="gramStart"/>
      <w:r>
        <w:t>….podpis</w:t>
      </w:r>
      <w:proofErr w:type="gramEnd"/>
      <w:r>
        <w:t>:……………………………………</w:t>
      </w:r>
    </w:p>
    <w:p w14:paraId="0000009B" w14:textId="77777777" w:rsidR="00627B9B" w:rsidRDefault="00627B9B">
      <w:pPr>
        <w:pBdr>
          <w:top w:val="nil"/>
          <w:left w:val="nil"/>
          <w:bottom w:val="nil"/>
          <w:right w:val="nil"/>
          <w:between w:val="nil"/>
        </w:pBdr>
        <w:spacing w:line="240" w:lineRule="auto"/>
        <w:ind w:left="0" w:hanging="2"/>
      </w:pPr>
    </w:p>
    <w:p w14:paraId="0000009C" w14:textId="77777777" w:rsidR="00627B9B" w:rsidRDefault="00D14295">
      <w:pPr>
        <w:pBdr>
          <w:top w:val="nil"/>
          <w:left w:val="nil"/>
          <w:bottom w:val="nil"/>
          <w:right w:val="nil"/>
          <w:between w:val="nil"/>
        </w:pBdr>
        <w:spacing w:line="240" w:lineRule="auto"/>
        <w:ind w:left="0" w:hanging="2"/>
      </w:pPr>
      <w:r>
        <w:t xml:space="preserve">K sejmutí z úřední desky obecního úřadu nejdříve dne: </w:t>
      </w:r>
    </w:p>
    <w:p w14:paraId="0000009D" w14:textId="77777777" w:rsidR="00627B9B" w:rsidRDefault="00627B9B">
      <w:pPr>
        <w:pBdr>
          <w:top w:val="nil"/>
          <w:left w:val="nil"/>
          <w:bottom w:val="nil"/>
          <w:right w:val="nil"/>
          <w:between w:val="nil"/>
        </w:pBdr>
        <w:spacing w:line="240" w:lineRule="auto"/>
        <w:ind w:left="0" w:hanging="2"/>
      </w:pPr>
    </w:p>
    <w:p w14:paraId="0000009E" w14:textId="77777777" w:rsidR="00627B9B" w:rsidRDefault="00D14295">
      <w:pPr>
        <w:pBdr>
          <w:top w:val="nil"/>
          <w:left w:val="nil"/>
          <w:bottom w:val="nil"/>
          <w:right w:val="nil"/>
          <w:between w:val="nil"/>
        </w:pBdr>
        <w:spacing w:line="240" w:lineRule="auto"/>
        <w:ind w:left="0" w:hanging="2"/>
      </w:pPr>
      <w:r>
        <w:t>Sejmuto z úřední desky dne:………………………</w:t>
      </w:r>
      <w:proofErr w:type="gramStart"/>
      <w:r>
        <w:t>….podpis</w:t>
      </w:r>
      <w:proofErr w:type="gramEnd"/>
      <w:r>
        <w:t>:……………………………………….</w:t>
      </w:r>
    </w:p>
    <w:p w14:paraId="0000009F" w14:textId="77777777" w:rsidR="00627B9B" w:rsidRDefault="00627B9B" w:rsidP="00627B9B">
      <w:pPr>
        <w:pBdr>
          <w:top w:val="nil"/>
          <w:left w:val="nil"/>
          <w:bottom w:val="nil"/>
          <w:right w:val="nil"/>
          <w:between w:val="nil"/>
        </w:pBdr>
        <w:spacing w:line="240" w:lineRule="auto"/>
        <w:ind w:left="0" w:hanging="2"/>
      </w:pPr>
      <w:bookmarkStart w:id="1" w:name="_heading=h.gjdgxs" w:colFirst="0" w:colLast="0"/>
      <w:bookmarkEnd w:id="1"/>
    </w:p>
    <w:sectPr w:rsidR="00627B9B" w:rsidSect="00F96B8E">
      <w:pgSz w:w="11906" w:h="16838"/>
      <w:pgMar w:top="851" w:right="991" w:bottom="568" w:left="1134"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734D"/>
    <w:multiLevelType w:val="multilevel"/>
    <w:tmpl w:val="4A6C7D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094F47"/>
    <w:multiLevelType w:val="multilevel"/>
    <w:tmpl w:val="2604B6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CF9308C"/>
    <w:multiLevelType w:val="multilevel"/>
    <w:tmpl w:val="611E1D46"/>
    <w:lvl w:ilvl="0">
      <w:start w:val="1"/>
      <w:numFmt w:val="decimal"/>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B9826AC"/>
    <w:multiLevelType w:val="multilevel"/>
    <w:tmpl w:val="95765176"/>
    <w:lvl w:ilvl="0">
      <w:start w:val="1"/>
      <w:numFmt w:val="lowerLetter"/>
      <w:lvlText w:val="%1)"/>
      <w:lvlJc w:val="left"/>
      <w:pPr>
        <w:ind w:left="1069" w:hanging="359"/>
      </w:pPr>
      <w:rPr>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nsid w:val="2BD42674"/>
    <w:multiLevelType w:val="multilevel"/>
    <w:tmpl w:val="F02435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D6824D9"/>
    <w:multiLevelType w:val="multilevel"/>
    <w:tmpl w:val="8B4C7EBC"/>
    <w:lvl w:ilvl="0">
      <w:start w:val="1"/>
      <w:numFmt w:val="lowerLetter"/>
      <w:lvlText w:val="%1)"/>
      <w:lvlJc w:val="left"/>
      <w:pPr>
        <w:ind w:left="644" w:hanging="359"/>
      </w:pPr>
    </w:lvl>
    <w:lvl w:ilvl="1">
      <w:start w:val="1"/>
      <w:numFmt w:val="lowerLetter"/>
      <w:pStyle w:val="Nadpis2"/>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nsid w:val="36F51D6E"/>
    <w:multiLevelType w:val="multilevel"/>
    <w:tmpl w:val="95044048"/>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63C39"/>
    <w:multiLevelType w:val="multilevel"/>
    <w:tmpl w:val="2CD090FA"/>
    <w:lvl w:ilvl="0">
      <w:start w:val="1"/>
      <w:numFmt w:val="lowerLetter"/>
      <w:lvlText w:val="%1)"/>
      <w:lvlJc w:val="left"/>
      <w:pPr>
        <w:ind w:left="644" w:hanging="359"/>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nsid w:val="4A1F39FA"/>
    <w:multiLevelType w:val="hybridMultilevel"/>
    <w:tmpl w:val="93189EB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57C3A10"/>
    <w:multiLevelType w:val="multilevel"/>
    <w:tmpl w:val="543A95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E8C5B0A"/>
    <w:multiLevelType w:val="multilevel"/>
    <w:tmpl w:val="912CC90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6C85A76"/>
    <w:multiLevelType w:val="multilevel"/>
    <w:tmpl w:val="715AE7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7A31D12"/>
    <w:multiLevelType w:val="multilevel"/>
    <w:tmpl w:val="084CCB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615598E"/>
    <w:multiLevelType w:val="multilevel"/>
    <w:tmpl w:val="A9301800"/>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nsid w:val="791314D4"/>
    <w:multiLevelType w:val="multilevel"/>
    <w:tmpl w:val="56FC697C"/>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B583989"/>
    <w:multiLevelType w:val="multilevel"/>
    <w:tmpl w:val="972016A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5"/>
  </w:num>
  <w:num w:numId="2">
    <w:abstractNumId w:val="4"/>
  </w:num>
  <w:num w:numId="3">
    <w:abstractNumId w:val="13"/>
  </w:num>
  <w:num w:numId="4">
    <w:abstractNumId w:val="15"/>
  </w:num>
  <w:num w:numId="5">
    <w:abstractNumId w:val="11"/>
  </w:num>
  <w:num w:numId="6">
    <w:abstractNumId w:val="12"/>
  </w:num>
  <w:num w:numId="7">
    <w:abstractNumId w:val="6"/>
  </w:num>
  <w:num w:numId="8">
    <w:abstractNumId w:val="7"/>
  </w:num>
  <w:num w:numId="9">
    <w:abstractNumId w:val="2"/>
  </w:num>
  <w:num w:numId="10">
    <w:abstractNumId w:val="3"/>
  </w:num>
  <w:num w:numId="11">
    <w:abstractNumId w:val="9"/>
  </w:num>
  <w:num w:numId="12">
    <w:abstractNumId w:val="0"/>
  </w:num>
  <w:num w:numId="13">
    <w:abstractNumId w:val="10"/>
  </w:num>
  <w:num w:numId="14">
    <w:abstractNumId w:val="14"/>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627B9B"/>
    <w:rsid w:val="001D5F6C"/>
    <w:rsid w:val="00627B9B"/>
    <w:rsid w:val="006B53F9"/>
    <w:rsid w:val="008559D8"/>
    <w:rsid w:val="00D14295"/>
    <w:rsid w:val="00E33AEA"/>
    <w:rsid w:val="00E353EC"/>
    <w:rsid w:val="00F35A57"/>
    <w:rsid w:val="00F96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349E"/>
    <w:pPr>
      <w:suppressAutoHyphens/>
      <w:spacing w:line="1" w:lineRule="atLeast"/>
      <w:ind w:leftChars="-1" w:left="-1" w:hangingChars="1"/>
      <w:textDirection w:val="btLr"/>
      <w:textAlignment w:val="top"/>
      <w:outlineLvl w:val="0"/>
    </w:pPr>
    <w:rPr>
      <w:position w:val="-1"/>
    </w:rPr>
  </w:style>
  <w:style w:type="paragraph" w:styleId="Nadpis1">
    <w:name w:val="heading 1"/>
    <w:basedOn w:val="Normln"/>
    <w:next w:val="Normln"/>
    <w:uiPriority w:val="9"/>
    <w:qFormat/>
    <w:rsid w:val="00A4349E"/>
    <w:pPr>
      <w:keepNext/>
      <w:spacing w:before="240" w:after="60"/>
    </w:pPr>
    <w:rPr>
      <w:rFonts w:ascii="Cambria" w:hAnsi="Cambria"/>
      <w:b/>
      <w:bCs/>
      <w:kern w:val="32"/>
      <w:sz w:val="32"/>
      <w:szCs w:val="32"/>
    </w:rPr>
  </w:style>
  <w:style w:type="paragraph" w:styleId="Nadpis2">
    <w:name w:val="heading 2"/>
    <w:basedOn w:val="Normln"/>
    <w:next w:val="Zkladntext"/>
    <w:uiPriority w:val="9"/>
    <w:semiHidden/>
    <w:unhideWhenUsed/>
    <w:qFormat/>
    <w:rsid w:val="00A4349E"/>
    <w:pPr>
      <w:keepNext/>
      <w:widowControl w:val="0"/>
      <w:numPr>
        <w:ilvl w:val="1"/>
        <w:numId w:val="1"/>
      </w:numPr>
      <w:suppressAutoHyphens w:val="0"/>
      <w:spacing w:before="240" w:after="120"/>
      <w:ind w:left="-1" w:hanging="1"/>
      <w:jc w:val="center"/>
      <w:outlineLvl w:val="1"/>
    </w:pPr>
    <w:rPr>
      <w:b/>
      <w:bCs/>
      <w:iCs/>
      <w:kern w:val="1"/>
      <w:sz w:val="28"/>
      <w:szCs w:val="28"/>
      <w:lang w:eastAsia="hi-IN" w:bidi="hi-IN"/>
    </w:rPr>
  </w:style>
  <w:style w:type="paragraph" w:styleId="Nadpis3">
    <w:name w:val="heading 3"/>
    <w:basedOn w:val="Normln"/>
    <w:next w:val="Normln"/>
    <w:uiPriority w:val="9"/>
    <w:semiHidden/>
    <w:unhideWhenUsed/>
    <w:qFormat/>
    <w:rsid w:val="00A4349E"/>
    <w:pPr>
      <w:keepNext/>
      <w:keepLines/>
      <w:spacing w:before="280" w:after="80"/>
      <w:outlineLvl w:val="2"/>
    </w:pPr>
    <w:rPr>
      <w:b/>
      <w:sz w:val="28"/>
      <w:szCs w:val="28"/>
    </w:rPr>
  </w:style>
  <w:style w:type="paragraph" w:styleId="Nadpis4">
    <w:name w:val="heading 4"/>
    <w:basedOn w:val="Normln"/>
    <w:next w:val="Normln"/>
    <w:uiPriority w:val="9"/>
    <w:semiHidden/>
    <w:unhideWhenUsed/>
    <w:qFormat/>
    <w:rsid w:val="00A4349E"/>
    <w:pPr>
      <w:keepNext/>
      <w:keepLines/>
      <w:spacing w:before="240" w:after="40"/>
      <w:outlineLvl w:val="3"/>
    </w:pPr>
    <w:rPr>
      <w:b/>
    </w:rPr>
  </w:style>
  <w:style w:type="paragraph" w:styleId="Nadpis5">
    <w:name w:val="heading 5"/>
    <w:basedOn w:val="Normln"/>
    <w:next w:val="Normln"/>
    <w:uiPriority w:val="9"/>
    <w:semiHidden/>
    <w:unhideWhenUsed/>
    <w:qFormat/>
    <w:rsid w:val="00A4349E"/>
    <w:pPr>
      <w:keepNext/>
      <w:keepLines/>
      <w:spacing w:before="220" w:after="40"/>
      <w:outlineLvl w:val="4"/>
    </w:pPr>
    <w:rPr>
      <w:b/>
      <w:sz w:val="22"/>
      <w:szCs w:val="22"/>
    </w:rPr>
  </w:style>
  <w:style w:type="paragraph" w:styleId="Nadpis6">
    <w:name w:val="heading 6"/>
    <w:basedOn w:val="Normln"/>
    <w:next w:val="Normln"/>
    <w:uiPriority w:val="9"/>
    <w:semiHidden/>
    <w:unhideWhenUsed/>
    <w:qFormat/>
    <w:rsid w:val="00A4349E"/>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rsid w:val="00A4349E"/>
    <w:pPr>
      <w:keepNext/>
      <w:keepLines/>
      <w:spacing w:line="276" w:lineRule="auto"/>
      <w:contextualSpacing/>
      <w:jc w:val="center"/>
    </w:pPr>
    <w:rPr>
      <w:rFonts w:ascii="Trebuchet MS" w:eastAsia="Trebuchet MS" w:hAnsi="Trebuchet MS" w:cs="Trebuchet MS"/>
      <w:color w:val="000000"/>
      <w:sz w:val="42"/>
      <w:szCs w:val="42"/>
    </w:rPr>
  </w:style>
  <w:style w:type="table" w:customStyle="1" w:styleId="TableNormal0">
    <w:name w:val="Table Normal"/>
    <w:rsid w:val="00A4349E"/>
    <w:tblPr>
      <w:tblCellMar>
        <w:top w:w="0" w:type="dxa"/>
        <w:left w:w="0" w:type="dxa"/>
        <w:bottom w:w="0" w:type="dxa"/>
        <w:right w:w="0" w:type="dxa"/>
      </w:tblCellMar>
    </w:tblPr>
  </w:style>
  <w:style w:type="table" w:customStyle="1" w:styleId="TableNormal1">
    <w:name w:val="Table Normal"/>
    <w:rsid w:val="00A4349E"/>
    <w:tblPr>
      <w:tblCellMar>
        <w:top w:w="0" w:type="dxa"/>
        <w:left w:w="0" w:type="dxa"/>
        <w:bottom w:w="0" w:type="dxa"/>
        <w:right w:w="0" w:type="dxa"/>
      </w:tblCellMar>
    </w:tblPr>
  </w:style>
  <w:style w:type="paragraph" w:styleId="Textbubliny">
    <w:name w:val="Balloon Text"/>
    <w:basedOn w:val="Normln"/>
    <w:rsid w:val="00A4349E"/>
    <w:rPr>
      <w:rFonts w:ascii="Tahoma" w:hAnsi="Tahoma" w:cs="Tahoma"/>
      <w:sz w:val="16"/>
      <w:szCs w:val="16"/>
    </w:rPr>
  </w:style>
  <w:style w:type="paragraph" w:customStyle="1" w:styleId="Popisek">
    <w:name w:val="Popisek"/>
    <w:basedOn w:val="Normln"/>
    <w:rsid w:val="00A4349E"/>
    <w:pPr>
      <w:widowControl w:val="0"/>
      <w:suppressLineNumbers/>
      <w:tabs>
        <w:tab w:val="right" w:pos="2551"/>
        <w:tab w:val="left" w:pos="2835"/>
        <w:tab w:val="right" w:pos="9638"/>
      </w:tabs>
      <w:suppressAutoHyphens w:val="0"/>
      <w:spacing w:after="85" w:line="100" w:lineRule="atLeast"/>
    </w:pPr>
    <w:rPr>
      <w:iCs/>
      <w:kern w:val="1"/>
      <w:lang w:eastAsia="hi-IN" w:bidi="hi-IN"/>
    </w:rPr>
  </w:style>
  <w:style w:type="character" w:customStyle="1" w:styleId="Nadpis2Char">
    <w:name w:val="Nadpis 2 Char"/>
    <w:rsid w:val="00A4349E"/>
    <w:rPr>
      <w:b/>
      <w:bCs/>
      <w:iCs/>
      <w:w w:val="100"/>
      <w:kern w:val="1"/>
      <w:position w:val="-1"/>
      <w:sz w:val="28"/>
      <w:szCs w:val="28"/>
      <w:effect w:val="none"/>
      <w:vertAlign w:val="baseline"/>
      <w:cs w:val="0"/>
      <w:em w:val="none"/>
      <w:lang w:eastAsia="hi-IN" w:bidi="hi-IN"/>
    </w:rPr>
  </w:style>
  <w:style w:type="paragraph" w:styleId="Normlnweb">
    <w:name w:val="Normal (Web)"/>
    <w:basedOn w:val="Normln"/>
    <w:qFormat/>
    <w:rsid w:val="00A4349E"/>
    <w:pPr>
      <w:spacing w:before="100" w:beforeAutospacing="1" w:after="100" w:afterAutospacing="1"/>
    </w:pPr>
  </w:style>
  <w:style w:type="paragraph" w:styleId="Zkladntext">
    <w:name w:val="Body Text"/>
    <w:basedOn w:val="Normln"/>
    <w:qFormat/>
    <w:rsid w:val="00A4349E"/>
    <w:pPr>
      <w:spacing w:after="120"/>
    </w:pPr>
  </w:style>
  <w:style w:type="character" w:customStyle="1" w:styleId="ZkladntextChar">
    <w:name w:val="Základní text Char"/>
    <w:rsid w:val="00A4349E"/>
    <w:rPr>
      <w:w w:val="100"/>
      <w:position w:val="-1"/>
      <w:sz w:val="24"/>
      <w:szCs w:val="24"/>
      <w:effect w:val="none"/>
      <w:vertAlign w:val="baseline"/>
      <w:cs w:val="0"/>
      <w:em w:val="none"/>
    </w:rPr>
  </w:style>
  <w:style w:type="character" w:customStyle="1" w:styleId="Nadpis1Char">
    <w:name w:val="Nadpis 1 Char"/>
    <w:rsid w:val="00A4349E"/>
    <w:rPr>
      <w:rFonts w:ascii="Cambria" w:eastAsia="Times New Roman" w:hAnsi="Cambria" w:cs="Times New Roman"/>
      <w:b/>
      <w:bCs/>
      <w:w w:val="100"/>
      <w:kern w:val="32"/>
      <w:position w:val="-1"/>
      <w:sz w:val="32"/>
      <w:szCs w:val="32"/>
      <w:effect w:val="none"/>
      <w:vertAlign w:val="baseline"/>
      <w:cs w:val="0"/>
      <w:em w:val="none"/>
    </w:rPr>
  </w:style>
  <w:style w:type="character" w:customStyle="1" w:styleId="NzevChar">
    <w:name w:val="Název Char"/>
    <w:rsid w:val="00A4349E"/>
    <w:rPr>
      <w:rFonts w:ascii="Trebuchet MS" w:eastAsia="Trebuchet MS" w:hAnsi="Trebuchet MS" w:cs="Trebuchet MS"/>
      <w:color w:val="000000"/>
      <w:w w:val="100"/>
      <w:position w:val="-1"/>
      <w:sz w:val="42"/>
      <w:szCs w:val="42"/>
      <w:effect w:val="none"/>
      <w:vertAlign w:val="baseline"/>
      <w:cs w:val="0"/>
      <w:em w:val="none"/>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1"/>
    <w:rsid w:val="00A4349E"/>
    <w:tblPr>
      <w:tblStyleRowBandSize w:val="1"/>
      <w:tblStyleColBandSize w:val="1"/>
      <w:tblCellMar>
        <w:top w:w="100" w:type="dxa"/>
        <w:left w:w="100" w:type="dxa"/>
        <w:bottom w:w="100" w:type="dxa"/>
        <w:right w:w="100" w:type="dxa"/>
      </w:tblCellMar>
    </w:tblPr>
  </w:style>
  <w:style w:type="table" w:customStyle="1" w:styleId="a0">
    <w:basedOn w:val="TableNormal1"/>
    <w:rsid w:val="00A4349E"/>
    <w:tblPr>
      <w:tblStyleRowBandSize w:val="1"/>
      <w:tblStyleColBandSize w:val="1"/>
      <w:tblCellMar>
        <w:top w:w="100" w:type="dxa"/>
        <w:left w:w="100" w:type="dxa"/>
        <w:bottom w:w="100" w:type="dxa"/>
        <w:right w:w="100" w:type="dxa"/>
      </w:tblCellMar>
    </w:tblPr>
  </w:style>
  <w:style w:type="paragraph" w:customStyle="1" w:styleId="nzevzkona">
    <w:name w:val="název zákona"/>
    <w:basedOn w:val="Nzev"/>
    <w:rsid w:val="00955A00"/>
    <w:pPr>
      <w:keepNext w:val="0"/>
      <w:keepLines w:val="0"/>
      <w:suppressAutoHyphens w:val="0"/>
      <w:spacing w:before="240" w:after="60" w:line="240" w:lineRule="auto"/>
      <w:ind w:leftChars="0" w:left="0" w:firstLineChars="0" w:firstLine="0"/>
      <w:contextualSpacing w:val="0"/>
      <w:textDirection w:val="lrTb"/>
      <w:textAlignment w:val="auto"/>
    </w:pPr>
    <w:rPr>
      <w:rFonts w:ascii="Cambria" w:eastAsia="Times New Roman" w:hAnsi="Cambria" w:cs="Cambria"/>
      <w:b/>
      <w:bCs/>
      <w:color w:val="auto"/>
      <w:kern w:val="28"/>
      <w:position w:val="0"/>
      <w:sz w:val="32"/>
      <w:szCs w:val="32"/>
    </w:rPr>
  </w:style>
  <w:style w:type="paragraph" w:styleId="Odstavecseseznamem">
    <w:name w:val="List Paragraph"/>
    <w:basedOn w:val="Normln"/>
    <w:uiPriority w:val="34"/>
    <w:qFormat/>
    <w:rsid w:val="004F4F17"/>
    <w:pPr>
      <w:ind w:left="720"/>
      <w:contextualSpacing/>
    </w:pPr>
  </w:style>
  <w:style w:type="paragraph" w:styleId="Textpoznpodarou">
    <w:name w:val="footnote text"/>
    <w:basedOn w:val="Normln"/>
    <w:link w:val="TextpoznpodarouChar"/>
    <w:semiHidden/>
    <w:rsid w:val="00DD64D6"/>
    <w:pPr>
      <w:suppressAutoHyphens w:val="0"/>
      <w:spacing w:line="240" w:lineRule="auto"/>
      <w:ind w:leftChars="0" w:left="0" w:firstLineChars="0" w:firstLine="0"/>
      <w:textDirection w:val="lrTb"/>
      <w:textAlignment w:val="auto"/>
      <w:outlineLvl w:val="9"/>
    </w:pPr>
    <w:rPr>
      <w:noProof/>
      <w:position w:val="0"/>
      <w:sz w:val="20"/>
      <w:szCs w:val="20"/>
    </w:rPr>
  </w:style>
  <w:style w:type="character" w:customStyle="1" w:styleId="TextpoznpodarouChar">
    <w:name w:val="Text pozn. pod čarou Char"/>
    <w:basedOn w:val="Standardnpsmoodstavce"/>
    <w:link w:val="Textpoznpodarou"/>
    <w:semiHidden/>
    <w:rsid w:val="00DD64D6"/>
    <w:rPr>
      <w:noProof/>
      <w:sz w:val="20"/>
      <w:szCs w:val="20"/>
    </w:rPr>
  </w:style>
  <w:style w:type="character" w:styleId="Znakapoznpodarou">
    <w:name w:val="footnote reference"/>
    <w:semiHidden/>
    <w:rsid w:val="00DD64D6"/>
    <w:rPr>
      <w:vertAlign w:val="superscript"/>
    </w:rPr>
  </w:style>
  <w:style w:type="paragraph" w:customStyle="1" w:styleId="slalnk">
    <w:name w:val="Čísla článků"/>
    <w:basedOn w:val="Normln"/>
    <w:rsid w:val="00B15981"/>
    <w:pPr>
      <w:keepNext/>
      <w:keepLines/>
      <w:suppressAutoHyphens w:val="0"/>
      <w:spacing w:before="360" w:after="60" w:line="240" w:lineRule="auto"/>
      <w:ind w:leftChars="0" w:left="0" w:firstLineChars="0" w:firstLine="0"/>
      <w:jc w:val="center"/>
      <w:textDirection w:val="lrTb"/>
      <w:textAlignment w:val="auto"/>
      <w:outlineLvl w:val="9"/>
    </w:pPr>
    <w:rPr>
      <w:b/>
      <w:bCs/>
      <w:position w:val="0"/>
      <w:szCs w:val="20"/>
    </w:rPr>
  </w:style>
  <w:style w:type="paragraph" w:customStyle="1" w:styleId="Nzvylnk">
    <w:name w:val="Názvy článků"/>
    <w:basedOn w:val="slalnk"/>
    <w:rsid w:val="00B15981"/>
    <w:pPr>
      <w:spacing w:before="60" w:after="160"/>
    </w:pPr>
  </w:style>
  <w:style w:type="paragraph" w:customStyle="1" w:styleId="Default">
    <w:name w:val="Default"/>
    <w:rsid w:val="001847C5"/>
    <w:pPr>
      <w:autoSpaceDE w:val="0"/>
      <w:autoSpaceDN w:val="0"/>
      <w:adjustRightInd w:val="0"/>
      <w:ind w:firstLine="0"/>
    </w:pPr>
    <w:rPr>
      <w:rFonts w:ascii="Arial" w:hAnsi="Arial" w:cs="Arial"/>
      <w:color w:val="000000"/>
    </w:rPr>
  </w:style>
  <w:style w:type="paragraph" w:styleId="Zpat">
    <w:name w:val="footer"/>
    <w:basedOn w:val="Normln"/>
    <w:link w:val="ZpatChar"/>
    <w:uiPriority w:val="99"/>
    <w:rsid w:val="00FD0664"/>
    <w:pPr>
      <w:tabs>
        <w:tab w:val="center" w:pos="4536"/>
        <w:tab w:val="right" w:pos="9072"/>
      </w:tabs>
      <w:suppressAutoHyphens w:val="0"/>
      <w:spacing w:line="240" w:lineRule="auto"/>
      <w:ind w:leftChars="0" w:left="0" w:firstLineChars="0" w:firstLine="0"/>
      <w:textDirection w:val="lrTb"/>
      <w:textAlignment w:val="auto"/>
      <w:outlineLvl w:val="9"/>
    </w:pPr>
    <w:rPr>
      <w:position w:val="0"/>
    </w:rPr>
  </w:style>
  <w:style w:type="character" w:customStyle="1" w:styleId="ZpatChar">
    <w:name w:val="Zápatí Char"/>
    <w:basedOn w:val="Standardnpsmoodstavce"/>
    <w:link w:val="Zpat"/>
    <w:uiPriority w:val="99"/>
    <w:rsid w:val="00FD0664"/>
  </w:style>
  <w:style w:type="numbering" w:customStyle="1" w:styleId="Styl2">
    <w:name w:val="Styl2"/>
    <w:uiPriority w:val="99"/>
    <w:rsid w:val="00D35FC7"/>
  </w:style>
  <w:style w:type="numbering" w:customStyle="1" w:styleId="Styl7">
    <w:name w:val="Styl7"/>
    <w:uiPriority w:val="99"/>
    <w:rsid w:val="00D35FC7"/>
  </w:style>
  <w:style w:type="numbering" w:customStyle="1" w:styleId="Styl9">
    <w:name w:val="Styl9"/>
    <w:uiPriority w:val="99"/>
    <w:rsid w:val="00D35FC7"/>
  </w:style>
  <w:style w:type="numbering" w:customStyle="1" w:styleId="Styl10">
    <w:name w:val="Styl10"/>
    <w:uiPriority w:val="99"/>
    <w:rsid w:val="00D35F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ar-SA"/>
      </w:rPr>
    </w:rPrDefault>
    <w:pPrDefault>
      <w:pPr>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4349E"/>
    <w:pPr>
      <w:suppressAutoHyphens/>
      <w:spacing w:line="1" w:lineRule="atLeast"/>
      <w:ind w:leftChars="-1" w:left="-1" w:hangingChars="1"/>
      <w:textDirection w:val="btLr"/>
      <w:textAlignment w:val="top"/>
      <w:outlineLvl w:val="0"/>
    </w:pPr>
    <w:rPr>
      <w:position w:val="-1"/>
    </w:rPr>
  </w:style>
  <w:style w:type="paragraph" w:styleId="Nadpis1">
    <w:name w:val="heading 1"/>
    <w:basedOn w:val="Normln"/>
    <w:next w:val="Normln"/>
    <w:uiPriority w:val="9"/>
    <w:qFormat/>
    <w:rsid w:val="00A4349E"/>
    <w:pPr>
      <w:keepNext/>
      <w:spacing w:before="240" w:after="60"/>
    </w:pPr>
    <w:rPr>
      <w:rFonts w:ascii="Cambria" w:hAnsi="Cambria"/>
      <w:b/>
      <w:bCs/>
      <w:kern w:val="32"/>
      <w:sz w:val="32"/>
      <w:szCs w:val="32"/>
    </w:rPr>
  </w:style>
  <w:style w:type="paragraph" w:styleId="Nadpis2">
    <w:name w:val="heading 2"/>
    <w:basedOn w:val="Normln"/>
    <w:next w:val="Zkladntext"/>
    <w:uiPriority w:val="9"/>
    <w:semiHidden/>
    <w:unhideWhenUsed/>
    <w:qFormat/>
    <w:rsid w:val="00A4349E"/>
    <w:pPr>
      <w:keepNext/>
      <w:widowControl w:val="0"/>
      <w:numPr>
        <w:ilvl w:val="1"/>
        <w:numId w:val="1"/>
      </w:numPr>
      <w:suppressAutoHyphens w:val="0"/>
      <w:spacing w:before="240" w:after="120"/>
      <w:ind w:left="-1" w:hanging="1"/>
      <w:jc w:val="center"/>
      <w:outlineLvl w:val="1"/>
    </w:pPr>
    <w:rPr>
      <w:b/>
      <w:bCs/>
      <w:iCs/>
      <w:kern w:val="1"/>
      <w:sz w:val="28"/>
      <w:szCs w:val="28"/>
      <w:lang w:eastAsia="hi-IN" w:bidi="hi-IN"/>
    </w:rPr>
  </w:style>
  <w:style w:type="paragraph" w:styleId="Nadpis3">
    <w:name w:val="heading 3"/>
    <w:basedOn w:val="Normln"/>
    <w:next w:val="Normln"/>
    <w:uiPriority w:val="9"/>
    <w:semiHidden/>
    <w:unhideWhenUsed/>
    <w:qFormat/>
    <w:rsid w:val="00A4349E"/>
    <w:pPr>
      <w:keepNext/>
      <w:keepLines/>
      <w:spacing w:before="280" w:after="80"/>
      <w:outlineLvl w:val="2"/>
    </w:pPr>
    <w:rPr>
      <w:b/>
      <w:sz w:val="28"/>
      <w:szCs w:val="28"/>
    </w:rPr>
  </w:style>
  <w:style w:type="paragraph" w:styleId="Nadpis4">
    <w:name w:val="heading 4"/>
    <w:basedOn w:val="Normln"/>
    <w:next w:val="Normln"/>
    <w:uiPriority w:val="9"/>
    <w:semiHidden/>
    <w:unhideWhenUsed/>
    <w:qFormat/>
    <w:rsid w:val="00A4349E"/>
    <w:pPr>
      <w:keepNext/>
      <w:keepLines/>
      <w:spacing w:before="240" w:after="40"/>
      <w:outlineLvl w:val="3"/>
    </w:pPr>
    <w:rPr>
      <w:b/>
    </w:rPr>
  </w:style>
  <w:style w:type="paragraph" w:styleId="Nadpis5">
    <w:name w:val="heading 5"/>
    <w:basedOn w:val="Normln"/>
    <w:next w:val="Normln"/>
    <w:uiPriority w:val="9"/>
    <w:semiHidden/>
    <w:unhideWhenUsed/>
    <w:qFormat/>
    <w:rsid w:val="00A4349E"/>
    <w:pPr>
      <w:keepNext/>
      <w:keepLines/>
      <w:spacing w:before="220" w:after="40"/>
      <w:outlineLvl w:val="4"/>
    </w:pPr>
    <w:rPr>
      <w:b/>
      <w:sz w:val="22"/>
      <w:szCs w:val="22"/>
    </w:rPr>
  </w:style>
  <w:style w:type="paragraph" w:styleId="Nadpis6">
    <w:name w:val="heading 6"/>
    <w:basedOn w:val="Normln"/>
    <w:next w:val="Normln"/>
    <w:uiPriority w:val="9"/>
    <w:semiHidden/>
    <w:unhideWhenUsed/>
    <w:qFormat/>
    <w:rsid w:val="00A4349E"/>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rsid w:val="00A4349E"/>
    <w:pPr>
      <w:keepNext/>
      <w:keepLines/>
      <w:spacing w:line="276" w:lineRule="auto"/>
      <w:contextualSpacing/>
      <w:jc w:val="center"/>
    </w:pPr>
    <w:rPr>
      <w:rFonts w:ascii="Trebuchet MS" w:eastAsia="Trebuchet MS" w:hAnsi="Trebuchet MS" w:cs="Trebuchet MS"/>
      <w:color w:val="000000"/>
      <w:sz w:val="42"/>
      <w:szCs w:val="42"/>
    </w:rPr>
  </w:style>
  <w:style w:type="table" w:customStyle="1" w:styleId="TableNormal0">
    <w:name w:val="Table Normal"/>
    <w:rsid w:val="00A4349E"/>
    <w:tblPr>
      <w:tblCellMar>
        <w:top w:w="0" w:type="dxa"/>
        <w:left w:w="0" w:type="dxa"/>
        <w:bottom w:w="0" w:type="dxa"/>
        <w:right w:w="0" w:type="dxa"/>
      </w:tblCellMar>
    </w:tblPr>
  </w:style>
  <w:style w:type="table" w:customStyle="1" w:styleId="TableNormal1">
    <w:name w:val="Table Normal"/>
    <w:rsid w:val="00A4349E"/>
    <w:tblPr>
      <w:tblCellMar>
        <w:top w:w="0" w:type="dxa"/>
        <w:left w:w="0" w:type="dxa"/>
        <w:bottom w:w="0" w:type="dxa"/>
        <w:right w:w="0" w:type="dxa"/>
      </w:tblCellMar>
    </w:tblPr>
  </w:style>
  <w:style w:type="paragraph" w:styleId="Textbubliny">
    <w:name w:val="Balloon Text"/>
    <w:basedOn w:val="Normln"/>
    <w:rsid w:val="00A4349E"/>
    <w:rPr>
      <w:rFonts w:ascii="Tahoma" w:hAnsi="Tahoma" w:cs="Tahoma"/>
      <w:sz w:val="16"/>
      <w:szCs w:val="16"/>
    </w:rPr>
  </w:style>
  <w:style w:type="paragraph" w:customStyle="1" w:styleId="Popisek">
    <w:name w:val="Popisek"/>
    <w:basedOn w:val="Normln"/>
    <w:rsid w:val="00A4349E"/>
    <w:pPr>
      <w:widowControl w:val="0"/>
      <w:suppressLineNumbers/>
      <w:tabs>
        <w:tab w:val="right" w:pos="2551"/>
        <w:tab w:val="left" w:pos="2835"/>
        <w:tab w:val="right" w:pos="9638"/>
      </w:tabs>
      <w:suppressAutoHyphens w:val="0"/>
      <w:spacing w:after="85" w:line="100" w:lineRule="atLeast"/>
    </w:pPr>
    <w:rPr>
      <w:iCs/>
      <w:kern w:val="1"/>
      <w:lang w:eastAsia="hi-IN" w:bidi="hi-IN"/>
    </w:rPr>
  </w:style>
  <w:style w:type="character" w:customStyle="1" w:styleId="Nadpis2Char">
    <w:name w:val="Nadpis 2 Char"/>
    <w:rsid w:val="00A4349E"/>
    <w:rPr>
      <w:b/>
      <w:bCs/>
      <w:iCs/>
      <w:w w:val="100"/>
      <w:kern w:val="1"/>
      <w:position w:val="-1"/>
      <w:sz w:val="28"/>
      <w:szCs w:val="28"/>
      <w:effect w:val="none"/>
      <w:vertAlign w:val="baseline"/>
      <w:cs w:val="0"/>
      <w:em w:val="none"/>
      <w:lang w:eastAsia="hi-IN" w:bidi="hi-IN"/>
    </w:rPr>
  </w:style>
  <w:style w:type="paragraph" w:styleId="Normlnweb">
    <w:name w:val="Normal (Web)"/>
    <w:basedOn w:val="Normln"/>
    <w:qFormat/>
    <w:rsid w:val="00A4349E"/>
    <w:pPr>
      <w:spacing w:before="100" w:beforeAutospacing="1" w:after="100" w:afterAutospacing="1"/>
    </w:pPr>
  </w:style>
  <w:style w:type="paragraph" w:styleId="Zkladntext">
    <w:name w:val="Body Text"/>
    <w:basedOn w:val="Normln"/>
    <w:qFormat/>
    <w:rsid w:val="00A4349E"/>
    <w:pPr>
      <w:spacing w:after="120"/>
    </w:pPr>
  </w:style>
  <w:style w:type="character" w:customStyle="1" w:styleId="ZkladntextChar">
    <w:name w:val="Základní text Char"/>
    <w:rsid w:val="00A4349E"/>
    <w:rPr>
      <w:w w:val="100"/>
      <w:position w:val="-1"/>
      <w:sz w:val="24"/>
      <w:szCs w:val="24"/>
      <w:effect w:val="none"/>
      <w:vertAlign w:val="baseline"/>
      <w:cs w:val="0"/>
      <w:em w:val="none"/>
    </w:rPr>
  </w:style>
  <w:style w:type="character" w:customStyle="1" w:styleId="Nadpis1Char">
    <w:name w:val="Nadpis 1 Char"/>
    <w:rsid w:val="00A4349E"/>
    <w:rPr>
      <w:rFonts w:ascii="Cambria" w:eastAsia="Times New Roman" w:hAnsi="Cambria" w:cs="Times New Roman"/>
      <w:b/>
      <w:bCs/>
      <w:w w:val="100"/>
      <w:kern w:val="32"/>
      <w:position w:val="-1"/>
      <w:sz w:val="32"/>
      <w:szCs w:val="32"/>
      <w:effect w:val="none"/>
      <w:vertAlign w:val="baseline"/>
      <w:cs w:val="0"/>
      <w:em w:val="none"/>
    </w:rPr>
  </w:style>
  <w:style w:type="character" w:customStyle="1" w:styleId="NzevChar">
    <w:name w:val="Název Char"/>
    <w:rsid w:val="00A4349E"/>
    <w:rPr>
      <w:rFonts w:ascii="Trebuchet MS" w:eastAsia="Trebuchet MS" w:hAnsi="Trebuchet MS" w:cs="Trebuchet MS"/>
      <w:color w:val="000000"/>
      <w:w w:val="100"/>
      <w:position w:val="-1"/>
      <w:sz w:val="42"/>
      <w:szCs w:val="42"/>
      <w:effect w:val="none"/>
      <w:vertAlign w:val="baseline"/>
      <w:cs w:val="0"/>
      <w:em w:val="none"/>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1"/>
    <w:rsid w:val="00A4349E"/>
    <w:tblPr>
      <w:tblStyleRowBandSize w:val="1"/>
      <w:tblStyleColBandSize w:val="1"/>
      <w:tblCellMar>
        <w:top w:w="100" w:type="dxa"/>
        <w:left w:w="100" w:type="dxa"/>
        <w:bottom w:w="100" w:type="dxa"/>
        <w:right w:w="100" w:type="dxa"/>
      </w:tblCellMar>
    </w:tblPr>
  </w:style>
  <w:style w:type="table" w:customStyle="1" w:styleId="a0">
    <w:basedOn w:val="TableNormal1"/>
    <w:rsid w:val="00A4349E"/>
    <w:tblPr>
      <w:tblStyleRowBandSize w:val="1"/>
      <w:tblStyleColBandSize w:val="1"/>
      <w:tblCellMar>
        <w:top w:w="100" w:type="dxa"/>
        <w:left w:w="100" w:type="dxa"/>
        <w:bottom w:w="100" w:type="dxa"/>
        <w:right w:w="100" w:type="dxa"/>
      </w:tblCellMar>
    </w:tblPr>
  </w:style>
  <w:style w:type="paragraph" w:customStyle="1" w:styleId="nzevzkona">
    <w:name w:val="název zákona"/>
    <w:basedOn w:val="Nzev"/>
    <w:rsid w:val="00955A00"/>
    <w:pPr>
      <w:keepNext w:val="0"/>
      <w:keepLines w:val="0"/>
      <w:suppressAutoHyphens w:val="0"/>
      <w:spacing w:before="240" w:after="60" w:line="240" w:lineRule="auto"/>
      <w:ind w:leftChars="0" w:left="0" w:firstLineChars="0" w:firstLine="0"/>
      <w:contextualSpacing w:val="0"/>
      <w:textDirection w:val="lrTb"/>
      <w:textAlignment w:val="auto"/>
    </w:pPr>
    <w:rPr>
      <w:rFonts w:ascii="Cambria" w:eastAsia="Times New Roman" w:hAnsi="Cambria" w:cs="Cambria"/>
      <w:b/>
      <w:bCs/>
      <w:color w:val="auto"/>
      <w:kern w:val="28"/>
      <w:position w:val="0"/>
      <w:sz w:val="32"/>
      <w:szCs w:val="32"/>
    </w:rPr>
  </w:style>
  <w:style w:type="paragraph" w:styleId="Odstavecseseznamem">
    <w:name w:val="List Paragraph"/>
    <w:basedOn w:val="Normln"/>
    <w:uiPriority w:val="34"/>
    <w:qFormat/>
    <w:rsid w:val="004F4F17"/>
    <w:pPr>
      <w:ind w:left="720"/>
      <w:contextualSpacing/>
    </w:pPr>
  </w:style>
  <w:style w:type="paragraph" w:styleId="Textpoznpodarou">
    <w:name w:val="footnote text"/>
    <w:basedOn w:val="Normln"/>
    <w:link w:val="TextpoznpodarouChar"/>
    <w:semiHidden/>
    <w:rsid w:val="00DD64D6"/>
    <w:pPr>
      <w:suppressAutoHyphens w:val="0"/>
      <w:spacing w:line="240" w:lineRule="auto"/>
      <w:ind w:leftChars="0" w:left="0" w:firstLineChars="0" w:firstLine="0"/>
      <w:textDirection w:val="lrTb"/>
      <w:textAlignment w:val="auto"/>
      <w:outlineLvl w:val="9"/>
    </w:pPr>
    <w:rPr>
      <w:noProof/>
      <w:position w:val="0"/>
      <w:sz w:val="20"/>
      <w:szCs w:val="20"/>
    </w:rPr>
  </w:style>
  <w:style w:type="character" w:customStyle="1" w:styleId="TextpoznpodarouChar">
    <w:name w:val="Text pozn. pod čarou Char"/>
    <w:basedOn w:val="Standardnpsmoodstavce"/>
    <w:link w:val="Textpoznpodarou"/>
    <w:semiHidden/>
    <w:rsid w:val="00DD64D6"/>
    <w:rPr>
      <w:noProof/>
      <w:sz w:val="20"/>
      <w:szCs w:val="20"/>
    </w:rPr>
  </w:style>
  <w:style w:type="character" w:styleId="Znakapoznpodarou">
    <w:name w:val="footnote reference"/>
    <w:semiHidden/>
    <w:rsid w:val="00DD64D6"/>
    <w:rPr>
      <w:vertAlign w:val="superscript"/>
    </w:rPr>
  </w:style>
  <w:style w:type="paragraph" w:customStyle="1" w:styleId="slalnk">
    <w:name w:val="Čísla článků"/>
    <w:basedOn w:val="Normln"/>
    <w:rsid w:val="00B15981"/>
    <w:pPr>
      <w:keepNext/>
      <w:keepLines/>
      <w:suppressAutoHyphens w:val="0"/>
      <w:spacing w:before="360" w:after="60" w:line="240" w:lineRule="auto"/>
      <w:ind w:leftChars="0" w:left="0" w:firstLineChars="0" w:firstLine="0"/>
      <w:jc w:val="center"/>
      <w:textDirection w:val="lrTb"/>
      <w:textAlignment w:val="auto"/>
      <w:outlineLvl w:val="9"/>
    </w:pPr>
    <w:rPr>
      <w:b/>
      <w:bCs/>
      <w:position w:val="0"/>
      <w:szCs w:val="20"/>
    </w:rPr>
  </w:style>
  <w:style w:type="paragraph" w:customStyle="1" w:styleId="Nzvylnk">
    <w:name w:val="Názvy článků"/>
    <w:basedOn w:val="slalnk"/>
    <w:rsid w:val="00B15981"/>
    <w:pPr>
      <w:spacing w:before="60" w:after="160"/>
    </w:pPr>
  </w:style>
  <w:style w:type="paragraph" w:customStyle="1" w:styleId="Default">
    <w:name w:val="Default"/>
    <w:rsid w:val="001847C5"/>
    <w:pPr>
      <w:autoSpaceDE w:val="0"/>
      <w:autoSpaceDN w:val="0"/>
      <w:adjustRightInd w:val="0"/>
      <w:ind w:firstLine="0"/>
    </w:pPr>
    <w:rPr>
      <w:rFonts w:ascii="Arial" w:hAnsi="Arial" w:cs="Arial"/>
      <w:color w:val="000000"/>
    </w:rPr>
  </w:style>
  <w:style w:type="paragraph" w:styleId="Zpat">
    <w:name w:val="footer"/>
    <w:basedOn w:val="Normln"/>
    <w:link w:val="ZpatChar"/>
    <w:uiPriority w:val="99"/>
    <w:rsid w:val="00FD0664"/>
    <w:pPr>
      <w:tabs>
        <w:tab w:val="center" w:pos="4536"/>
        <w:tab w:val="right" w:pos="9072"/>
      </w:tabs>
      <w:suppressAutoHyphens w:val="0"/>
      <w:spacing w:line="240" w:lineRule="auto"/>
      <w:ind w:leftChars="0" w:left="0" w:firstLineChars="0" w:firstLine="0"/>
      <w:textDirection w:val="lrTb"/>
      <w:textAlignment w:val="auto"/>
      <w:outlineLvl w:val="9"/>
    </w:pPr>
    <w:rPr>
      <w:position w:val="0"/>
    </w:rPr>
  </w:style>
  <w:style w:type="character" w:customStyle="1" w:styleId="ZpatChar">
    <w:name w:val="Zápatí Char"/>
    <w:basedOn w:val="Standardnpsmoodstavce"/>
    <w:link w:val="Zpat"/>
    <w:uiPriority w:val="99"/>
    <w:rsid w:val="00FD0664"/>
  </w:style>
  <w:style w:type="numbering" w:customStyle="1" w:styleId="Styl2">
    <w:name w:val="Styl2"/>
    <w:uiPriority w:val="99"/>
    <w:rsid w:val="00D35FC7"/>
  </w:style>
  <w:style w:type="numbering" w:customStyle="1" w:styleId="Styl7">
    <w:name w:val="Styl7"/>
    <w:uiPriority w:val="99"/>
    <w:rsid w:val="00D35FC7"/>
  </w:style>
  <w:style w:type="numbering" w:customStyle="1" w:styleId="Styl9">
    <w:name w:val="Styl9"/>
    <w:uiPriority w:val="99"/>
    <w:rsid w:val="00D35FC7"/>
  </w:style>
  <w:style w:type="numbering" w:customStyle="1" w:styleId="Styl10">
    <w:name w:val="Styl10"/>
    <w:uiPriority w:val="99"/>
    <w:rsid w:val="00D35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eADSdKV14xiTUttBm0fDroD12w==">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</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4B65B59-7880-4909-B9B5-6EC459C68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1320</Words>
  <Characters>7789</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 Vraný</dc:creator>
  <cp:lastModifiedBy>OUTEHOV</cp:lastModifiedBy>
  <cp:revision>2</cp:revision>
  <dcterms:created xsi:type="dcterms:W3CDTF">2021-12-07T18:50:00Z</dcterms:created>
  <dcterms:modified xsi:type="dcterms:W3CDTF">2021-12-07T18:50:00Z</dcterms:modified>
</cp:coreProperties>
</file>