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34C8" w14:textId="17633D90" w:rsidR="007A63CA" w:rsidRPr="00D77D3A" w:rsidRDefault="00E50C27">
      <w:pPr>
        <w:pStyle w:val="Odstavecseseznamem"/>
        <w:spacing w:after="120" w:line="240" w:lineRule="auto"/>
        <w:ind w:left="0"/>
        <w:contextualSpacing w:val="0"/>
        <w:jc w:val="right"/>
      </w:pPr>
      <w:r w:rsidRPr="00D77D3A">
        <w:rPr>
          <w:rFonts w:cs="Calibri"/>
          <w:bCs/>
          <w:sz w:val="16"/>
          <w:szCs w:val="16"/>
        </w:rPr>
        <w:t xml:space="preserve">Číslo jednací: </w:t>
      </w:r>
      <w:r w:rsidR="00D77D3A" w:rsidRPr="00D77D3A">
        <w:rPr>
          <w:rFonts w:cs="Calibri"/>
          <w:bCs/>
          <w:sz w:val="16"/>
          <w:szCs w:val="16"/>
        </w:rPr>
        <w:t>2025/</w:t>
      </w:r>
      <w:proofErr w:type="spellStart"/>
      <w:r w:rsidR="00D77D3A" w:rsidRPr="00D77D3A">
        <w:rPr>
          <w:rFonts w:cs="Calibri"/>
          <w:bCs/>
          <w:sz w:val="16"/>
          <w:szCs w:val="16"/>
        </w:rPr>
        <w:t>OUAlb</w:t>
      </w:r>
      <w:proofErr w:type="spellEnd"/>
      <w:r w:rsidR="00D77D3A" w:rsidRPr="00D77D3A">
        <w:rPr>
          <w:rFonts w:cs="Calibri"/>
          <w:bCs/>
          <w:sz w:val="16"/>
          <w:szCs w:val="16"/>
        </w:rPr>
        <w:t>/1244/</w:t>
      </w:r>
      <w:proofErr w:type="spellStart"/>
      <w:r w:rsidR="00D77D3A" w:rsidRPr="00D77D3A">
        <w:rPr>
          <w:rFonts w:cs="Calibri"/>
          <w:bCs/>
          <w:sz w:val="16"/>
          <w:szCs w:val="16"/>
        </w:rPr>
        <w:t>JKu</w:t>
      </w:r>
      <w:proofErr w:type="spellEnd"/>
    </w:p>
    <w:p w14:paraId="05028545" w14:textId="77777777" w:rsidR="007A63CA" w:rsidRDefault="007A63CA">
      <w:pPr>
        <w:pStyle w:val="Odstavecseseznamem"/>
        <w:spacing w:after="120" w:line="240" w:lineRule="auto"/>
        <w:ind w:left="0"/>
        <w:contextualSpacing w:val="0"/>
        <w:rPr>
          <w:rFonts w:cs="Calibri"/>
          <w:b/>
          <w:bCs/>
          <w:color w:val="000000"/>
          <w:sz w:val="24"/>
          <w:szCs w:val="24"/>
        </w:rPr>
      </w:pPr>
    </w:p>
    <w:p w14:paraId="4CBF6CC6" w14:textId="77777777" w:rsidR="007A63CA" w:rsidRDefault="00E50C27">
      <w:pPr>
        <w:pStyle w:val="Odstavecseseznamem"/>
        <w:spacing w:after="0" w:line="240" w:lineRule="auto"/>
        <w:ind w:left="0"/>
        <w:contextualSpacing w:val="0"/>
        <w:jc w:val="center"/>
        <w:rPr>
          <w:rFonts w:cs="Calibri"/>
          <w:b/>
          <w:bCs/>
          <w:color w:val="000000"/>
          <w:sz w:val="24"/>
          <w:szCs w:val="24"/>
        </w:rPr>
      </w:pPr>
      <w:r>
        <w:rPr>
          <w:rFonts w:cs="Calibri"/>
          <w:b/>
          <w:bCs/>
          <w:color w:val="000000"/>
          <w:sz w:val="24"/>
          <w:szCs w:val="24"/>
        </w:rPr>
        <w:t>Obec Albrechtice nad Orlicí</w:t>
      </w:r>
    </w:p>
    <w:p w14:paraId="66BCD76C" w14:textId="77777777" w:rsidR="007A63CA" w:rsidRDefault="00E50C27">
      <w:pPr>
        <w:pStyle w:val="Odstavecseseznamem"/>
        <w:spacing w:after="240" w:line="240" w:lineRule="auto"/>
        <w:ind w:left="0"/>
        <w:contextualSpacing w:val="0"/>
        <w:jc w:val="center"/>
        <w:rPr>
          <w:rFonts w:cs="Calibri"/>
          <w:b/>
          <w:bCs/>
          <w:color w:val="000000"/>
          <w:sz w:val="24"/>
          <w:szCs w:val="24"/>
        </w:rPr>
      </w:pPr>
      <w:r>
        <w:rPr>
          <w:rFonts w:cs="Calibri"/>
          <w:b/>
          <w:bCs/>
          <w:color w:val="000000"/>
          <w:sz w:val="24"/>
          <w:szCs w:val="24"/>
        </w:rPr>
        <w:t>Zastupitelstvo obce Albrechtice nad Orlicí</w:t>
      </w:r>
    </w:p>
    <w:p w14:paraId="75A12EDC" w14:textId="77777777" w:rsidR="007A63CA" w:rsidRDefault="00E50C27">
      <w:pPr>
        <w:pStyle w:val="Odstavecseseznamem"/>
        <w:spacing w:line="240" w:lineRule="auto"/>
        <w:ind w:left="0"/>
        <w:contextualSpacing w:val="0"/>
        <w:jc w:val="center"/>
        <w:rPr>
          <w:rFonts w:cs="Arial"/>
          <w:color w:val="000000"/>
          <w:sz w:val="24"/>
          <w:szCs w:val="24"/>
        </w:rPr>
      </w:pPr>
      <w:r>
        <w:rPr>
          <w:noProof/>
        </w:rPr>
        <w:drawing>
          <wp:inline distT="0" distB="0" distL="0" distR="0" wp14:anchorId="69500B90" wp14:editId="3ED88EB8">
            <wp:extent cx="704850" cy="857250"/>
            <wp:effectExtent l="0" t="0" r="0" b="0"/>
            <wp:docPr id="1" name="Obrázek 1" descr="Znak obce Albrechtice nad Orlicí">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Znak obce Albrechtice nad Orlicí">
                      <a:hlinkClick r:id="rId8"/>
                    </pic:cNvPr>
                    <pic:cNvPicPr>
                      <a:picLocks noChangeAspect="1" noChangeArrowheads="1"/>
                    </pic:cNvPicPr>
                  </pic:nvPicPr>
                  <pic:blipFill>
                    <a:blip r:embed="rId9"/>
                    <a:stretch>
                      <a:fillRect/>
                    </a:stretch>
                  </pic:blipFill>
                  <pic:spPr bwMode="auto">
                    <a:xfrm>
                      <a:off x="0" y="0"/>
                      <a:ext cx="704850" cy="857250"/>
                    </a:xfrm>
                    <a:prstGeom prst="rect">
                      <a:avLst/>
                    </a:prstGeom>
                    <a:noFill/>
                  </pic:spPr>
                </pic:pic>
              </a:graphicData>
            </a:graphic>
          </wp:inline>
        </w:drawing>
      </w:r>
    </w:p>
    <w:p w14:paraId="438FABF4" w14:textId="77777777" w:rsidR="007A63CA" w:rsidRDefault="00E50C27">
      <w:pPr>
        <w:spacing w:before="240"/>
        <w:jc w:val="center"/>
        <w:rPr>
          <w:rFonts w:ascii="Calibri" w:hAnsi="Calibri" w:cs="Calibri"/>
          <w:b/>
        </w:rPr>
      </w:pPr>
      <w:r>
        <w:rPr>
          <w:rFonts w:ascii="Calibri" w:hAnsi="Calibri" w:cs="Calibri"/>
          <w:b/>
        </w:rPr>
        <w:t xml:space="preserve">Obecně závazná vyhláška </w:t>
      </w:r>
    </w:p>
    <w:p w14:paraId="79C47732" w14:textId="77777777" w:rsidR="007A63CA" w:rsidRDefault="00E50C27">
      <w:pPr>
        <w:pStyle w:val="NormlnIMP"/>
        <w:spacing w:line="240" w:lineRule="auto"/>
        <w:jc w:val="center"/>
        <w:rPr>
          <w:rFonts w:ascii="Calibri" w:hAnsi="Calibri" w:cs="Calibri"/>
          <w:b/>
          <w:color w:val="000000"/>
          <w:szCs w:val="24"/>
        </w:rPr>
      </w:pPr>
      <w:r>
        <w:rPr>
          <w:rFonts w:ascii="Calibri" w:hAnsi="Calibri" w:cs="Calibri"/>
          <w:b/>
          <w:color w:val="000000"/>
          <w:szCs w:val="24"/>
        </w:rPr>
        <w:t>o stanovení obecního systému odpadového hospodářství</w:t>
      </w:r>
    </w:p>
    <w:p w14:paraId="011DA4EA" w14:textId="77777777" w:rsidR="007A63CA" w:rsidRDefault="007A63CA">
      <w:pPr>
        <w:pStyle w:val="Zkladntextodsazen2"/>
        <w:spacing w:before="120"/>
        <w:ind w:left="0" w:firstLine="0"/>
        <w:rPr>
          <w:rFonts w:ascii="Calibri" w:hAnsi="Calibri" w:cs="Calibri"/>
          <w:sz w:val="22"/>
          <w:szCs w:val="22"/>
        </w:rPr>
      </w:pPr>
    </w:p>
    <w:p w14:paraId="694C6046" w14:textId="69100B96" w:rsidR="007A63CA" w:rsidRDefault="00E50C27">
      <w:pPr>
        <w:pStyle w:val="Zkladntextodsazen2"/>
        <w:spacing w:before="120"/>
        <w:ind w:left="0" w:firstLine="0"/>
        <w:rPr>
          <w:rFonts w:ascii="Calibri" w:hAnsi="Calibri" w:cs="Calibri"/>
          <w:sz w:val="22"/>
          <w:szCs w:val="22"/>
        </w:rPr>
      </w:pPr>
      <w:r>
        <w:rPr>
          <w:rFonts w:ascii="Calibri" w:hAnsi="Calibri" w:cs="Calibri"/>
          <w:sz w:val="22"/>
          <w:szCs w:val="22"/>
        </w:rPr>
        <w:t xml:space="preserve">Zastupitelstvo obce Albrechtice nad Orlicí se na svém zasedání dne </w:t>
      </w:r>
      <w:r w:rsidR="00FC535C" w:rsidRPr="00FC535C">
        <w:rPr>
          <w:rFonts w:ascii="Calibri" w:hAnsi="Calibri" w:cs="Calibri"/>
          <w:sz w:val="22"/>
          <w:szCs w:val="22"/>
        </w:rPr>
        <w:t xml:space="preserve">12.11.2025 </w:t>
      </w:r>
      <w:r>
        <w:rPr>
          <w:rFonts w:ascii="Calibri" w:hAnsi="Calibri" w:cs="Calibri"/>
          <w:sz w:val="22"/>
          <w:szCs w:val="22"/>
        </w:rPr>
        <w:t xml:space="preserve">usnesením č. </w:t>
      </w:r>
      <w:r w:rsidR="00FC535C" w:rsidRPr="00FC535C">
        <w:rPr>
          <w:rFonts w:ascii="Calibri" w:hAnsi="Calibri" w:cs="Calibri"/>
          <w:sz w:val="22"/>
          <w:szCs w:val="22"/>
        </w:rPr>
        <w:t>73/8/2025</w:t>
      </w:r>
      <w:r>
        <w:rPr>
          <w:rFonts w:ascii="Calibri" w:hAnsi="Calibri" w:cs="Calibri"/>
          <w:sz w:val="22"/>
          <w:szCs w:val="22"/>
        </w:rPr>
        <w:t xml:space="preserve"> usneslo vydat na základě § 59 odst. 4 zákona č. 541/2020 Sb., o odpadech (dále jen „zákon </w:t>
      </w:r>
      <w:r>
        <w:rPr>
          <w:rFonts w:ascii="Calibri" w:hAnsi="Calibri" w:cs="Calibri"/>
          <w:sz w:val="22"/>
          <w:szCs w:val="22"/>
        </w:rPr>
        <w:br/>
        <w:t xml:space="preserve">o odpadech“), a v souladu s § 10 písm. d) a § 84 odst. 2 písm. h) zákona č. 128/2000 Sb., </w:t>
      </w:r>
      <w:r>
        <w:rPr>
          <w:rFonts w:ascii="Calibri" w:hAnsi="Calibri" w:cs="Calibri"/>
          <w:sz w:val="22"/>
          <w:szCs w:val="22"/>
        </w:rPr>
        <w:br/>
        <w:t>o obcích (obecní zřízení), ve znění pozdějších předpisů, tuto obecně závaznou vyhlášku (dále jen „vyhláška“):</w:t>
      </w:r>
    </w:p>
    <w:p w14:paraId="32165145" w14:textId="77777777" w:rsidR="007A63CA" w:rsidRDefault="007A63CA">
      <w:pPr>
        <w:jc w:val="center"/>
        <w:rPr>
          <w:rFonts w:ascii="Calibri" w:hAnsi="Calibri" w:cs="Calibri"/>
          <w:b/>
          <w:sz w:val="22"/>
          <w:szCs w:val="22"/>
        </w:rPr>
      </w:pPr>
    </w:p>
    <w:p w14:paraId="1D38A254" w14:textId="77777777" w:rsidR="007A63CA" w:rsidRDefault="007A63CA">
      <w:pPr>
        <w:jc w:val="center"/>
        <w:rPr>
          <w:rFonts w:ascii="Calibri" w:hAnsi="Calibri" w:cs="Calibri"/>
          <w:b/>
          <w:sz w:val="22"/>
          <w:szCs w:val="22"/>
        </w:rPr>
      </w:pPr>
    </w:p>
    <w:p w14:paraId="20B83753" w14:textId="77777777" w:rsidR="007A63CA" w:rsidRDefault="00E50C27">
      <w:pPr>
        <w:jc w:val="center"/>
        <w:rPr>
          <w:rFonts w:ascii="Calibri" w:hAnsi="Calibri" w:cs="Calibri"/>
          <w:b/>
          <w:sz w:val="22"/>
          <w:szCs w:val="22"/>
        </w:rPr>
      </w:pPr>
      <w:r>
        <w:rPr>
          <w:rFonts w:ascii="Calibri" w:hAnsi="Calibri" w:cs="Calibri"/>
          <w:b/>
          <w:sz w:val="22"/>
          <w:szCs w:val="22"/>
        </w:rPr>
        <w:t>Čl. 1</w:t>
      </w:r>
    </w:p>
    <w:p w14:paraId="562F3794" w14:textId="77777777" w:rsidR="007A63CA" w:rsidRDefault="00E50C27">
      <w:pPr>
        <w:pStyle w:val="Nadpis2"/>
        <w:jc w:val="center"/>
        <w:rPr>
          <w:rFonts w:ascii="Calibri" w:hAnsi="Calibri" w:cs="Calibri"/>
          <w:b/>
          <w:bCs/>
          <w:sz w:val="22"/>
          <w:szCs w:val="22"/>
          <w:u w:val="none"/>
        </w:rPr>
      </w:pPr>
      <w:r>
        <w:rPr>
          <w:rFonts w:ascii="Calibri" w:hAnsi="Calibri" w:cs="Calibri"/>
          <w:b/>
          <w:bCs/>
          <w:sz w:val="22"/>
          <w:szCs w:val="22"/>
          <w:u w:val="none"/>
        </w:rPr>
        <w:t>Úvodní ustanovení</w:t>
      </w:r>
    </w:p>
    <w:p w14:paraId="6C740D18" w14:textId="77777777" w:rsidR="007A63CA" w:rsidRDefault="00E50C27">
      <w:pPr>
        <w:numPr>
          <w:ilvl w:val="0"/>
          <w:numId w:val="3"/>
        </w:numPr>
        <w:spacing w:before="120"/>
        <w:ind w:left="0" w:hanging="284"/>
        <w:jc w:val="both"/>
        <w:rPr>
          <w:rFonts w:ascii="Calibri" w:hAnsi="Calibri" w:cs="Calibri"/>
          <w:sz w:val="22"/>
          <w:szCs w:val="22"/>
        </w:rPr>
      </w:pPr>
      <w:r>
        <w:rPr>
          <w:rFonts w:ascii="Calibri" w:hAnsi="Calibri" w:cs="Calibri"/>
          <w:sz w:val="22"/>
          <w:szCs w:val="22"/>
        </w:rPr>
        <w:t>Tato vyhláška stanovuje obecní systém odpadového hospodářství na území obce Albrechtice nad Orlicí.</w:t>
      </w:r>
    </w:p>
    <w:p w14:paraId="3B2733E0" w14:textId="77777777" w:rsidR="007A63CA" w:rsidRDefault="00E50C27">
      <w:pPr>
        <w:numPr>
          <w:ilvl w:val="0"/>
          <w:numId w:val="3"/>
        </w:numPr>
        <w:spacing w:before="120"/>
        <w:ind w:left="0" w:hanging="284"/>
        <w:jc w:val="both"/>
        <w:rPr>
          <w:rFonts w:ascii="Calibri" w:hAnsi="Calibri" w:cs="Calibri"/>
          <w:sz w:val="22"/>
          <w:szCs w:val="22"/>
        </w:rPr>
      </w:pPr>
      <w:r>
        <w:rPr>
          <w:rFonts w:ascii="Calibri" w:hAnsi="Calibri" w:cs="Calibri"/>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Calibri" w:hAnsi="Calibri" w:cs="Calibri"/>
          <w:sz w:val="22"/>
          <w:szCs w:val="22"/>
        </w:rPr>
        <w:footnoteReference w:id="1"/>
      </w:r>
      <w:r>
        <w:rPr>
          <w:rFonts w:ascii="Calibri" w:hAnsi="Calibri" w:cs="Calibri"/>
          <w:sz w:val="22"/>
          <w:szCs w:val="22"/>
        </w:rPr>
        <w:t>.</w:t>
      </w:r>
    </w:p>
    <w:p w14:paraId="69FDF06A" w14:textId="77777777" w:rsidR="007A63CA" w:rsidRDefault="00E50C27">
      <w:pPr>
        <w:numPr>
          <w:ilvl w:val="0"/>
          <w:numId w:val="3"/>
        </w:numPr>
        <w:spacing w:before="120"/>
        <w:ind w:left="0" w:hanging="284"/>
        <w:jc w:val="both"/>
        <w:rPr>
          <w:rFonts w:ascii="Calibri" w:hAnsi="Calibri" w:cs="Calibri"/>
          <w:sz w:val="22"/>
          <w:szCs w:val="22"/>
        </w:rPr>
      </w:pPr>
      <w:r>
        <w:rPr>
          <w:rFonts w:ascii="Calibri" w:hAnsi="Calibri" w:cs="Calibri"/>
          <w:sz w:val="22"/>
          <w:szCs w:val="22"/>
        </w:rPr>
        <w:t xml:space="preserve">V okamžiku, kdy osoba zapojená do obecního systému odloží movitou věc nebo odpad, </w:t>
      </w:r>
      <w:r>
        <w:rPr>
          <w:rFonts w:ascii="Calibri" w:hAnsi="Calibri" w:cs="Calibri"/>
          <w:sz w:val="22"/>
          <w:szCs w:val="22"/>
        </w:rPr>
        <w:br/>
        <w:t>s výjimkou výrobků s ukončenou životností, na místě obcí k tomuto účelu určeném, stává se obec vlastníkem této movité věci nebo odpadu</w:t>
      </w:r>
      <w:r>
        <w:rPr>
          <w:rStyle w:val="Znakapoznpodarou"/>
          <w:rFonts w:ascii="Calibri" w:hAnsi="Calibri" w:cs="Calibri"/>
          <w:sz w:val="22"/>
          <w:szCs w:val="22"/>
        </w:rPr>
        <w:footnoteReference w:id="2"/>
      </w:r>
      <w:r>
        <w:rPr>
          <w:rFonts w:ascii="Calibri" w:hAnsi="Calibri" w:cs="Calibri"/>
          <w:sz w:val="22"/>
          <w:szCs w:val="22"/>
        </w:rPr>
        <w:t>.</w:t>
      </w:r>
    </w:p>
    <w:p w14:paraId="26CEC660" w14:textId="58A47BB4" w:rsidR="002C0EF8" w:rsidRDefault="002C0EF8">
      <w:pPr>
        <w:numPr>
          <w:ilvl w:val="0"/>
          <w:numId w:val="3"/>
        </w:numPr>
        <w:spacing w:before="120"/>
        <w:ind w:left="0" w:hanging="284"/>
        <w:jc w:val="both"/>
        <w:rPr>
          <w:rFonts w:ascii="Calibri" w:hAnsi="Calibri" w:cs="Calibri"/>
          <w:sz w:val="22"/>
          <w:szCs w:val="22"/>
        </w:rPr>
      </w:pPr>
      <w:r>
        <w:rPr>
          <w:rFonts w:ascii="Calibri" w:hAnsi="Calibri" w:cs="Calibri"/>
          <w:sz w:val="22"/>
          <w:szCs w:val="22"/>
        </w:rPr>
        <w:t>Doplňující informace k obecnímu systému odpadového hospodářství, zejména konkrétní termíny svozu se zveřejňují na internetových stránkách obce www.albrechtice-nad-orlici.cz/odpady.</w:t>
      </w:r>
    </w:p>
    <w:p w14:paraId="4DFCFCC1" w14:textId="77777777" w:rsidR="007A63CA" w:rsidRDefault="007A63CA">
      <w:pPr>
        <w:jc w:val="center"/>
        <w:rPr>
          <w:rFonts w:ascii="Calibri" w:hAnsi="Calibri" w:cs="Calibri"/>
          <w:b/>
          <w:sz w:val="22"/>
          <w:szCs w:val="22"/>
        </w:rPr>
      </w:pPr>
    </w:p>
    <w:p w14:paraId="7D7967AE" w14:textId="77777777" w:rsidR="007A63CA" w:rsidRDefault="007A63CA">
      <w:pPr>
        <w:jc w:val="center"/>
        <w:rPr>
          <w:rFonts w:ascii="Calibri" w:hAnsi="Calibri" w:cs="Calibri"/>
          <w:b/>
          <w:sz w:val="22"/>
          <w:szCs w:val="22"/>
        </w:rPr>
      </w:pPr>
    </w:p>
    <w:p w14:paraId="358B69CF" w14:textId="77777777" w:rsidR="007A63CA" w:rsidRDefault="00E50C27">
      <w:pPr>
        <w:jc w:val="center"/>
        <w:rPr>
          <w:rFonts w:ascii="Calibri" w:hAnsi="Calibri" w:cs="Calibri"/>
          <w:b/>
          <w:sz w:val="22"/>
          <w:szCs w:val="22"/>
        </w:rPr>
      </w:pPr>
      <w:r>
        <w:rPr>
          <w:rFonts w:ascii="Calibri" w:hAnsi="Calibri" w:cs="Calibri"/>
          <w:b/>
          <w:sz w:val="22"/>
          <w:szCs w:val="22"/>
        </w:rPr>
        <w:t>Čl. 2</w:t>
      </w:r>
    </w:p>
    <w:p w14:paraId="4066FDBF" w14:textId="77777777" w:rsidR="007A63CA" w:rsidRDefault="00E50C27">
      <w:pPr>
        <w:jc w:val="center"/>
        <w:rPr>
          <w:rFonts w:ascii="Calibri" w:hAnsi="Calibri" w:cs="Calibri"/>
          <w:sz w:val="22"/>
          <w:szCs w:val="22"/>
        </w:rPr>
      </w:pPr>
      <w:r>
        <w:rPr>
          <w:rFonts w:ascii="Calibri" w:hAnsi="Calibri" w:cs="Calibri"/>
          <w:b/>
          <w:sz w:val="22"/>
          <w:szCs w:val="22"/>
        </w:rPr>
        <w:t xml:space="preserve">Oddělené soustřeďování komunálního odpadu </w:t>
      </w:r>
    </w:p>
    <w:p w14:paraId="4A21502B" w14:textId="77777777" w:rsidR="007A63CA" w:rsidRDefault="00E50C27">
      <w:pPr>
        <w:numPr>
          <w:ilvl w:val="0"/>
          <w:numId w:val="2"/>
        </w:numPr>
        <w:spacing w:before="120"/>
        <w:ind w:left="0" w:hanging="284"/>
        <w:jc w:val="both"/>
        <w:rPr>
          <w:rFonts w:ascii="Calibri" w:hAnsi="Calibri" w:cs="Calibri"/>
          <w:sz w:val="22"/>
          <w:szCs w:val="22"/>
        </w:rPr>
      </w:pPr>
      <w:r>
        <w:rPr>
          <w:rFonts w:ascii="Calibri" w:hAnsi="Calibri" w:cs="Calibri"/>
          <w:sz w:val="22"/>
          <w:szCs w:val="22"/>
        </w:rPr>
        <w:t>Osoby předávající komunální odpad na místa určená obcí jsou povinny odděleně soustřeďovat následující složky:</w:t>
      </w:r>
    </w:p>
    <w:p w14:paraId="7B0D5BE8" w14:textId="77777777" w:rsidR="007A63CA" w:rsidRDefault="00E50C27">
      <w:pPr>
        <w:numPr>
          <w:ilvl w:val="0"/>
          <w:numId w:val="7"/>
        </w:numPr>
        <w:spacing w:before="120"/>
        <w:ind w:left="851" w:hanging="284"/>
        <w:rPr>
          <w:rFonts w:ascii="Calibri" w:hAnsi="Calibri" w:cs="Calibri"/>
          <w:iCs/>
          <w:sz w:val="22"/>
          <w:szCs w:val="22"/>
        </w:rPr>
      </w:pPr>
      <w:r>
        <w:rPr>
          <w:rFonts w:ascii="Calibri" w:hAnsi="Calibri" w:cs="Calibri"/>
          <w:iCs/>
          <w:sz w:val="22"/>
          <w:szCs w:val="22"/>
        </w:rPr>
        <w:t>papír,</w:t>
      </w:r>
    </w:p>
    <w:p w14:paraId="4A8BCEC3" w14:textId="57FFAD19"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plasty</w:t>
      </w:r>
      <w:r w:rsidR="008B395E">
        <w:rPr>
          <w:rFonts w:ascii="Calibri" w:hAnsi="Calibri" w:cs="Calibri"/>
          <w:iCs/>
          <w:sz w:val="22"/>
          <w:szCs w:val="22"/>
        </w:rPr>
        <w:t>,</w:t>
      </w:r>
    </w:p>
    <w:p w14:paraId="7087F5DD"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nápojové kartony,</w:t>
      </w:r>
    </w:p>
    <w:p w14:paraId="578D8065" w14:textId="4215EB96" w:rsidR="007A63CA" w:rsidRPr="008B395E" w:rsidRDefault="00E50C27" w:rsidP="008B395E">
      <w:pPr>
        <w:numPr>
          <w:ilvl w:val="0"/>
          <w:numId w:val="7"/>
        </w:numPr>
        <w:ind w:left="851" w:hanging="284"/>
        <w:rPr>
          <w:rFonts w:ascii="Calibri" w:hAnsi="Calibri" w:cs="Calibri"/>
          <w:iCs/>
          <w:sz w:val="22"/>
          <w:szCs w:val="22"/>
        </w:rPr>
      </w:pPr>
      <w:r>
        <w:rPr>
          <w:rFonts w:ascii="Calibri" w:hAnsi="Calibri" w:cs="Calibri"/>
          <w:iCs/>
          <w:sz w:val="22"/>
          <w:szCs w:val="22"/>
        </w:rPr>
        <w:t>sklo</w:t>
      </w:r>
      <w:r w:rsidR="008B395E">
        <w:rPr>
          <w:rFonts w:ascii="Calibri" w:hAnsi="Calibri" w:cs="Calibri"/>
          <w:iCs/>
          <w:sz w:val="22"/>
          <w:szCs w:val="22"/>
        </w:rPr>
        <w:t>,</w:t>
      </w:r>
    </w:p>
    <w:p w14:paraId="6A839A6D"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lastRenderedPageBreak/>
        <w:t>kovy,</w:t>
      </w:r>
    </w:p>
    <w:p w14:paraId="55C82B7A"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textil,</w:t>
      </w:r>
    </w:p>
    <w:p w14:paraId="7B38C607"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nebezpečné odpady,</w:t>
      </w:r>
    </w:p>
    <w:p w14:paraId="4C11EB29"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biologické odpady rostlinného původu,</w:t>
      </w:r>
    </w:p>
    <w:p w14:paraId="66775E08"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jedlé oleje a tuky,</w:t>
      </w:r>
    </w:p>
    <w:p w14:paraId="0C5F4674"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objemný odpad,</w:t>
      </w:r>
    </w:p>
    <w:p w14:paraId="3E1E990C" w14:textId="77777777" w:rsidR="007A63CA" w:rsidRDefault="00E50C27">
      <w:pPr>
        <w:numPr>
          <w:ilvl w:val="0"/>
          <w:numId w:val="7"/>
        </w:numPr>
        <w:ind w:left="851" w:hanging="284"/>
        <w:rPr>
          <w:rFonts w:ascii="Calibri" w:hAnsi="Calibri" w:cs="Calibri"/>
          <w:iCs/>
          <w:sz w:val="22"/>
          <w:szCs w:val="22"/>
        </w:rPr>
      </w:pPr>
      <w:r>
        <w:rPr>
          <w:rFonts w:ascii="Calibri" w:hAnsi="Calibri" w:cs="Calibri"/>
          <w:iCs/>
          <w:sz w:val="22"/>
          <w:szCs w:val="22"/>
        </w:rPr>
        <w:t>směsný komunální odpad.</w:t>
      </w:r>
    </w:p>
    <w:p w14:paraId="36E23115" w14:textId="77777777" w:rsidR="007A63CA" w:rsidRDefault="00E50C27">
      <w:pPr>
        <w:pStyle w:val="Zkladntextodsazen"/>
        <w:numPr>
          <w:ilvl w:val="0"/>
          <w:numId w:val="2"/>
        </w:numPr>
        <w:spacing w:before="120"/>
        <w:ind w:left="0" w:hanging="284"/>
        <w:rPr>
          <w:rFonts w:ascii="Calibri" w:hAnsi="Calibri" w:cs="Calibri"/>
          <w:sz w:val="22"/>
          <w:szCs w:val="22"/>
        </w:rPr>
      </w:pPr>
      <w:r>
        <w:rPr>
          <w:rFonts w:ascii="Calibri" w:hAnsi="Calibri" w:cs="Calibri"/>
          <w:sz w:val="22"/>
          <w:szCs w:val="22"/>
        </w:rPr>
        <w:t>Směsným komunálním odpadem se rozumí zbylý komunální odpad po stanoveném vytřídění podle odstavce 1 písm. a) až k).</w:t>
      </w:r>
    </w:p>
    <w:p w14:paraId="1E81D6A9" w14:textId="77777777" w:rsidR="007A63CA" w:rsidRDefault="00E50C27">
      <w:pPr>
        <w:pStyle w:val="Zkladntextodsazen"/>
        <w:numPr>
          <w:ilvl w:val="0"/>
          <w:numId w:val="2"/>
        </w:numPr>
        <w:spacing w:before="120"/>
        <w:ind w:left="0" w:hanging="284"/>
        <w:rPr>
          <w:rFonts w:ascii="Calibri" w:hAnsi="Calibri" w:cs="Calibri"/>
          <w:sz w:val="22"/>
          <w:szCs w:val="22"/>
        </w:rPr>
      </w:pPr>
      <w:r>
        <w:rPr>
          <w:rFonts w:ascii="Calibri" w:hAnsi="Calibri" w:cs="Calibri"/>
          <w:sz w:val="22"/>
          <w:szCs w:val="22"/>
        </w:rPr>
        <w:t>Objemný odpad je takový odpad, který vzhledem ke svým rozměrům nemůže být umístěn do sběrných nádob (</w:t>
      </w:r>
      <w:r>
        <w:rPr>
          <w:rFonts w:ascii="Calibri" w:hAnsi="Calibri" w:cs="Calibri"/>
          <w:iCs/>
          <w:sz w:val="22"/>
          <w:szCs w:val="22"/>
        </w:rPr>
        <w:t>např. koberce, matrace, nábytek</w:t>
      </w:r>
      <w:r>
        <w:rPr>
          <w:rFonts w:ascii="Calibri" w:hAnsi="Calibri" w:cs="Calibri"/>
          <w:sz w:val="22"/>
          <w:szCs w:val="22"/>
        </w:rPr>
        <w:t>).</w:t>
      </w:r>
    </w:p>
    <w:p w14:paraId="7614D7AD" w14:textId="77777777" w:rsidR="007A63CA" w:rsidRDefault="007A63CA">
      <w:pPr>
        <w:pStyle w:val="Zkladntextodsazen"/>
        <w:ind w:left="360" w:firstLine="0"/>
        <w:rPr>
          <w:rFonts w:ascii="Calibri" w:hAnsi="Calibri" w:cs="Calibri"/>
          <w:sz w:val="22"/>
          <w:szCs w:val="22"/>
        </w:rPr>
      </w:pPr>
    </w:p>
    <w:p w14:paraId="18A2F03A" w14:textId="77777777" w:rsidR="007A63CA" w:rsidRDefault="007A63CA">
      <w:pPr>
        <w:pStyle w:val="Zkladntextodsazen"/>
        <w:ind w:left="360" w:firstLine="0"/>
        <w:rPr>
          <w:rFonts w:ascii="Calibri" w:hAnsi="Calibri" w:cs="Calibri"/>
          <w:sz w:val="22"/>
          <w:szCs w:val="22"/>
        </w:rPr>
      </w:pPr>
    </w:p>
    <w:p w14:paraId="3DE69598" w14:textId="77777777" w:rsidR="007A63CA" w:rsidRDefault="00E50C27">
      <w:pPr>
        <w:jc w:val="center"/>
        <w:rPr>
          <w:rFonts w:ascii="Calibri" w:hAnsi="Calibri"/>
          <w:sz w:val="22"/>
          <w:szCs w:val="22"/>
        </w:rPr>
      </w:pPr>
      <w:r>
        <w:rPr>
          <w:rFonts w:ascii="Calibri" w:hAnsi="Calibri" w:cs="Calibri"/>
          <w:b/>
          <w:sz w:val="22"/>
          <w:szCs w:val="22"/>
        </w:rPr>
        <w:t>Čl. 3</w:t>
      </w:r>
    </w:p>
    <w:p w14:paraId="5205CEB8" w14:textId="77777777" w:rsidR="007A63CA" w:rsidRDefault="00E50C27">
      <w:pPr>
        <w:jc w:val="center"/>
        <w:rPr>
          <w:rFonts w:ascii="Calibri" w:hAnsi="Calibri"/>
          <w:sz w:val="22"/>
          <w:szCs w:val="22"/>
        </w:rPr>
      </w:pPr>
      <w:r>
        <w:rPr>
          <w:rFonts w:ascii="Calibri" w:hAnsi="Calibri" w:cs="Calibri"/>
          <w:b/>
          <w:bCs/>
          <w:color w:val="000000"/>
          <w:sz w:val="22"/>
          <w:szCs w:val="22"/>
        </w:rPr>
        <w:t>Sběr a svoz papíru</w:t>
      </w:r>
    </w:p>
    <w:p w14:paraId="43D85544" w14:textId="1F86135F" w:rsidR="007A63CA" w:rsidRPr="00930E64" w:rsidRDefault="00E50C27">
      <w:pPr>
        <w:numPr>
          <w:ilvl w:val="0"/>
          <w:numId w:val="8"/>
        </w:numPr>
        <w:spacing w:before="120"/>
        <w:ind w:left="0" w:hanging="284"/>
        <w:jc w:val="both"/>
        <w:rPr>
          <w:rFonts w:ascii="Calibri" w:hAnsi="Calibri"/>
          <w:sz w:val="22"/>
          <w:szCs w:val="22"/>
        </w:rPr>
      </w:pPr>
      <w:r>
        <w:rPr>
          <w:rFonts w:ascii="Calibri" w:hAnsi="Calibri" w:cs="Calibri"/>
          <w:sz w:val="22"/>
          <w:szCs w:val="22"/>
        </w:rPr>
        <w:t xml:space="preserve">Papír se shromažďuje do </w:t>
      </w:r>
      <w:r w:rsidRPr="00930E64">
        <w:rPr>
          <w:rFonts w:ascii="Calibri" w:hAnsi="Calibri" w:cs="Calibri"/>
          <w:sz w:val="22"/>
          <w:szCs w:val="22"/>
        </w:rPr>
        <w:t xml:space="preserve">typizovaných sběrných nádob </w:t>
      </w:r>
      <w:r w:rsidR="00930E64" w:rsidRPr="00930E64">
        <w:rPr>
          <w:rFonts w:ascii="Calibri" w:hAnsi="Calibri" w:cs="Calibri"/>
          <w:sz w:val="22"/>
          <w:szCs w:val="22"/>
        </w:rPr>
        <w:t>(popelnice o objemu 240 litrů nebo kontejner o objemu 1100 litrů),</w:t>
      </w:r>
      <w:r w:rsidRPr="00930E64">
        <w:rPr>
          <w:rFonts w:ascii="Calibri" w:hAnsi="Calibri" w:cs="Calibri"/>
          <w:sz w:val="22"/>
          <w:szCs w:val="22"/>
        </w:rPr>
        <w:t xml:space="preserve"> které si fyzické osoby zajistí pro každou nemovitost v odpovídajícím počtu a dostatečném objemu vzhledem k produkci odpadu v dané nemovitosti. Svoz probíhá jednou za 2 týdny, střídavě se svozem směsného komunálního odpadu.</w:t>
      </w:r>
    </w:p>
    <w:p w14:paraId="5D4BE52C" w14:textId="77777777" w:rsidR="007A63CA" w:rsidRPr="00930E64" w:rsidRDefault="00E50C27">
      <w:pPr>
        <w:numPr>
          <w:ilvl w:val="0"/>
          <w:numId w:val="8"/>
        </w:numPr>
        <w:spacing w:before="120"/>
        <w:ind w:left="0" w:hanging="284"/>
        <w:jc w:val="both"/>
        <w:rPr>
          <w:rFonts w:ascii="Calibri" w:hAnsi="Calibri"/>
          <w:sz w:val="22"/>
          <w:szCs w:val="22"/>
        </w:rPr>
      </w:pPr>
      <w:r w:rsidRPr="00930E64">
        <w:rPr>
          <w:rFonts w:ascii="Calibri" w:hAnsi="Calibri" w:cs="Calibri"/>
          <w:sz w:val="22"/>
          <w:szCs w:val="22"/>
        </w:rPr>
        <w:t>Stanoviště sběrných nádob je místo, kde jsou sběrné nádoby přechodně umístěny za účelem dalšího nakládání s odpadem oprávněnou osobou. Stanoviště sběrných nádob jsou individuální nebo společná pro více uživatelů.</w:t>
      </w:r>
    </w:p>
    <w:p w14:paraId="631AC992" w14:textId="77777777" w:rsidR="00930E64" w:rsidRDefault="00E50C27" w:rsidP="00930E64">
      <w:pPr>
        <w:numPr>
          <w:ilvl w:val="0"/>
          <w:numId w:val="8"/>
        </w:numPr>
        <w:spacing w:before="120"/>
        <w:ind w:left="0" w:hanging="284"/>
        <w:jc w:val="both"/>
        <w:rPr>
          <w:rFonts w:ascii="Calibri" w:hAnsi="Calibri" w:cs="Calibri"/>
          <w:sz w:val="22"/>
          <w:szCs w:val="22"/>
        </w:rPr>
      </w:pPr>
      <w:r w:rsidRPr="00930E64">
        <w:rPr>
          <w:rFonts w:ascii="Calibri" w:hAnsi="Calibri" w:cs="Calibri"/>
          <w:sz w:val="22"/>
          <w:szCs w:val="22"/>
        </w:rPr>
        <w:t>Stanovuje se povinnost přistavit sběrné nádoby nejdříve v předvečer dne svozu na stanoviště sběrných nádob, kde shromážděný odpad převezme oprávněná osoba a jejich odstranění nejpozději večer v den svozu.</w:t>
      </w:r>
    </w:p>
    <w:p w14:paraId="07E7CC15" w14:textId="1D7D1852" w:rsidR="007A63CA" w:rsidRPr="00930E64" w:rsidRDefault="00930E64" w:rsidP="00930E64">
      <w:pPr>
        <w:numPr>
          <w:ilvl w:val="0"/>
          <w:numId w:val="8"/>
        </w:numPr>
        <w:spacing w:before="120"/>
        <w:ind w:left="0" w:hanging="284"/>
        <w:jc w:val="both"/>
        <w:rPr>
          <w:rFonts w:ascii="Calibri" w:hAnsi="Calibri" w:cs="Calibri"/>
          <w:sz w:val="22"/>
          <w:szCs w:val="22"/>
        </w:rPr>
      </w:pPr>
      <w:r w:rsidRPr="00930E64">
        <w:rPr>
          <w:rFonts w:ascii="Calibri" w:hAnsi="Calibri"/>
          <w:sz w:val="22"/>
          <w:szCs w:val="22"/>
        </w:rPr>
        <w:t>Papír lze také odevzdávat v provozní době na Překládací stanici a sběrném dvoře odpadů Albrechtice nad Orlicí, umístěném na pozemcích parcelní čísla 233/7 a 233/10 v katastrálním území Albrechtice nad Orlicí. (dále jen „Překládací stanice a sběrný dvůr odpadů Albrechtice nad Orlicí“)</w:t>
      </w:r>
    </w:p>
    <w:p w14:paraId="69742E22" w14:textId="77777777" w:rsidR="00930E64" w:rsidRDefault="00930E64">
      <w:pPr>
        <w:jc w:val="center"/>
        <w:rPr>
          <w:rFonts w:ascii="Calibri" w:hAnsi="Calibri" w:cs="Calibri"/>
          <w:b/>
          <w:sz w:val="22"/>
          <w:szCs w:val="22"/>
        </w:rPr>
      </w:pPr>
    </w:p>
    <w:p w14:paraId="01B58ED1" w14:textId="77777777" w:rsidR="00930E64" w:rsidRDefault="00930E64">
      <w:pPr>
        <w:jc w:val="center"/>
        <w:rPr>
          <w:rFonts w:ascii="Calibri" w:hAnsi="Calibri" w:cs="Calibri"/>
          <w:b/>
          <w:sz w:val="22"/>
          <w:szCs w:val="22"/>
        </w:rPr>
      </w:pPr>
    </w:p>
    <w:p w14:paraId="628D05E3" w14:textId="291ABC46" w:rsidR="007A63CA" w:rsidRDefault="00E50C27">
      <w:pPr>
        <w:jc w:val="center"/>
        <w:rPr>
          <w:rFonts w:ascii="Calibri" w:hAnsi="Calibri"/>
          <w:sz w:val="22"/>
          <w:szCs w:val="22"/>
        </w:rPr>
      </w:pPr>
      <w:r>
        <w:rPr>
          <w:rFonts w:ascii="Calibri" w:hAnsi="Calibri" w:cs="Calibri"/>
          <w:b/>
          <w:sz w:val="22"/>
          <w:szCs w:val="22"/>
        </w:rPr>
        <w:t>Čl. 4</w:t>
      </w:r>
    </w:p>
    <w:p w14:paraId="5727C183" w14:textId="77777777" w:rsidR="007A63CA" w:rsidRDefault="00E50C27">
      <w:pPr>
        <w:jc w:val="center"/>
        <w:rPr>
          <w:rFonts w:ascii="Calibri" w:hAnsi="Calibri"/>
          <w:sz w:val="22"/>
          <w:szCs w:val="22"/>
        </w:rPr>
      </w:pPr>
      <w:r>
        <w:rPr>
          <w:rFonts w:ascii="Calibri" w:hAnsi="Calibri" w:cs="Calibri"/>
          <w:b/>
          <w:bCs/>
          <w:color w:val="000000"/>
          <w:sz w:val="22"/>
          <w:szCs w:val="22"/>
        </w:rPr>
        <w:t>Sběr a svoz plastů, nápojových kartonů a kovů</w:t>
      </w:r>
    </w:p>
    <w:p w14:paraId="2B379595" w14:textId="31C66BCA" w:rsidR="007A63CA" w:rsidRDefault="00E50C27">
      <w:pPr>
        <w:numPr>
          <w:ilvl w:val="0"/>
          <w:numId w:val="17"/>
        </w:numPr>
        <w:spacing w:before="120"/>
        <w:ind w:left="0" w:hanging="284"/>
        <w:jc w:val="both"/>
        <w:rPr>
          <w:rFonts w:ascii="Calibri" w:hAnsi="Calibri" w:cs="Calibri"/>
          <w:sz w:val="22"/>
          <w:szCs w:val="22"/>
        </w:rPr>
      </w:pPr>
      <w:r>
        <w:rPr>
          <w:rFonts w:ascii="Calibri" w:hAnsi="Calibri" w:cs="Calibri"/>
          <w:sz w:val="22"/>
          <w:szCs w:val="22"/>
        </w:rPr>
        <w:t xml:space="preserve">Plasty, nápojové kartony a kovy se shromažďují do typizovaných sběrných </w:t>
      </w:r>
      <w:r w:rsidR="00930E64" w:rsidRPr="00930E64">
        <w:rPr>
          <w:rFonts w:ascii="Calibri" w:hAnsi="Calibri" w:cs="Calibri"/>
          <w:sz w:val="22"/>
          <w:szCs w:val="22"/>
        </w:rPr>
        <w:t xml:space="preserve">nádob (popelnice o </w:t>
      </w:r>
      <w:proofErr w:type="gramStart"/>
      <w:r w:rsidR="00930E64" w:rsidRPr="00930E64">
        <w:rPr>
          <w:rFonts w:ascii="Calibri" w:hAnsi="Calibri" w:cs="Calibri"/>
          <w:sz w:val="22"/>
          <w:szCs w:val="22"/>
        </w:rPr>
        <w:t>objemu  240</w:t>
      </w:r>
      <w:proofErr w:type="gramEnd"/>
      <w:r w:rsidR="00930E64" w:rsidRPr="00930E64">
        <w:rPr>
          <w:rFonts w:ascii="Calibri" w:hAnsi="Calibri" w:cs="Calibri"/>
          <w:sz w:val="22"/>
          <w:szCs w:val="22"/>
        </w:rPr>
        <w:t xml:space="preserve"> litrů nebo kontejner o objemu 1100 litrů), </w:t>
      </w:r>
      <w:r>
        <w:rPr>
          <w:rFonts w:ascii="Calibri" w:hAnsi="Calibri" w:cs="Calibri"/>
          <w:sz w:val="22"/>
          <w:szCs w:val="22"/>
        </w:rPr>
        <w:t xml:space="preserve">které si fyzické </w:t>
      </w:r>
      <w:r w:rsidRPr="00930E64">
        <w:rPr>
          <w:rFonts w:ascii="Calibri" w:hAnsi="Calibri" w:cs="Calibri"/>
          <w:sz w:val="22"/>
          <w:szCs w:val="22"/>
        </w:rPr>
        <w:t>osoby zajistí pro</w:t>
      </w:r>
      <w:r>
        <w:rPr>
          <w:rFonts w:ascii="Calibri" w:hAnsi="Calibri" w:cs="Calibri"/>
          <w:sz w:val="22"/>
          <w:szCs w:val="22"/>
        </w:rPr>
        <w:t xml:space="preserve"> každou nemovitost v odpovídajícím počtu a dostatečném objemu vzhledem k produkci odpadu v dané nemovitosti. Svoz probíhá jednou za 2 týdny, současně se svozem směsného komunálního odpadu.</w:t>
      </w:r>
    </w:p>
    <w:p w14:paraId="0E724A8D"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t>Stanoviště sběrných nádob je místo, kde jsou sběrné nádoby přechodně umístěny za účelem dalšího nakládání s odpadem oprávněnou osobou. Stanoviště sběrných nádob jsou individuální nebo společná pro více uživatelů.</w:t>
      </w:r>
    </w:p>
    <w:p w14:paraId="11E31C01" w14:textId="77777777" w:rsidR="00930E64" w:rsidRDefault="00E50C27" w:rsidP="00930E64">
      <w:pPr>
        <w:numPr>
          <w:ilvl w:val="0"/>
          <w:numId w:val="8"/>
        </w:numPr>
        <w:spacing w:before="120"/>
        <w:ind w:left="0" w:hanging="284"/>
        <w:jc w:val="both"/>
        <w:rPr>
          <w:rFonts w:ascii="Calibri" w:hAnsi="Calibri" w:cs="Calibri"/>
          <w:sz w:val="22"/>
          <w:szCs w:val="22"/>
        </w:rPr>
      </w:pPr>
      <w:r>
        <w:rPr>
          <w:rFonts w:ascii="Calibri" w:hAnsi="Calibri" w:cs="Calibri"/>
          <w:sz w:val="22"/>
          <w:szCs w:val="22"/>
        </w:rPr>
        <w:t>Stanovuje se povinnost přistavit sběrné nádoby nejdříve v předvečer dne svozu na stanoviště sběrných nádob, kde shromážděný odpad převezme oprávněná osoba a jejich odstranění nejpozději večer v den svozu.</w:t>
      </w:r>
    </w:p>
    <w:p w14:paraId="5FEC0A7B" w14:textId="7A50CF53" w:rsidR="007A63CA" w:rsidRPr="00930E64" w:rsidRDefault="00930E64" w:rsidP="00930E64">
      <w:pPr>
        <w:numPr>
          <w:ilvl w:val="0"/>
          <w:numId w:val="8"/>
        </w:numPr>
        <w:spacing w:before="120"/>
        <w:ind w:left="0" w:hanging="284"/>
        <w:jc w:val="both"/>
        <w:rPr>
          <w:rFonts w:ascii="Calibri" w:hAnsi="Calibri" w:cs="Calibri"/>
          <w:bCs/>
          <w:sz w:val="22"/>
          <w:szCs w:val="22"/>
        </w:rPr>
      </w:pPr>
      <w:r w:rsidRPr="00930E64">
        <w:rPr>
          <w:rFonts w:ascii="Calibri" w:hAnsi="Calibri" w:cs="Calibri"/>
          <w:bCs/>
          <w:sz w:val="22"/>
          <w:szCs w:val="22"/>
        </w:rPr>
        <w:t>Plasty, nápojové kartony a kovy lze také odevzdávat v</w:t>
      </w:r>
      <w:r>
        <w:rPr>
          <w:rFonts w:ascii="Calibri" w:hAnsi="Calibri" w:cs="Calibri"/>
          <w:bCs/>
          <w:sz w:val="22"/>
          <w:szCs w:val="22"/>
        </w:rPr>
        <w:t> </w:t>
      </w:r>
      <w:r w:rsidRPr="00930E64">
        <w:rPr>
          <w:rFonts w:ascii="Calibri" w:hAnsi="Calibri" w:cs="Calibri"/>
          <w:bCs/>
          <w:sz w:val="22"/>
          <w:szCs w:val="22"/>
        </w:rPr>
        <w:t>provozní době na Překládací stanici a sběrném dvoře odpadů Albrechtice nad Orlicí.</w:t>
      </w:r>
    </w:p>
    <w:p w14:paraId="758032F1" w14:textId="77777777" w:rsidR="00930E64" w:rsidRDefault="00930E64">
      <w:pPr>
        <w:jc w:val="center"/>
        <w:rPr>
          <w:rFonts w:ascii="Calibri" w:hAnsi="Calibri" w:cs="Calibri"/>
          <w:b/>
          <w:sz w:val="22"/>
          <w:szCs w:val="22"/>
        </w:rPr>
      </w:pPr>
    </w:p>
    <w:p w14:paraId="5A9A2A1F" w14:textId="77777777" w:rsidR="00930E64" w:rsidRDefault="00930E64">
      <w:pPr>
        <w:jc w:val="center"/>
        <w:rPr>
          <w:rFonts w:ascii="Calibri" w:hAnsi="Calibri" w:cs="Calibri"/>
          <w:b/>
          <w:sz w:val="22"/>
          <w:szCs w:val="22"/>
        </w:rPr>
      </w:pPr>
    </w:p>
    <w:p w14:paraId="7D5AEC64" w14:textId="092E91C0" w:rsidR="007A63CA" w:rsidRDefault="00E50C27">
      <w:pPr>
        <w:jc w:val="center"/>
        <w:rPr>
          <w:rFonts w:ascii="Calibri" w:hAnsi="Calibri"/>
        </w:rPr>
      </w:pPr>
      <w:r>
        <w:rPr>
          <w:rFonts w:ascii="Calibri" w:hAnsi="Calibri" w:cs="Calibri"/>
          <w:b/>
          <w:sz w:val="22"/>
          <w:szCs w:val="22"/>
        </w:rPr>
        <w:t>Čl. 5</w:t>
      </w:r>
    </w:p>
    <w:p w14:paraId="242BC51F" w14:textId="77777777" w:rsidR="007A63CA" w:rsidRDefault="00E50C27">
      <w:pPr>
        <w:ind w:left="360"/>
        <w:jc w:val="center"/>
        <w:rPr>
          <w:rFonts w:ascii="Calibri" w:hAnsi="Calibri" w:cs="Arial"/>
          <w:b/>
          <w:sz w:val="22"/>
          <w:szCs w:val="22"/>
        </w:rPr>
      </w:pPr>
      <w:r>
        <w:rPr>
          <w:rFonts w:ascii="Calibri" w:hAnsi="Calibri" w:cs="Arial"/>
          <w:b/>
          <w:sz w:val="22"/>
          <w:szCs w:val="22"/>
        </w:rPr>
        <w:t>Sběr a svoz textilu</w:t>
      </w:r>
    </w:p>
    <w:p w14:paraId="3E35F56D" w14:textId="77777777" w:rsidR="007A63CA" w:rsidRDefault="00E50C27">
      <w:pPr>
        <w:numPr>
          <w:ilvl w:val="0"/>
          <w:numId w:val="1"/>
        </w:numPr>
        <w:spacing w:before="120"/>
        <w:ind w:left="0" w:hanging="284"/>
        <w:jc w:val="both"/>
        <w:rPr>
          <w:rFonts w:ascii="Calibri" w:hAnsi="Calibri"/>
        </w:rPr>
      </w:pPr>
      <w:r>
        <w:rPr>
          <w:rFonts w:ascii="Calibri" w:hAnsi="Calibri" w:cs="Calibri"/>
          <w:sz w:val="22"/>
          <w:szCs w:val="22"/>
        </w:rPr>
        <w:t xml:space="preserve">Textil se soustřeďuje do </w:t>
      </w:r>
      <w:r>
        <w:rPr>
          <w:rFonts w:ascii="Calibri" w:hAnsi="Calibri" w:cs="Calibri"/>
          <w:bCs/>
          <w:sz w:val="22"/>
          <w:szCs w:val="22"/>
        </w:rPr>
        <w:t>kontejneru umístěného u samoobsluhy v ulici Pardubická 233. Kontejner je označen nápisem „TEXTIL“.</w:t>
      </w:r>
    </w:p>
    <w:p w14:paraId="37153528" w14:textId="77777777" w:rsidR="007A63CA" w:rsidRDefault="00E50C27">
      <w:pPr>
        <w:numPr>
          <w:ilvl w:val="0"/>
          <w:numId w:val="1"/>
        </w:numPr>
        <w:spacing w:before="120"/>
        <w:ind w:left="0" w:hanging="284"/>
        <w:jc w:val="both"/>
        <w:rPr>
          <w:rFonts w:ascii="Calibri" w:hAnsi="Calibri"/>
          <w:sz w:val="22"/>
          <w:szCs w:val="22"/>
        </w:rPr>
      </w:pPr>
      <w:r>
        <w:rPr>
          <w:rFonts w:ascii="Calibri" w:hAnsi="Calibri"/>
          <w:sz w:val="22"/>
          <w:szCs w:val="22"/>
        </w:rPr>
        <w:t>Do tohoto kontejneru je zakázáno ukládat jiné složky komunálních odpadů, než pro které je určen.</w:t>
      </w:r>
    </w:p>
    <w:p w14:paraId="43A52236" w14:textId="77777777" w:rsidR="007A63CA" w:rsidRDefault="007A63CA">
      <w:pPr>
        <w:spacing w:before="120"/>
        <w:jc w:val="both"/>
        <w:rPr>
          <w:rFonts w:ascii="Calibri" w:hAnsi="Calibri"/>
          <w:sz w:val="22"/>
          <w:szCs w:val="22"/>
        </w:rPr>
      </w:pPr>
    </w:p>
    <w:p w14:paraId="311E53ED" w14:textId="77777777" w:rsidR="007A63CA" w:rsidRDefault="00E50C27">
      <w:pPr>
        <w:jc w:val="center"/>
        <w:rPr>
          <w:rFonts w:ascii="Calibri" w:hAnsi="Calibri" w:cs="Calibri"/>
          <w:b/>
          <w:sz w:val="22"/>
          <w:szCs w:val="22"/>
        </w:rPr>
      </w:pPr>
      <w:r>
        <w:rPr>
          <w:rFonts w:ascii="Calibri" w:hAnsi="Calibri" w:cs="Calibri"/>
          <w:b/>
          <w:sz w:val="22"/>
          <w:szCs w:val="22"/>
        </w:rPr>
        <w:t>Čl. 6</w:t>
      </w:r>
    </w:p>
    <w:p w14:paraId="73866A8F" w14:textId="77777777" w:rsidR="007A63CA" w:rsidRDefault="00E50C27">
      <w:pPr>
        <w:jc w:val="center"/>
        <w:rPr>
          <w:rFonts w:ascii="Calibri" w:hAnsi="Calibri" w:cs="Calibri"/>
          <w:b/>
          <w:sz w:val="22"/>
          <w:szCs w:val="22"/>
        </w:rPr>
      </w:pPr>
      <w:r>
        <w:rPr>
          <w:rFonts w:ascii="Calibri" w:hAnsi="Calibri" w:cs="Calibri"/>
          <w:b/>
          <w:bCs/>
          <w:color w:val="000000"/>
          <w:sz w:val="22"/>
          <w:szCs w:val="22"/>
        </w:rPr>
        <w:t>Sběr a svoz skla</w:t>
      </w:r>
    </w:p>
    <w:p w14:paraId="06B2EA63" w14:textId="6E55C8C1" w:rsidR="007A63CA" w:rsidRDefault="00E50C27">
      <w:pPr>
        <w:numPr>
          <w:ilvl w:val="0"/>
          <w:numId w:val="18"/>
        </w:numPr>
        <w:spacing w:before="120"/>
        <w:ind w:left="0" w:hanging="284"/>
        <w:jc w:val="both"/>
        <w:rPr>
          <w:rFonts w:ascii="Calibri" w:hAnsi="Calibri" w:cs="Calibri"/>
          <w:sz w:val="22"/>
          <w:szCs w:val="22"/>
        </w:rPr>
      </w:pPr>
      <w:r>
        <w:rPr>
          <w:rFonts w:ascii="Calibri" w:hAnsi="Calibri" w:cs="Calibri"/>
          <w:sz w:val="22"/>
          <w:szCs w:val="22"/>
        </w:rPr>
        <w:t xml:space="preserve">Sklo (barevné a čiré) se shromažďuje do sběrných tašek, </w:t>
      </w:r>
      <w:r w:rsidR="00930E64" w:rsidRPr="00930E64">
        <w:rPr>
          <w:rFonts w:ascii="Calibri" w:hAnsi="Calibri" w:cs="Calibri"/>
          <w:sz w:val="22"/>
          <w:szCs w:val="22"/>
        </w:rPr>
        <w:t xml:space="preserve">které vydá obecní úřad </w:t>
      </w:r>
      <w:r>
        <w:rPr>
          <w:rFonts w:ascii="Calibri" w:hAnsi="Calibri" w:cs="Calibri"/>
          <w:sz w:val="22"/>
          <w:szCs w:val="22"/>
        </w:rPr>
        <w:t>pro každou nemovitost v odpovídajícím počtu a dostatečném objemu vzhledem k produkci odpadu v dané nemovitosti. Svoz probíhá jednou za 2 týdny, současně se svozem směsného komunálního odpadu.</w:t>
      </w:r>
    </w:p>
    <w:p w14:paraId="18D683F3"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t>Stanoviště sběrných tašek je místo, kde jsou sběrné tašky přechodně umístěny za účelem dalšího nakládání s odpadem oprávněnou osobou. Stanoviště sběrných tašek jsou individuální nebo společná pro více uživatelů. Sběrné tašky se sklem se umisťují v den svozu vedle sběrných nádob na směsný komunální odpad.</w:t>
      </w:r>
    </w:p>
    <w:p w14:paraId="7A33572B" w14:textId="77777777" w:rsidR="00930E64" w:rsidRDefault="00E50C27" w:rsidP="00930E64">
      <w:pPr>
        <w:numPr>
          <w:ilvl w:val="0"/>
          <w:numId w:val="8"/>
        </w:numPr>
        <w:spacing w:before="120"/>
        <w:ind w:left="0" w:hanging="284"/>
        <w:jc w:val="both"/>
        <w:rPr>
          <w:rFonts w:ascii="Calibri" w:hAnsi="Calibri"/>
          <w:sz w:val="22"/>
          <w:szCs w:val="22"/>
        </w:rPr>
      </w:pPr>
      <w:r>
        <w:rPr>
          <w:rFonts w:ascii="Calibri" w:hAnsi="Calibri"/>
          <w:sz w:val="22"/>
          <w:szCs w:val="22"/>
        </w:rPr>
        <w:t>Stanovuje se povinnost umístit sběrné tašky se sklem nejdříve v předvečer dne svozu na stanoviště sběrných nádob, kde shromážděný odpad převezme oprávněná osoba a jejich odstranění nejpozději večer v den svozu.</w:t>
      </w:r>
    </w:p>
    <w:p w14:paraId="3A31CBB9" w14:textId="65FB7138" w:rsidR="00930E64" w:rsidRPr="00930E64" w:rsidRDefault="00930E64" w:rsidP="00930E64">
      <w:pPr>
        <w:numPr>
          <w:ilvl w:val="0"/>
          <w:numId w:val="8"/>
        </w:numPr>
        <w:spacing w:before="120"/>
        <w:ind w:left="0" w:hanging="284"/>
        <w:jc w:val="both"/>
        <w:rPr>
          <w:rFonts w:asciiTheme="minorHAnsi" w:hAnsiTheme="minorHAnsi" w:cstheme="minorHAnsi"/>
          <w:sz w:val="22"/>
          <w:szCs w:val="22"/>
        </w:rPr>
      </w:pPr>
      <w:r w:rsidRPr="00930E64">
        <w:rPr>
          <w:rFonts w:asciiTheme="minorHAnsi" w:hAnsiTheme="minorHAnsi" w:cstheme="minorHAnsi"/>
          <w:sz w:val="22"/>
          <w:szCs w:val="22"/>
        </w:rPr>
        <w:t>Sklo lze také odevzdávat v provozní době na Překládací stanici a sběrném dvoře odpadů Albrechtice nad Orlicí.</w:t>
      </w:r>
    </w:p>
    <w:p w14:paraId="5FA1E89B" w14:textId="77777777" w:rsidR="007A63CA" w:rsidRDefault="007A63CA">
      <w:pPr>
        <w:jc w:val="center"/>
        <w:rPr>
          <w:rFonts w:ascii="Calibri" w:hAnsi="Calibri" w:cs="Calibri"/>
          <w:b/>
          <w:bCs/>
          <w:sz w:val="22"/>
          <w:szCs w:val="22"/>
        </w:rPr>
      </w:pPr>
    </w:p>
    <w:p w14:paraId="61655BEC" w14:textId="77777777" w:rsidR="007A63CA" w:rsidRDefault="00E50C27">
      <w:pPr>
        <w:jc w:val="center"/>
      </w:pPr>
      <w:r>
        <w:rPr>
          <w:rFonts w:ascii="Calibri" w:hAnsi="Calibri" w:cs="Calibri"/>
          <w:b/>
          <w:bCs/>
          <w:sz w:val="22"/>
          <w:szCs w:val="22"/>
        </w:rPr>
        <w:t>Čl. 7</w:t>
      </w:r>
      <w:r>
        <w:t xml:space="preserve"> </w:t>
      </w:r>
    </w:p>
    <w:p w14:paraId="08844FDE" w14:textId="57A3C2C2" w:rsidR="007A63CA" w:rsidRDefault="00E50C27" w:rsidP="00ED5FAC">
      <w:pPr>
        <w:pStyle w:val="Nadpis2"/>
        <w:jc w:val="center"/>
        <w:rPr>
          <w:rFonts w:ascii="Calibri" w:hAnsi="Calibri" w:cs="Calibri"/>
          <w:b/>
          <w:bCs/>
          <w:sz w:val="22"/>
          <w:szCs w:val="22"/>
          <w:u w:val="none"/>
        </w:rPr>
      </w:pPr>
      <w:r>
        <w:rPr>
          <w:rFonts w:ascii="Calibri" w:hAnsi="Calibri" w:cs="Calibri"/>
          <w:b/>
          <w:bCs/>
          <w:sz w:val="22"/>
          <w:szCs w:val="22"/>
          <w:u w:val="none"/>
        </w:rPr>
        <w:t>Sběr a svoz nebezpečných složek komunálního odpadu</w:t>
      </w:r>
    </w:p>
    <w:p w14:paraId="56F8B709" w14:textId="77777777" w:rsidR="007A63CA" w:rsidRDefault="00E50C27">
      <w:pPr>
        <w:spacing w:before="120"/>
        <w:jc w:val="both"/>
        <w:rPr>
          <w:rFonts w:ascii="Calibri" w:hAnsi="Calibri" w:cs="Calibri"/>
          <w:sz w:val="22"/>
          <w:szCs w:val="22"/>
        </w:rPr>
      </w:pPr>
      <w:r>
        <w:rPr>
          <w:rFonts w:ascii="Calibri" w:hAnsi="Calibri" w:cs="Calibri"/>
          <w:sz w:val="22"/>
          <w:szCs w:val="22"/>
        </w:rPr>
        <w:t>Nebezpečné složky komunálního odpadu lze celoročně odevzdávat v provozní době na Překládací stanici a sběrném dvoře odpadů Albrechtice nad Orlicí.</w:t>
      </w:r>
    </w:p>
    <w:p w14:paraId="1E92C7BD" w14:textId="77777777" w:rsidR="007A63CA" w:rsidRDefault="007A63CA">
      <w:pPr>
        <w:rPr>
          <w:rFonts w:ascii="Calibri" w:hAnsi="Calibri" w:cs="Calibri"/>
          <w:b/>
          <w:sz w:val="22"/>
          <w:szCs w:val="22"/>
        </w:rPr>
      </w:pPr>
    </w:p>
    <w:p w14:paraId="00054D9E" w14:textId="77777777" w:rsidR="007A63CA" w:rsidRDefault="007A63CA">
      <w:pPr>
        <w:rPr>
          <w:rFonts w:ascii="Calibri" w:hAnsi="Calibri" w:cs="Calibri"/>
          <w:b/>
          <w:sz w:val="22"/>
          <w:szCs w:val="22"/>
        </w:rPr>
      </w:pPr>
    </w:p>
    <w:p w14:paraId="667F6377" w14:textId="77777777" w:rsidR="007A63CA" w:rsidRDefault="007A63CA">
      <w:pPr>
        <w:rPr>
          <w:rFonts w:ascii="Calibri" w:hAnsi="Calibri" w:cs="Calibri"/>
          <w:b/>
          <w:sz w:val="22"/>
          <w:szCs w:val="22"/>
        </w:rPr>
      </w:pPr>
    </w:p>
    <w:p w14:paraId="4017A77F" w14:textId="77777777" w:rsidR="007A63CA" w:rsidRDefault="007A63CA">
      <w:pPr>
        <w:rPr>
          <w:rFonts w:ascii="Calibri" w:hAnsi="Calibri" w:cs="Calibri"/>
          <w:b/>
          <w:sz w:val="22"/>
          <w:szCs w:val="22"/>
        </w:rPr>
      </w:pPr>
    </w:p>
    <w:p w14:paraId="66817D9D" w14:textId="77777777" w:rsidR="007A63CA" w:rsidRDefault="00E50C27">
      <w:pPr>
        <w:jc w:val="center"/>
        <w:rPr>
          <w:rFonts w:ascii="Calibri" w:hAnsi="Calibri" w:cs="Calibri"/>
          <w:b/>
          <w:sz w:val="22"/>
          <w:szCs w:val="22"/>
        </w:rPr>
      </w:pPr>
      <w:r>
        <w:rPr>
          <w:rFonts w:ascii="Calibri" w:hAnsi="Calibri" w:cs="Calibri"/>
          <w:b/>
          <w:sz w:val="22"/>
          <w:szCs w:val="22"/>
        </w:rPr>
        <w:t>Čl. 8</w:t>
      </w:r>
    </w:p>
    <w:p w14:paraId="10BCDF02" w14:textId="77777777" w:rsidR="007A63CA" w:rsidRDefault="00E50C27">
      <w:pPr>
        <w:jc w:val="center"/>
        <w:rPr>
          <w:rFonts w:ascii="Calibri" w:hAnsi="Calibri" w:cs="Calibri"/>
          <w:b/>
          <w:sz w:val="22"/>
          <w:szCs w:val="22"/>
        </w:rPr>
      </w:pPr>
      <w:r>
        <w:rPr>
          <w:rFonts w:ascii="Calibri" w:hAnsi="Calibri" w:cs="Calibri"/>
          <w:b/>
          <w:bCs/>
          <w:color w:val="000000"/>
          <w:sz w:val="22"/>
          <w:szCs w:val="22"/>
        </w:rPr>
        <w:t xml:space="preserve">Sběr a svoz </w:t>
      </w:r>
      <w:r>
        <w:rPr>
          <w:rFonts w:ascii="Calibri" w:hAnsi="Calibri" w:cs="Calibri"/>
          <w:b/>
          <w:sz w:val="22"/>
          <w:szCs w:val="22"/>
        </w:rPr>
        <w:t>biologických odpadů rostlinného původu</w:t>
      </w:r>
    </w:p>
    <w:p w14:paraId="38C40394" w14:textId="77777777" w:rsidR="007A63CA" w:rsidRDefault="00E50C27">
      <w:pPr>
        <w:numPr>
          <w:ilvl w:val="0"/>
          <w:numId w:val="19"/>
        </w:numPr>
        <w:spacing w:before="120"/>
        <w:ind w:left="0" w:hanging="284"/>
        <w:jc w:val="both"/>
        <w:rPr>
          <w:rFonts w:ascii="Calibri" w:hAnsi="Calibri" w:cs="Calibri"/>
          <w:sz w:val="22"/>
          <w:szCs w:val="22"/>
        </w:rPr>
      </w:pPr>
      <w:r>
        <w:rPr>
          <w:rFonts w:ascii="Calibri" w:hAnsi="Calibri" w:cs="Calibri"/>
          <w:sz w:val="22"/>
          <w:szCs w:val="22"/>
        </w:rPr>
        <w:t>Biologické odpady rostlinného původu se shromažďují v období od 1. dubna do 30. listopadu do typizovaných sběrných nádob (popelnice o objemu 110 nebo 240 litrů nebo kontejnerů o objemu 1100 litrů), které si fyzické osoby zajistí pro každou nemovitost v odpovídajícím počtu a dostatečném objemu vzhledem k produkci odpadu v dané nemovitosti. Svoz probíhá v období od 1. dubna do 30. listopadu jednou za 2 týdny, střídavě se svozem směsného komunálního odpadu.</w:t>
      </w:r>
    </w:p>
    <w:p w14:paraId="52CA12EA"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t>V období od 1. prosince do 31. března lze biologické odpady rostlinného původu odevzdat do velkoobjemového kontejneru umístěného na prostranství před kostelem v Albrechticích n. O.</w:t>
      </w:r>
    </w:p>
    <w:p w14:paraId="2D448628"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t>Stanoviště sběrných nádob je místo, kde jsou sběrné nádoby přechodně umístěny za účelem dalšího nakládání s biologickým odpadem rostlinného původu oprávněnou osobou. Stanoviště sběrných nádob jsou individuální nebo společná pro více uživatelů.</w:t>
      </w:r>
    </w:p>
    <w:p w14:paraId="38DB7CA1"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lastRenderedPageBreak/>
        <w:t>Stanovuje se povinnost přistavit sběrné nádoby na biologický odpad rostlinného původu nejdříve v předvečer dne svozu na stanoviště sběrných nádob, kde shromážděný odpad převezme oprávněná osoba a jejich odstranění nejpozději večer v den svozu.</w:t>
      </w:r>
    </w:p>
    <w:p w14:paraId="57490CFF" w14:textId="77777777" w:rsidR="007A63CA" w:rsidRDefault="00E50C27">
      <w:pPr>
        <w:numPr>
          <w:ilvl w:val="0"/>
          <w:numId w:val="8"/>
        </w:numPr>
        <w:spacing w:before="120"/>
        <w:ind w:left="0" w:hanging="284"/>
        <w:jc w:val="both"/>
        <w:rPr>
          <w:rFonts w:ascii="Calibri" w:hAnsi="Calibri" w:cs="Calibri"/>
          <w:sz w:val="22"/>
          <w:szCs w:val="22"/>
        </w:rPr>
      </w:pPr>
      <w:r>
        <w:rPr>
          <w:rFonts w:ascii="Calibri" w:hAnsi="Calibri" w:cs="Calibri"/>
          <w:sz w:val="22"/>
          <w:szCs w:val="22"/>
        </w:rPr>
        <w:t>Biologické odpady rostlinného původu lze také celoročně odevzdávat v provozní době na Překládací stanici a sběrném dvoře odpadů Albrechtice nad Orlicí.</w:t>
      </w:r>
    </w:p>
    <w:p w14:paraId="28846AAE" w14:textId="77777777" w:rsidR="007A63CA" w:rsidRDefault="007A63CA">
      <w:pPr>
        <w:jc w:val="center"/>
        <w:rPr>
          <w:rFonts w:ascii="Calibri" w:hAnsi="Calibri" w:cs="Calibri"/>
          <w:b/>
          <w:sz w:val="22"/>
          <w:szCs w:val="22"/>
        </w:rPr>
      </w:pPr>
    </w:p>
    <w:p w14:paraId="7AFD5918" w14:textId="77777777" w:rsidR="007A63CA" w:rsidRDefault="007A63CA">
      <w:pPr>
        <w:jc w:val="center"/>
        <w:rPr>
          <w:rFonts w:ascii="Calibri" w:hAnsi="Calibri" w:cs="Calibri"/>
          <w:b/>
          <w:sz w:val="22"/>
          <w:szCs w:val="22"/>
        </w:rPr>
      </w:pPr>
    </w:p>
    <w:p w14:paraId="644FDD49" w14:textId="77777777" w:rsidR="007A63CA" w:rsidRDefault="00E50C27">
      <w:pPr>
        <w:pStyle w:val="Nadpis2"/>
        <w:jc w:val="center"/>
        <w:rPr>
          <w:rFonts w:ascii="Calibri" w:hAnsi="Calibri" w:cs="Calibri"/>
          <w:b/>
          <w:bCs/>
          <w:sz w:val="22"/>
          <w:szCs w:val="22"/>
          <w:u w:val="none"/>
        </w:rPr>
      </w:pPr>
      <w:r>
        <w:rPr>
          <w:rFonts w:ascii="Calibri" w:hAnsi="Calibri" w:cs="Calibri"/>
          <w:b/>
          <w:bCs/>
          <w:sz w:val="22"/>
          <w:szCs w:val="22"/>
          <w:u w:val="none"/>
        </w:rPr>
        <w:t>Čl. 9</w:t>
      </w:r>
    </w:p>
    <w:p w14:paraId="66E92530" w14:textId="77777777" w:rsidR="007A63CA" w:rsidRDefault="00E50C27">
      <w:pPr>
        <w:jc w:val="center"/>
        <w:rPr>
          <w:rFonts w:ascii="Calibri" w:hAnsi="Calibri" w:cs="Calibri"/>
          <w:b/>
          <w:bCs/>
          <w:sz w:val="22"/>
          <w:szCs w:val="22"/>
        </w:rPr>
      </w:pPr>
      <w:r>
        <w:rPr>
          <w:rFonts w:ascii="Calibri" w:hAnsi="Calibri" w:cs="Calibri"/>
          <w:b/>
          <w:bCs/>
          <w:sz w:val="22"/>
          <w:szCs w:val="22"/>
        </w:rPr>
        <w:t>Sběr a svoz jedlých olejů a tuků</w:t>
      </w:r>
    </w:p>
    <w:p w14:paraId="1944A351" w14:textId="4414D71E" w:rsidR="007A63CA" w:rsidRDefault="00E50C27">
      <w:pPr>
        <w:pStyle w:val="Odstavecseseznamem"/>
        <w:numPr>
          <w:ilvl w:val="0"/>
          <w:numId w:val="11"/>
        </w:numPr>
        <w:spacing w:before="120" w:after="0" w:line="240" w:lineRule="auto"/>
        <w:ind w:left="0" w:hanging="284"/>
        <w:contextualSpacing w:val="0"/>
        <w:jc w:val="both"/>
        <w:rPr>
          <w:rFonts w:cs="Calibri"/>
        </w:rPr>
      </w:pPr>
      <w:r>
        <w:rPr>
          <w:rFonts w:cs="Calibri"/>
        </w:rPr>
        <w:t>Jedlé oleje a tuky se shromažďují do uzavíratelných čirých plastových láhví o maximálním objemu 5</w:t>
      </w:r>
      <w:r w:rsidR="001D5FE6">
        <w:rPr>
          <w:rFonts w:cs="Calibri"/>
        </w:rPr>
        <w:t> </w:t>
      </w:r>
      <w:r>
        <w:rPr>
          <w:rFonts w:cs="Calibri"/>
        </w:rPr>
        <w:t>litrů. (Lahve musí být před naplněním jedlými oleji a tuky čisté).</w:t>
      </w:r>
    </w:p>
    <w:p w14:paraId="793A1E15" w14:textId="77777777" w:rsidR="007A63CA" w:rsidRDefault="00E50C27">
      <w:pPr>
        <w:pStyle w:val="Odstavecseseznamem"/>
        <w:numPr>
          <w:ilvl w:val="0"/>
          <w:numId w:val="11"/>
        </w:numPr>
        <w:spacing w:before="120" w:after="0" w:line="240" w:lineRule="auto"/>
        <w:ind w:left="0" w:hanging="284"/>
        <w:contextualSpacing w:val="0"/>
        <w:jc w:val="both"/>
        <w:rPr>
          <w:rFonts w:cs="Calibri"/>
        </w:rPr>
      </w:pPr>
      <w:r>
        <w:rPr>
          <w:rFonts w:cs="Calibri"/>
        </w:rPr>
        <w:t>Svoz probíhá celoročně jednou za 2 týdny, společně se svozem směsného komunálního odpadu. Pevně uzavřené nádoby s jedlými oleji a tuky se umístí v den svozu vedle sběrné nádoby na směsný komunální odpad.</w:t>
      </w:r>
    </w:p>
    <w:p w14:paraId="45A10CA8" w14:textId="77777777" w:rsidR="007A63CA" w:rsidRDefault="007A63CA">
      <w:pPr>
        <w:jc w:val="center"/>
        <w:rPr>
          <w:rFonts w:ascii="Calibri" w:hAnsi="Calibri" w:cs="Calibri"/>
          <w:b/>
          <w:sz w:val="22"/>
          <w:szCs w:val="22"/>
        </w:rPr>
      </w:pPr>
    </w:p>
    <w:p w14:paraId="4E6F5AC7" w14:textId="77777777" w:rsidR="007A63CA" w:rsidRDefault="007A63CA">
      <w:pPr>
        <w:jc w:val="center"/>
        <w:rPr>
          <w:rFonts w:ascii="Calibri" w:hAnsi="Calibri" w:cs="Calibri"/>
          <w:b/>
          <w:sz w:val="22"/>
          <w:szCs w:val="22"/>
        </w:rPr>
      </w:pPr>
    </w:p>
    <w:p w14:paraId="20FA64A7" w14:textId="77777777" w:rsidR="007A63CA" w:rsidRDefault="00E50C27">
      <w:pPr>
        <w:jc w:val="center"/>
        <w:rPr>
          <w:rFonts w:ascii="Calibri" w:hAnsi="Calibri" w:cs="Calibri"/>
          <w:b/>
          <w:sz w:val="22"/>
          <w:szCs w:val="22"/>
        </w:rPr>
      </w:pPr>
      <w:r>
        <w:rPr>
          <w:rFonts w:ascii="Calibri" w:hAnsi="Calibri" w:cs="Calibri"/>
          <w:b/>
          <w:sz w:val="22"/>
          <w:szCs w:val="22"/>
        </w:rPr>
        <w:t>Čl. 10</w:t>
      </w:r>
    </w:p>
    <w:p w14:paraId="40F424C6" w14:textId="77777777" w:rsidR="007A63CA" w:rsidRDefault="00E50C27">
      <w:pPr>
        <w:jc w:val="center"/>
        <w:rPr>
          <w:rFonts w:ascii="Calibri" w:hAnsi="Calibri" w:cs="Calibri"/>
          <w:sz w:val="22"/>
          <w:szCs w:val="22"/>
        </w:rPr>
      </w:pPr>
      <w:r>
        <w:rPr>
          <w:rFonts w:ascii="Calibri" w:hAnsi="Calibri" w:cs="Calibri"/>
          <w:b/>
          <w:sz w:val="22"/>
          <w:szCs w:val="22"/>
        </w:rPr>
        <w:t>Sběr a svoz objemného odpadu</w:t>
      </w:r>
    </w:p>
    <w:p w14:paraId="71338C0E" w14:textId="77777777" w:rsidR="007A63CA" w:rsidRDefault="00E50C27">
      <w:pPr>
        <w:pStyle w:val="Odstavecseseznamem"/>
        <w:numPr>
          <w:ilvl w:val="0"/>
          <w:numId w:val="9"/>
        </w:numPr>
        <w:spacing w:before="120" w:after="0" w:line="240" w:lineRule="auto"/>
        <w:ind w:left="0" w:hanging="284"/>
        <w:contextualSpacing w:val="0"/>
        <w:jc w:val="both"/>
        <w:rPr>
          <w:rFonts w:cs="Calibri"/>
        </w:rPr>
      </w:pPr>
      <w:r>
        <w:rPr>
          <w:rFonts w:cs="Calibri"/>
        </w:rPr>
        <w:t>Objemný odpad je takový odpad, který vzhledem ke svým rozměrům nemůže být umístěn do sběrných nádob (</w:t>
      </w:r>
      <w:r>
        <w:rPr>
          <w:rFonts w:cs="Calibri"/>
          <w:iCs/>
        </w:rPr>
        <w:t>např. koberce, matrace, nábytek</w:t>
      </w:r>
      <w:r>
        <w:rPr>
          <w:rFonts w:cs="Calibri"/>
        </w:rPr>
        <w:t>).</w:t>
      </w:r>
    </w:p>
    <w:p w14:paraId="6190E3E7" w14:textId="77777777" w:rsidR="007A63CA" w:rsidRDefault="00E50C27">
      <w:pPr>
        <w:pStyle w:val="Odstavecseseznamem"/>
        <w:numPr>
          <w:ilvl w:val="0"/>
          <w:numId w:val="9"/>
        </w:numPr>
        <w:spacing w:after="0" w:line="240" w:lineRule="auto"/>
        <w:ind w:left="0" w:hanging="284"/>
        <w:contextualSpacing w:val="0"/>
        <w:jc w:val="both"/>
        <w:rPr>
          <w:rFonts w:cs="Calibri"/>
        </w:rPr>
      </w:pPr>
      <w:r>
        <w:rPr>
          <w:rFonts w:cs="Calibri"/>
        </w:rPr>
        <w:t>Objemný odpad lze celoročně odkládat v provozní době</w:t>
      </w:r>
      <w:r>
        <w:rPr>
          <w:rFonts w:cs="Calibri"/>
          <w:color w:val="FF0000"/>
        </w:rPr>
        <w:t xml:space="preserve"> </w:t>
      </w:r>
      <w:r>
        <w:rPr>
          <w:rFonts w:cs="Calibri"/>
        </w:rPr>
        <w:t xml:space="preserve">na Překládací stanici a sběrném dvoře odpadů Albrechtice nad Orlicí. </w:t>
      </w:r>
    </w:p>
    <w:p w14:paraId="0E8407A3" w14:textId="72A4A5F5" w:rsidR="007A63CA" w:rsidRDefault="00E50C27">
      <w:pPr>
        <w:pStyle w:val="Odstavecseseznamem"/>
        <w:numPr>
          <w:ilvl w:val="0"/>
          <w:numId w:val="9"/>
        </w:numPr>
        <w:spacing w:after="0" w:line="240" w:lineRule="auto"/>
        <w:ind w:left="0" w:hanging="284"/>
        <w:contextualSpacing w:val="0"/>
        <w:jc w:val="both"/>
        <w:rPr>
          <w:rFonts w:cs="Calibri"/>
        </w:rPr>
      </w:pPr>
      <w:r>
        <w:rPr>
          <w:rFonts w:cs="Calibri"/>
        </w:rPr>
        <w:t>Objemný odpad lze odevzdávat též ve sběrném místě v hospodářském dvoře u čp. 348 (vjezd z návsi) v provozní době.</w:t>
      </w:r>
    </w:p>
    <w:p w14:paraId="7A25AF36" w14:textId="77777777" w:rsidR="007A63CA" w:rsidRDefault="007A63CA">
      <w:pPr>
        <w:rPr>
          <w:rFonts w:ascii="Calibri" w:hAnsi="Calibri" w:cs="Calibri"/>
          <w:b/>
          <w:sz w:val="22"/>
          <w:szCs w:val="22"/>
        </w:rPr>
      </w:pPr>
    </w:p>
    <w:p w14:paraId="12BF90E6" w14:textId="77777777" w:rsidR="007A63CA" w:rsidRDefault="007A63CA">
      <w:pPr>
        <w:rPr>
          <w:rFonts w:ascii="Calibri" w:hAnsi="Calibri" w:cs="Calibri"/>
          <w:b/>
          <w:sz w:val="22"/>
          <w:szCs w:val="22"/>
        </w:rPr>
      </w:pPr>
    </w:p>
    <w:p w14:paraId="5A2678C8" w14:textId="77777777" w:rsidR="007A63CA" w:rsidRDefault="00E50C27">
      <w:pPr>
        <w:jc w:val="center"/>
        <w:rPr>
          <w:rFonts w:ascii="Calibri" w:hAnsi="Calibri" w:cs="Calibri"/>
          <w:b/>
          <w:sz w:val="22"/>
          <w:szCs w:val="22"/>
        </w:rPr>
      </w:pPr>
      <w:r>
        <w:rPr>
          <w:rFonts w:ascii="Calibri" w:hAnsi="Calibri" w:cs="Calibri"/>
          <w:b/>
          <w:sz w:val="22"/>
          <w:szCs w:val="22"/>
        </w:rPr>
        <w:t>Čl. 11</w:t>
      </w:r>
    </w:p>
    <w:p w14:paraId="10F47776" w14:textId="77777777" w:rsidR="007A63CA" w:rsidRDefault="00E50C27">
      <w:pPr>
        <w:jc w:val="center"/>
        <w:rPr>
          <w:rFonts w:ascii="Calibri" w:hAnsi="Calibri" w:cs="Calibri"/>
          <w:b/>
          <w:sz w:val="22"/>
          <w:szCs w:val="22"/>
        </w:rPr>
      </w:pPr>
      <w:r>
        <w:rPr>
          <w:rFonts w:ascii="Calibri" w:hAnsi="Calibri" w:cs="Calibri"/>
          <w:b/>
          <w:sz w:val="22"/>
          <w:szCs w:val="22"/>
        </w:rPr>
        <w:t xml:space="preserve">Soustřeďování směsného komunálního odpadu </w:t>
      </w:r>
    </w:p>
    <w:p w14:paraId="0D97A570" w14:textId="77777777" w:rsidR="007A63CA" w:rsidRDefault="00E50C27">
      <w:pPr>
        <w:pStyle w:val="Odstavecseseznamem"/>
        <w:numPr>
          <w:ilvl w:val="0"/>
          <w:numId w:val="11"/>
        </w:numPr>
        <w:spacing w:before="120" w:after="0" w:line="240" w:lineRule="auto"/>
        <w:ind w:left="0" w:hanging="284"/>
        <w:contextualSpacing w:val="0"/>
        <w:jc w:val="both"/>
        <w:rPr>
          <w:rFonts w:cs="Calibri"/>
          <w:color w:val="000000"/>
        </w:rPr>
      </w:pPr>
      <w:r>
        <w:rPr>
          <w:rFonts w:cs="Calibri"/>
          <w:color w:val="000000"/>
        </w:rPr>
        <w:t xml:space="preserve">Směsný komunální odpad se shromažďuje do sběrných nádob. Pro účely této vyhlášky se sběrnými nádobami rozumějí: </w:t>
      </w:r>
    </w:p>
    <w:p w14:paraId="0DB27CAD" w14:textId="757CE43A" w:rsidR="007A63CA" w:rsidRDefault="00E50C27">
      <w:pPr>
        <w:pStyle w:val="Odstavecseseznamem"/>
        <w:numPr>
          <w:ilvl w:val="0"/>
          <w:numId w:val="10"/>
        </w:numPr>
        <w:spacing w:before="120" w:after="0" w:line="240" w:lineRule="auto"/>
        <w:ind w:left="709" w:hanging="425"/>
        <w:contextualSpacing w:val="0"/>
        <w:jc w:val="both"/>
        <w:rPr>
          <w:rFonts w:cs="Calibri"/>
        </w:rPr>
      </w:pPr>
      <w:r>
        <w:rPr>
          <w:rFonts w:cs="Calibri"/>
          <w:color w:val="000000"/>
        </w:rPr>
        <w:t xml:space="preserve">typizované sběrné nádoby </w:t>
      </w:r>
      <w:r>
        <w:rPr>
          <w:rFonts w:cs="Calibri"/>
        </w:rPr>
        <w:t xml:space="preserve">(popelnice o objemu </w:t>
      </w:r>
      <w:r w:rsidR="001D5FE6">
        <w:rPr>
          <w:rFonts w:cs="Calibri"/>
        </w:rPr>
        <w:t xml:space="preserve">80 l, </w:t>
      </w:r>
      <w:r>
        <w:rPr>
          <w:rFonts w:cs="Calibri"/>
        </w:rPr>
        <w:t>110 l</w:t>
      </w:r>
      <w:r w:rsidR="001D5FE6">
        <w:rPr>
          <w:rFonts w:cs="Calibri"/>
        </w:rPr>
        <w:t>, 120 l</w:t>
      </w:r>
      <w:r>
        <w:rPr>
          <w:rFonts w:cs="Calibri"/>
        </w:rPr>
        <w:t xml:space="preserve"> nebo 240 l a kontejnery </w:t>
      </w:r>
      <w:r w:rsidRPr="00E04003">
        <w:t>1100</w:t>
      </w:r>
      <w:r w:rsidR="00E04003">
        <w:t> </w:t>
      </w:r>
      <w:r w:rsidRPr="00E04003">
        <w:t>l</w:t>
      </w:r>
      <w:r>
        <w:rPr>
          <w:rFonts w:cs="Calibri"/>
        </w:rPr>
        <w:t xml:space="preserve">) určené ke shromažďování směsného komunálního odpadu, které si fyzické osoby zajistí pro každou nemovitost v odpovídajícím počtu a dostatečném objemu vzhledem k produkci odpadu v dané nemovitosti. </w:t>
      </w:r>
      <w:r w:rsidR="00930E64" w:rsidRPr="00930E64">
        <w:rPr>
          <w:rFonts w:cs="Calibri"/>
        </w:rPr>
        <w:t>Sběrné nádoby musejí být opatřeny čipem.</w:t>
      </w:r>
      <w:r w:rsidR="00930E64">
        <w:rPr>
          <w:rFonts w:cs="Calibri"/>
        </w:rPr>
        <w:t xml:space="preserve"> </w:t>
      </w:r>
      <w:r>
        <w:rPr>
          <w:rFonts w:cs="Calibri"/>
        </w:rPr>
        <w:t xml:space="preserve">Svoz probíhá celoročně jednou za 2 týdny; </w:t>
      </w:r>
    </w:p>
    <w:p w14:paraId="1365BB2A" w14:textId="77777777" w:rsidR="007A63CA" w:rsidRDefault="00E50C27">
      <w:pPr>
        <w:pStyle w:val="Odstavecseseznamem"/>
        <w:numPr>
          <w:ilvl w:val="0"/>
          <w:numId w:val="10"/>
        </w:numPr>
        <w:spacing w:after="0" w:line="240" w:lineRule="auto"/>
        <w:ind w:left="709" w:hanging="425"/>
        <w:contextualSpacing w:val="0"/>
        <w:jc w:val="both"/>
        <w:rPr>
          <w:rFonts w:cs="Calibri"/>
        </w:rPr>
      </w:pPr>
      <w:r>
        <w:rPr>
          <w:rFonts w:cs="Calibri"/>
        </w:rPr>
        <w:t xml:space="preserve">odpadkové koše, které jsou umístěny na veřejných prostranstvích v obci, sloužící pro odkládání drobného směsného komunálního odpadu. </w:t>
      </w:r>
    </w:p>
    <w:p w14:paraId="40C9E438" w14:textId="77777777" w:rsidR="007A63CA" w:rsidRDefault="00E50C27">
      <w:pPr>
        <w:pStyle w:val="Odstavecseseznamem"/>
        <w:numPr>
          <w:ilvl w:val="0"/>
          <w:numId w:val="11"/>
        </w:numPr>
        <w:spacing w:before="120" w:after="0" w:line="240" w:lineRule="auto"/>
        <w:ind w:left="0" w:hanging="284"/>
        <w:contextualSpacing w:val="0"/>
        <w:jc w:val="both"/>
        <w:rPr>
          <w:rFonts w:cs="Calibri"/>
        </w:rPr>
      </w:pPr>
      <w:r>
        <w:rPr>
          <w:rFonts w:cs="Calibri"/>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1C450765" w14:textId="77777777" w:rsidR="007A63CA" w:rsidRDefault="00E50C27">
      <w:pPr>
        <w:pStyle w:val="Odstavecseseznamem"/>
        <w:numPr>
          <w:ilvl w:val="0"/>
          <w:numId w:val="11"/>
        </w:numPr>
        <w:spacing w:before="120" w:after="0" w:line="240" w:lineRule="auto"/>
        <w:ind w:left="0" w:hanging="284"/>
        <w:contextualSpacing w:val="0"/>
        <w:jc w:val="both"/>
        <w:rPr>
          <w:rFonts w:cs="Calibri"/>
        </w:rPr>
      </w:pPr>
      <w:r>
        <w:rPr>
          <w:rFonts w:cs="Calibri"/>
        </w:rPr>
        <w:t>Stanovuje se povinnost přistavit sběrné nádoby na směsný komunální odpad nejdříve v předvečer dne svozu na stanoviště sběrných nádob, kde shromážděný odpad převezme oprávněná osoba a jejich odstranění nejpozději večer v den svozu.</w:t>
      </w:r>
    </w:p>
    <w:p w14:paraId="1F39795F" w14:textId="77777777" w:rsidR="007A63CA" w:rsidRDefault="007A63CA">
      <w:pPr>
        <w:pStyle w:val="Default"/>
        <w:ind w:left="360"/>
        <w:jc w:val="both"/>
        <w:rPr>
          <w:rFonts w:ascii="Calibri" w:hAnsi="Calibri" w:cs="Calibri"/>
          <w:color w:val="00B0F0"/>
          <w:sz w:val="22"/>
          <w:szCs w:val="22"/>
        </w:rPr>
      </w:pPr>
    </w:p>
    <w:p w14:paraId="7AF1F684" w14:textId="77777777" w:rsidR="007A63CA" w:rsidRDefault="007A63CA">
      <w:pPr>
        <w:pStyle w:val="Default"/>
        <w:ind w:left="360"/>
        <w:jc w:val="both"/>
        <w:rPr>
          <w:rFonts w:ascii="Calibri" w:hAnsi="Calibri" w:cs="Calibri"/>
          <w:color w:val="auto"/>
          <w:sz w:val="22"/>
          <w:szCs w:val="22"/>
        </w:rPr>
      </w:pPr>
    </w:p>
    <w:p w14:paraId="4BE89918" w14:textId="77777777" w:rsidR="007A63CA" w:rsidRDefault="007A63CA">
      <w:pPr>
        <w:pStyle w:val="Default"/>
        <w:ind w:left="360"/>
        <w:jc w:val="both"/>
        <w:rPr>
          <w:rFonts w:ascii="Calibri" w:hAnsi="Calibri" w:cs="Calibri"/>
          <w:color w:val="auto"/>
          <w:sz w:val="22"/>
          <w:szCs w:val="22"/>
        </w:rPr>
      </w:pPr>
    </w:p>
    <w:p w14:paraId="3546192B" w14:textId="77777777" w:rsidR="007A63CA" w:rsidRDefault="007A63CA">
      <w:pPr>
        <w:rPr>
          <w:rFonts w:ascii="Calibri" w:hAnsi="Calibri" w:cs="Calibri"/>
          <w:b/>
          <w:sz w:val="22"/>
          <w:szCs w:val="22"/>
        </w:rPr>
      </w:pPr>
    </w:p>
    <w:p w14:paraId="20410DCA" w14:textId="77777777" w:rsidR="00ED5FAC" w:rsidRDefault="00ED5FAC">
      <w:pPr>
        <w:rPr>
          <w:rFonts w:ascii="Calibri" w:hAnsi="Calibri" w:cs="Calibri"/>
          <w:b/>
          <w:sz w:val="22"/>
          <w:szCs w:val="22"/>
        </w:rPr>
      </w:pPr>
    </w:p>
    <w:p w14:paraId="670F790D" w14:textId="77777777" w:rsidR="00ED5FAC" w:rsidRDefault="00ED5FAC">
      <w:pPr>
        <w:rPr>
          <w:rFonts w:ascii="Calibri" w:hAnsi="Calibri" w:cs="Calibri"/>
          <w:b/>
          <w:sz w:val="22"/>
          <w:szCs w:val="22"/>
        </w:rPr>
      </w:pPr>
    </w:p>
    <w:p w14:paraId="5D404C3A" w14:textId="50487814" w:rsidR="007A63CA" w:rsidRDefault="00E50C27">
      <w:pPr>
        <w:jc w:val="center"/>
        <w:rPr>
          <w:rFonts w:ascii="Calibri" w:hAnsi="Calibri" w:cs="Calibri"/>
          <w:b/>
          <w:sz w:val="22"/>
          <w:szCs w:val="22"/>
        </w:rPr>
      </w:pPr>
      <w:r>
        <w:rPr>
          <w:rFonts w:ascii="Calibri" w:hAnsi="Calibri" w:cs="Calibri"/>
          <w:b/>
          <w:sz w:val="22"/>
          <w:szCs w:val="22"/>
        </w:rPr>
        <w:t>Čl. 1</w:t>
      </w:r>
      <w:r w:rsidR="00930E64">
        <w:rPr>
          <w:rFonts w:ascii="Calibri" w:hAnsi="Calibri" w:cs="Calibri"/>
          <w:b/>
          <w:sz w:val="22"/>
          <w:szCs w:val="22"/>
        </w:rPr>
        <w:t>2</w:t>
      </w:r>
    </w:p>
    <w:p w14:paraId="06B94376" w14:textId="77777777" w:rsidR="007A63CA" w:rsidRDefault="00E50C27">
      <w:pPr>
        <w:pStyle w:val="Nadpis2"/>
        <w:jc w:val="center"/>
        <w:rPr>
          <w:rFonts w:ascii="Calibri" w:hAnsi="Calibri" w:cs="Calibri"/>
          <w:b/>
          <w:bCs/>
          <w:sz w:val="22"/>
          <w:szCs w:val="22"/>
          <w:u w:val="none"/>
        </w:rPr>
      </w:pPr>
      <w:r>
        <w:rPr>
          <w:rFonts w:ascii="Calibri" w:hAnsi="Calibri" w:cs="Calibri"/>
          <w:b/>
          <w:bCs/>
          <w:sz w:val="22"/>
          <w:szCs w:val="22"/>
          <w:u w:val="none"/>
        </w:rPr>
        <w:t xml:space="preserve">Nakládání s výrobky s ukončenou životností v rámci služby pro výrobce </w:t>
      </w:r>
    </w:p>
    <w:p w14:paraId="0C5DB90C" w14:textId="77777777" w:rsidR="007A63CA" w:rsidRDefault="00E50C27">
      <w:pPr>
        <w:pStyle w:val="Nadpis2"/>
        <w:jc w:val="center"/>
        <w:rPr>
          <w:rFonts w:ascii="Calibri" w:hAnsi="Calibri" w:cs="Calibri"/>
          <w:b/>
          <w:bCs/>
          <w:sz w:val="22"/>
          <w:szCs w:val="22"/>
          <w:u w:val="none"/>
        </w:rPr>
      </w:pPr>
      <w:r>
        <w:rPr>
          <w:rFonts w:ascii="Calibri" w:hAnsi="Calibri" w:cs="Calibri"/>
          <w:b/>
          <w:bCs/>
          <w:sz w:val="22"/>
          <w:szCs w:val="22"/>
          <w:u w:val="none"/>
        </w:rPr>
        <w:t>(zpětný odběr)</w:t>
      </w:r>
    </w:p>
    <w:p w14:paraId="0290B729" w14:textId="77777777" w:rsidR="007A63CA" w:rsidRDefault="00E50C27">
      <w:pPr>
        <w:numPr>
          <w:ilvl w:val="0"/>
          <w:numId w:val="5"/>
        </w:numPr>
        <w:spacing w:before="120"/>
        <w:ind w:left="0" w:hanging="284"/>
        <w:jc w:val="both"/>
        <w:rPr>
          <w:rFonts w:ascii="Calibri" w:hAnsi="Calibri" w:cs="Calibri"/>
          <w:sz w:val="22"/>
          <w:szCs w:val="22"/>
        </w:rPr>
      </w:pPr>
      <w:r>
        <w:rPr>
          <w:rFonts w:ascii="Calibri" w:hAnsi="Calibri" w:cs="Calibri"/>
          <w:sz w:val="22"/>
          <w:szCs w:val="22"/>
        </w:rPr>
        <w:t xml:space="preserve">Obec v rámci služby pro výrobce nakládá s těmito výrobky s ukončenou životností: </w:t>
      </w:r>
    </w:p>
    <w:p w14:paraId="04CF6369" w14:textId="77777777" w:rsidR="007A63CA" w:rsidRDefault="00E50C27">
      <w:pPr>
        <w:numPr>
          <w:ilvl w:val="0"/>
          <w:numId w:val="12"/>
        </w:numPr>
        <w:spacing w:before="120"/>
        <w:jc w:val="both"/>
        <w:rPr>
          <w:rFonts w:ascii="Calibri" w:hAnsi="Calibri" w:cs="Calibri"/>
          <w:sz w:val="22"/>
          <w:szCs w:val="22"/>
        </w:rPr>
      </w:pPr>
      <w:r>
        <w:rPr>
          <w:rFonts w:ascii="Calibri" w:hAnsi="Calibri" w:cs="Calibri"/>
          <w:sz w:val="22"/>
          <w:szCs w:val="22"/>
        </w:rPr>
        <w:t>elektrozařízení</w:t>
      </w:r>
    </w:p>
    <w:p w14:paraId="23255983" w14:textId="77777777" w:rsidR="007A63CA" w:rsidRDefault="00E50C27">
      <w:pPr>
        <w:numPr>
          <w:ilvl w:val="0"/>
          <w:numId w:val="12"/>
        </w:numPr>
        <w:ind w:left="1434" w:hanging="357"/>
        <w:jc w:val="both"/>
        <w:rPr>
          <w:rFonts w:ascii="Calibri" w:hAnsi="Calibri" w:cs="Calibri"/>
          <w:sz w:val="22"/>
          <w:szCs w:val="22"/>
        </w:rPr>
      </w:pPr>
      <w:r>
        <w:rPr>
          <w:rFonts w:ascii="Calibri" w:hAnsi="Calibri" w:cs="Calibri"/>
          <w:sz w:val="22"/>
          <w:szCs w:val="22"/>
        </w:rPr>
        <w:t>baterie a akumulátory.</w:t>
      </w:r>
    </w:p>
    <w:p w14:paraId="6AE7C10F" w14:textId="0FA8F0A4" w:rsidR="007A63CA" w:rsidRDefault="00E50C27">
      <w:pPr>
        <w:numPr>
          <w:ilvl w:val="0"/>
          <w:numId w:val="5"/>
        </w:numPr>
        <w:spacing w:before="120"/>
        <w:ind w:left="0" w:hanging="284"/>
        <w:jc w:val="both"/>
        <w:rPr>
          <w:rFonts w:ascii="Calibri" w:hAnsi="Calibri" w:cs="Calibri"/>
          <w:sz w:val="22"/>
          <w:szCs w:val="22"/>
        </w:rPr>
      </w:pPr>
      <w:r>
        <w:rPr>
          <w:rFonts w:ascii="Calibri" w:hAnsi="Calibri" w:cs="Calibri"/>
          <w:sz w:val="22"/>
          <w:szCs w:val="22"/>
        </w:rPr>
        <w:t>Výrobky s ukončenou životností uvedené v odst. 1 písm. a) a b) lze celoročně odevzdávat v provozní době na Překládací stanici a sběrném dvoře odpadů Albrechtice nad Orlicí a ve sběrném místě v hospodářském dvoře u čp. 348 (vjezd z návsi) v provozní době.</w:t>
      </w:r>
    </w:p>
    <w:p w14:paraId="57E63C2B" w14:textId="77777777" w:rsidR="007A63CA" w:rsidRDefault="007A63CA">
      <w:pPr>
        <w:jc w:val="center"/>
        <w:rPr>
          <w:rFonts w:ascii="Calibri" w:hAnsi="Calibri" w:cs="Calibri"/>
          <w:b/>
          <w:sz w:val="22"/>
          <w:szCs w:val="22"/>
        </w:rPr>
      </w:pPr>
    </w:p>
    <w:p w14:paraId="369F2C71" w14:textId="77777777" w:rsidR="007A63CA" w:rsidRDefault="007A63CA">
      <w:pPr>
        <w:jc w:val="center"/>
        <w:rPr>
          <w:rFonts w:ascii="Calibri" w:hAnsi="Calibri" w:cs="Calibri"/>
          <w:b/>
          <w:sz w:val="22"/>
          <w:szCs w:val="22"/>
        </w:rPr>
      </w:pPr>
    </w:p>
    <w:p w14:paraId="1378B755" w14:textId="5ABDB388" w:rsidR="007A63CA" w:rsidRDefault="00E50C27">
      <w:pPr>
        <w:jc w:val="center"/>
        <w:rPr>
          <w:rFonts w:ascii="Calibri" w:hAnsi="Calibri" w:cs="Calibri"/>
          <w:b/>
          <w:sz w:val="22"/>
          <w:szCs w:val="22"/>
        </w:rPr>
      </w:pPr>
      <w:r>
        <w:rPr>
          <w:rFonts w:ascii="Calibri" w:hAnsi="Calibri" w:cs="Calibri"/>
          <w:b/>
          <w:sz w:val="22"/>
          <w:szCs w:val="22"/>
        </w:rPr>
        <w:t>Čl. 1</w:t>
      </w:r>
      <w:r w:rsidR="00930E64">
        <w:rPr>
          <w:rFonts w:ascii="Calibri" w:hAnsi="Calibri" w:cs="Calibri"/>
          <w:b/>
          <w:sz w:val="22"/>
          <w:szCs w:val="22"/>
        </w:rPr>
        <w:t>3</w:t>
      </w:r>
    </w:p>
    <w:p w14:paraId="191DE7E9" w14:textId="77777777" w:rsidR="007A63CA" w:rsidRDefault="00E50C27">
      <w:pPr>
        <w:jc w:val="center"/>
        <w:rPr>
          <w:rFonts w:ascii="Calibri" w:hAnsi="Calibri" w:cs="Calibri"/>
          <w:b/>
          <w:sz w:val="22"/>
          <w:szCs w:val="22"/>
        </w:rPr>
      </w:pPr>
      <w:r>
        <w:rPr>
          <w:rFonts w:ascii="Calibri" w:hAnsi="Calibri" w:cs="Calibri"/>
          <w:b/>
          <w:sz w:val="22"/>
          <w:szCs w:val="22"/>
        </w:rPr>
        <w:t>Nakládání se stavebním a demoličním odpadem</w:t>
      </w:r>
    </w:p>
    <w:p w14:paraId="2B5699AE" w14:textId="77777777" w:rsidR="007A63CA" w:rsidRDefault="00E50C27">
      <w:pPr>
        <w:numPr>
          <w:ilvl w:val="0"/>
          <w:numId w:val="6"/>
        </w:numPr>
        <w:spacing w:before="120"/>
        <w:ind w:left="0" w:hanging="284"/>
        <w:jc w:val="both"/>
        <w:rPr>
          <w:rFonts w:ascii="Calibri" w:hAnsi="Calibri" w:cs="Calibri"/>
          <w:sz w:val="22"/>
          <w:szCs w:val="22"/>
        </w:rPr>
      </w:pPr>
      <w:r>
        <w:rPr>
          <w:rFonts w:ascii="Calibri" w:hAnsi="Calibri" w:cs="Calibri"/>
          <w:sz w:val="22"/>
          <w:szCs w:val="22"/>
        </w:rPr>
        <w:t xml:space="preserve">Stavebním odpadem a demoličním odpadem se rozumí odpad vznikající při stavebních </w:t>
      </w:r>
      <w:r>
        <w:rPr>
          <w:rFonts w:ascii="Calibri" w:hAnsi="Calibri" w:cs="Calibri"/>
          <w:sz w:val="22"/>
          <w:szCs w:val="22"/>
        </w:rPr>
        <w:br/>
        <w:t>a demoličních činnostech nepodnikajících fyzických osob. Stavební a demoliční odpad není odpadem komunálním.</w:t>
      </w:r>
    </w:p>
    <w:p w14:paraId="34527F5B" w14:textId="77777777" w:rsidR="007A63CA" w:rsidRDefault="00E50C27">
      <w:pPr>
        <w:numPr>
          <w:ilvl w:val="0"/>
          <w:numId w:val="6"/>
        </w:numPr>
        <w:spacing w:before="120"/>
        <w:ind w:left="0" w:hanging="284"/>
        <w:jc w:val="both"/>
        <w:rPr>
          <w:rFonts w:ascii="Calibri" w:hAnsi="Calibri" w:cs="Calibri"/>
          <w:i/>
          <w:sz w:val="22"/>
          <w:szCs w:val="22"/>
        </w:rPr>
      </w:pPr>
      <w:r>
        <w:rPr>
          <w:rFonts w:ascii="Calibri" w:hAnsi="Calibri" w:cs="Calibri"/>
          <w:sz w:val="22"/>
          <w:szCs w:val="22"/>
        </w:rPr>
        <w:t xml:space="preserve">Stavební a demoliční odpad lze předávat v provozní době </w:t>
      </w:r>
      <w:r>
        <w:rPr>
          <w:rFonts w:ascii="Calibri" w:hAnsi="Calibri" w:cs="Calibri"/>
          <w:iCs/>
          <w:sz w:val="22"/>
          <w:szCs w:val="22"/>
        </w:rPr>
        <w:t>na Překládací stanici a sběrném dvoře odpadů Albrechtice nad Orlicí.</w:t>
      </w:r>
      <w:r>
        <w:rPr>
          <w:rFonts w:ascii="Calibri" w:hAnsi="Calibri" w:cs="Calibri"/>
          <w:i/>
          <w:color w:val="00B0F0"/>
          <w:sz w:val="22"/>
          <w:szCs w:val="22"/>
        </w:rPr>
        <w:t xml:space="preserve"> </w:t>
      </w:r>
    </w:p>
    <w:p w14:paraId="5BEC830D" w14:textId="77777777" w:rsidR="007A63CA" w:rsidRDefault="007A63CA">
      <w:pPr>
        <w:jc w:val="center"/>
        <w:rPr>
          <w:rFonts w:ascii="Calibri" w:hAnsi="Calibri" w:cs="Calibri"/>
          <w:b/>
          <w:sz w:val="22"/>
          <w:szCs w:val="22"/>
        </w:rPr>
      </w:pPr>
    </w:p>
    <w:p w14:paraId="1B6C5E05" w14:textId="40EE9AEF" w:rsidR="007A63CA" w:rsidRDefault="00E50C27">
      <w:pPr>
        <w:jc w:val="center"/>
        <w:rPr>
          <w:rFonts w:ascii="Calibri" w:hAnsi="Calibri" w:cs="Calibri"/>
          <w:b/>
          <w:sz w:val="22"/>
          <w:szCs w:val="22"/>
        </w:rPr>
      </w:pPr>
      <w:r>
        <w:rPr>
          <w:rFonts w:ascii="Calibri" w:hAnsi="Calibri" w:cs="Calibri"/>
          <w:b/>
          <w:sz w:val="22"/>
          <w:szCs w:val="22"/>
        </w:rPr>
        <w:t>Čl. 1</w:t>
      </w:r>
      <w:r w:rsidR="00930E64">
        <w:rPr>
          <w:rFonts w:ascii="Calibri" w:hAnsi="Calibri" w:cs="Calibri"/>
          <w:b/>
          <w:sz w:val="22"/>
          <w:szCs w:val="22"/>
        </w:rPr>
        <w:t>4</w:t>
      </w:r>
    </w:p>
    <w:p w14:paraId="275FA68E" w14:textId="77777777" w:rsidR="007A63CA" w:rsidRDefault="00E50C27">
      <w:pPr>
        <w:jc w:val="center"/>
        <w:rPr>
          <w:rFonts w:ascii="Calibri" w:hAnsi="Calibri" w:cs="Calibri"/>
          <w:b/>
          <w:sz w:val="22"/>
          <w:szCs w:val="22"/>
        </w:rPr>
      </w:pPr>
      <w:r>
        <w:rPr>
          <w:rFonts w:ascii="Calibri" w:hAnsi="Calibri" w:cs="Calibri"/>
          <w:b/>
          <w:sz w:val="22"/>
          <w:szCs w:val="22"/>
        </w:rPr>
        <w:t>Zrušovací ustanovení</w:t>
      </w:r>
    </w:p>
    <w:p w14:paraId="1B856D08" w14:textId="77777777" w:rsidR="007A63CA" w:rsidRDefault="00E50C27">
      <w:pPr>
        <w:spacing w:before="120"/>
        <w:jc w:val="both"/>
        <w:rPr>
          <w:rFonts w:ascii="Calibri" w:hAnsi="Calibri" w:cs="Calibri"/>
          <w:sz w:val="22"/>
          <w:szCs w:val="22"/>
        </w:rPr>
      </w:pPr>
      <w:r>
        <w:rPr>
          <w:rFonts w:ascii="Calibri" w:hAnsi="Calibri" w:cs="Calibri"/>
          <w:sz w:val="22"/>
          <w:szCs w:val="22"/>
        </w:rPr>
        <w:t>Ruší se obecně závazná vyhláška obce Albrechtice nad Orlicí č. 2/2023, o stanovení obecního systému odpadového hospodářství ze dne 24. 10. 2023.</w:t>
      </w:r>
    </w:p>
    <w:p w14:paraId="68B47E68" w14:textId="77777777" w:rsidR="007A63CA" w:rsidRDefault="007A63CA">
      <w:pPr>
        <w:spacing w:before="120"/>
        <w:jc w:val="center"/>
        <w:rPr>
          <w:rFonts w:ascii="Calibri" w:hAnsi="Calibri" w:cs="Calibri"/>
          <w:b/>
          <w:sz w:val="22"/>
          <w:szCs w:val="22"/>
        </w:rPr>
      </w:pPr>
    </w:p>
    <w:p w14:paraId="6F6245F4" w14:textId="3E6F338D" w:rsidR="007A63CA" w:rsidRDefault="00E50C27">
      <w:pPr>
        <w:spacing w:before="120"/>
        <w:jc w:val="center"/>
        <w:rPr>
          <w:rFonts w:ascii="Calibri" w:hAnsi="Calibri" w:cs="Calibri"/>
          <w:b/>
          <w:sz w:val="22"/>
          <w:szCs w:val="22"/>
        </w:rPr>
      </w:pPr>
      <w:r>
        <w:rPr>
          <w:rFonts w:ascii="Calibri" w:hAnsi="Calibri" w:cs="Calibri"/>
          <w:b/>
          <w:sz w:val="22"/>
          <w:szCs w:val="22"/>
        </w:rPr>
        <w:t>Čl. 1</w:t>
      </w:r>
      <w:r w:rsidR="00930E64">
        <w:rPr>
          <w:rFonts w:ascii="Calibri" w:hAnsi="Calibri" w:cs="Calibri"/>
          <w:b/>
          <w:sz w:val="22"/>
          <w:szCs w:val="22"/>
        </w:rPr>
        <w:t>5</w:t>
      </w:r>
    </w:p>
    <w:p w14:paraId="28228A3E" w14:textId="77777777" w:rsidR="007A63CA" w:rsidRDefault="00E50C27">
      <w:pPr>
        <w:jc w:val="center"/>
        <w:rPr>
          <w:rFonts w:ascii="Calibri" w:hAnsi="Calibri" w:cs="Calibri"/>
          <w:b/>
          <w:sz w:val="22"/>
          <w:szCs w:val="22"/>
        </w:rPr>
      </w:pPr>
      <w:r>
        <w:rPr>
          <w:rFonts w:ascii="Calibri" w:hAnsi="Calibri" w:cs="Calibri"/>
          <w:b/>
          <w:sz w:val="22"/>
          <w:szCs w:val="22"/>
        </w:rPr>
        <w:t>Účinnost</w:t>
      </w:r>
    </w:p>
    <w:p w14:paraId="501E35E1" w14:textId="2580CAE5" w:rsidR="007A63CA" w:rsidRDefault="00E50C27">
      <w:pPr>
        <w:spacing w:before="120"/>
        <w:jc w:val="both"/>
        <w:rPr>
          <w:rFonts w:ascii="Calibri" w:hAnsi="Calibri" w:cs="Calibri"/>
          <w:sz w:val="22"/>
          <w:szCs w:val="22"/>
        </w:rPr>
      </w:pPr>
      <w:r>
        <w:rPr>
          <w:rFonts w:ascii="Calibri" w:hAnsi="Calibri" w:cs="Calibri"/>
          <w:sz w:val="22"/>
          <w:szCs w:val="22"/>
        </w:rPr>
        <w:t>Tato vyhláška nabývá účinnost</w:t>
      </w:r>
      <w:r w:rsidR="00930E64">
        <w:rPr>
          <w:rFonts w:ascii="Calibri" w:hAnsi="Calibri" w:cs="Calibri"/>
          <w:sz w:val="22"/>
          <w:szCs w:val="22"/>
        </w:rPr>
        <w:t xml:space="preserve"> </w:t>
      </w:r>
      <w:r w:rsidR="00930E64" w:rsidRPr="00FC535C">
        <w:rPr>
          <w:rFonts w:ascii="Calibri" w:hAnsi="Calibri" w:cs="Calibri"/>
          <w:sz w:val="22"/>
          <w:szCs w:val="22"/>
        </w:rPr>
        <w:t>1.1.2026</w:t>
      </w:r>
      <w:r>
        <w:rPr>
          <w:rFonts w:ascii="Calibri" w:hAnsi="Calibri" w:cs="Calibri"/>
          <w:sz w:val="22"/>
          <w:szCs w:val="22"/>
        </w:rPr>
        <w:t>.</w:t>
      </w:r>
    </w:p>
    <w:p w14:paraId="3205CBE9" w14:textId="77777777" w:rsidR="007A63CA" w:rsidRDefault="007A63CA">
      <w:pPr>
        <w:tabs>
          <w:tab w:val="left" w:pos="540"/>
        </w:tabs>
        <w:ind w:left="540"/>
        <w:jc w:val="both"/>
        <w:rPr>
          <w:rFonts w:ascii="Calibri" w:hAnsi="Calibri" w:cs="Calibri"/>
          <w:sz w:val="22"/>
          <w:szCs w:val="22"/>
        </w:rPr>
      </w:pPr>
    </w:p>
    <w:p w14:paraId="236C74F3" w14:textId="77777777" w:rsidR="007A63CA" w:rsidRDefault="007A63CA">
      <w:pPr>
        <w:ind w:firstLine="708"/>
        <w:rPr>
          <w:rFonts w:ascii="Calibri" w:hAnsi="Calibri" w:cs="Calibri"/>
          <w:bCs/>
          <w:i/>
          <w:sz w:val="22"/>
          <w:szCs w:val="22"/>
        </w:rPr>
      </w:pPr>
    </w:p>
    <w:p w14:paraId="12CF56D0" w14:textId="77777777" w:rsidR="007A63CA" w:rsidRDefault="007A63CA">
      <w:pPr>
        <w:ind w:firstLine="708"/>
        <w:rPr>
          <w:rFonts w:ascii="Calibri" w:hAnsi="Calibri" w:cs="Calibri"/>
          <w:bCs/>
          <w:i/>
          <w:sz w:val="22"/>
          <w:szCs w:val="22"/>
        </w:rPr>
      </w:pPr>
    </w:p>
    <w:p w14:paraId="37421672" w14:textId="77777777" w:rsidR="007A63CA" w:rsidRDefault="007A63CA">
      <w:pPr>
        <w:ind w:firstLine="708"/>
        <w:rPr>
          <w:rFonts w:ascii="Calibri" w:hAnsi="Calibri" w:cs="Calibri"/>
          <w:bCs/>
          <w:i/>
          <w:sz w:val="22"/>
          <w:szCs w:val="22"/>
        </w:rPr>
      </w:pPr>
    </w:p>
    <w:p w14:paraId="7D63E5AF" w14:textId="77777777" w:rsidR="007A63CA" w:rsidRDefault="007A63CA">
      <w:pPr>
        <w:ind w:firstLine="708"/>
        <w:rPr>
          <w:rFonts w:ascii="Calibri" w:hAnsi="Calibri" w:cs="Calibri"/>
          <w:bCs/>
          <w:i/>
          <w:sz w:val="22"/>
          <w:szCs w:val="22"/>
        </w:rPr>
      </w:pPr>
    </w:p>
    <w:p w14:paraId="7C6F5558" w14:textId="77777777" w:rsidR="007A63CA" w:rsidRDefault="007A63CA">
      <w:pPr>
        <w:ind w:firstLine="708"/>
        <w:rPr>
          <w:rFonts w:ascii="Calibri" w:hAnsi="Calibri" w:cs="Calibri"/>
          <w:bCs/>
          <w:i/>
          <w:sz w:val="22"/>
          <w:szCs w:val="22"/>
        </w:rPr>
      </w:pPr>
    </w:p>
    <w:p w14:paraId="562A0B07" w14:textId="77777777" w:rsidR="007A63CA" w:rsidRDefault="007A63CA">
      <w:pPr>
        <w:ind w:firstLine="708"/>
        <w:rPr>
          <w:rFonts w:ascii="Calibri" w:hAnsi="Calibri" w:cs="Calibri"/>
          <w:bCs/>
          <w:i/>
          <w:sz w:val="22"/>
          <w:szCs w:val="22"/>
        </w:rPr>
      </w:pPr>
    </w:p>
    <w:p w14:paraId="25F5E156" w14:textId="77777777" w:rsidR="007A63CA" w:rsidRDefault="00E50C27">
      <w:pPr>
        <w:pStyle w:val="Odstavecseseznamem"/>
        <w:tabs>
          <w:tab w:val="center" w:pos="1701"/>
          <w:tab w:val="center" w:pos="7371"/>
        </w:tabs>
        <w:spacing w:after="0" w:line="240" w:lineRule="auto"/>
        <w:ind w:left="0"/>
        <w:contextualSpacing w:val="0"/>
        <w:rPr>
          <w:rFonts w:cs="Calibri"/>
          <w:iCs/>
          <w:color w:val="000000"/>
        </w:rPr>
      </w:pPr>
      <w:r>
        <w:rPr>
          <w:rFonts w:cs="Calibri"/>
          <w:iCs/>
          <w:color w:val="000000"/>
        </w:rPr>
        <w:tab/>
      </w:r>
    </w:p>
    <w:p w14:paraId="64D27941" w14:textId="77777777" w:rsidR="007A63CA" w:rsidRDefault="00E50C27">
      <w:pPr>
        <w:pStyle w:val="Odstavecseseznamem"/>
        <w:tabs>
          <w:tab w:val="center" w:pos="1701"/>
          <w:tab w:val="center" w:pos="7371"/>
        </w:tabs>
        <w:spacing w:after="0" w:line="240" w:lineRule="auto"/>
        <w:ind w:left="0"/>
        <w:contextualSpacing w:val="0"/>
        <w:rPr>
          <w:rFonts w:cs="Calibri"/>
          <w:iCs/>
          <w:color w:val="000000"/>
        </w:rPr>
      </w:pPr>
      <w:r>
        <w:rPr>
          <w:rFonts w:cs="Calibri"/>
          <w:iCs/>
          <w:color w:val="000000"/>
        </w:rPr>
        <w:tab/>
        <w:t>Mgr. Ing. Karel Vacek, MBA, v. r.</w:t>
      </w:r>
      <w:r>
        <w:rPr>
          <w:rFonts w:cs="Calibri"/>
          <w:iCs/>
          <w:color w:val="000000"/>
        </w:rPr>
        <w:tab/>
        <w:t>Eva Králová, v. r.</w:t>
      </w:r>
      <w:r>
        <w:rPr>
          <w:rFonts w:cs="Calibri"/>
          <w:iCs/>
          <w:color w:val="000000"/>
        </w:rPr>
        <w:tab/>
      </w:r>
    </w:p>
    <w:p w14:paraId="7982AAB8" w14:textId="77777777" w:rsidR="007A63CA" w:rsidRDefault="00E50C27">
      <w:pPr>
        <w:pStyle w:val="Odstavecseseznamem"/>
        <w:tabs>
          <w:tab w:val="center" w:pos="1701"/>
          <w:tab w:val="center" w:pos="7371"/>
        </w:tabs>
        <w:spacing w:after="0" w:line="240" w:lineRule="auto"/>
        <w:ind w:left="0"/>
        <w:contextualSpacing w:val="0"/>
        <w:rPr>
          <w:rFonts w:cs="Calibri"/>
          <w:iCs/>
          <w:color w:val="000000"/>
        </w:rPr>
      </w:pPr>
      <w:r>
        <w:rPr>
          <w:rFonts w:cs="Calibri"/>
          <w:iCs/>
          <w:color w:val="000000"/>
        </w:rPr>
        <w:tab/>
        <w:t>místostarosta</w:t>
      </w:r>
      <w:r>
        <w:rPr>
          <w:rFonts w:cs="Calibri"/>
          <w:iCs/>
          <w:color w:val="000000"/>
        </w:rPr>
        <w:tab/>
        <w:t>starostka</w:t>
      </w:r>
      <w:r>
        <w:rPr>
          <w:rFonts w:cs="Calibri"/>
          <w:iCs/>
          <w:color w:val="000000"/>
        </w:rPr>
        <w:tab/>
      </w:r>
    </w:p>
    <w:sectPr w:rsidR="007A63CA">
      <w:footerReference w:type="even" r:id="rId10"/>
      <w:footerReference w:type="default" r:id="rId11"/>
      <w:footerReference w:type="first" r:id="rId12"/>
      <w:pgSz w:w="11906" w:h="16838"/>
      <w:pgMar w:top="1418" w:right="1418" w:bottom="198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A666" w14:textId="77777777" w:rsidR="00E50C27" w:rsidRDefault="00E50C27">
      <w:r>
        <w:separator/>
      </w:r>
    </w:p>
  </w:endnote>
  <w:endnote w:type="continuationSeparator" w:id="0">
    <w:p w14:paraId="3AEE4B29" w14:textId="77777777" w:rsidR="00E50C27" w:rsidRDefault="00E5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6631" w14:textId="77777777" w:rsidR="007A63CA" w:rsidRDefault="007A63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317D" w14:textId="77777777" w:rsidR="007A63CA" w:rsidRDefault="00E50C27">
    <w:pPr>
      <w:pStyle w:val="Zpat"/>
      <w:jc w:val="right"/>
      <w:rPr>
        <w:rFonts w:ascii="Calibri" w:hAnsi="Calibri" w:cs="Calibri"/>
        <w:sz w:val="16"/>
        <w:szCs w:val="16"/>
      </w:rPr>
    </w:pPr>
    <w:r>
      <w:rPr>
        <w:rFonts w:ascii="Calibri" w:hAnsi="Calibri" w:cs="Calibri"/>
        <w:sz w:val="16"/>
        <w:szCs w:val="16"/>
        <w:lang w:val="cs-CZ"/>
      </w:rPr>
      <w:t xml:space="preserve">Stránka </w:t>
    </w:r>
    <w:r>
      <w:rPr>
        <w:rFonts w:ascii="Calibri" w:hAnsi="Calibri" w:cs="Calibri"/>
        <w:bCs/>
        <w:sz w:val="16"/>
        <w:szCs w:val="16"/>
      </w:rPr>
      <w:fldChar w:fldCharType="begin"/>
    </w:r>
    <w:r>
      <w:rPr>
        <w:rFonts w:ascii="Calibri" w:hAnsi="Calibri" w:cs="Calibri"/>
        <w:bCs/>
        <w:sz w:val="16"/>
        <w:szCs w:val="16"/>
      </w:rPr>
      <w:instrText xml:space="preserve"> PAGE </w:instrText>
    </w:r>
    <w:r>
      <w:rPr>
        <w:rFonts w:ascii="Calibri" w:hAnsi="Calibri" w:cs="Calibri"/>
        <w:bCs/>
        <w:sz w:val="16"/>
        <w:szCs w:val="16"/>
      </w:rPr>
      <w:fldChar w:fldCharType="separate"/>
    </w:r>
    <w:r>
      <w:rPr>
        <w:rFonts w:ascii="Calibri" w:hAnsi="Calibri" w:cs="Calibri"/>
        <w:bCs/>
        <w:sz w:val="16"/>
        <w:szCs w:val="16"/>
      </w:rPr>
      <w:t>6</w:t>
    </w:r>
    <w:r>
      <w:rPr>
        <w:rFonts w:ascii="Calibri" w:hAnsi="Calibri" w:cs="Calibri"/>
        <w:bCs/>
        <w:sz w:val="16"/>
        <w:szCs w:val="16"/>
      </w:rPr>
      <w:fldChar w:fldCharType="end"/>
    </w:r>
    <w:r>
      <w:rPr>
        <w:rFonts w:ascii="Calibri" w:hAnsi="Calibri" w:cs="Calibri"/>
        <w:sz w:val="16"/>
        <w:szCs w:val="16"/>
        <w:lang w:val="cs-CZ"/>
      </w:rPr>
      <w:t xml:space="preserve"> z </w:t>
    </w:r>
    <w:r>
      <w:rPr>
        <w:rFonts w:ascii="Calibri" w:hAnsi="Calibri" w:cs="Calibri"/>
        <w:bCs/>
        <w:sz w:val="16"/>
        <w:szCs w:val="16"/>
      </w:rPr>
      <w:fldChar w:fldCharType="begin"/>
    </w:r>
    <w:r>
      <w:rPr>
        <w:rFonts w:ascii="Calibri" w:hAnsi="Calibri" w:cs="Calibri"/>
        <w:bCs/>
        <w:sz w:val="16"/>
        <w:szCs w:val="16"/>
      </w:rPr>
      <w:instrText xml:space="preserve"> NUMPAGES </w:instrText>
    </w:r>
    <w:r>
      <w:rPr>
        <w:rFonts w:ascii="Calibri" w:hAnsi="Calibri" w:cs="Calibri"/>
        <w:bCs/>
        <w:sz w:val="16"/>
        <w:szCs w:val="16"/>
      </w:rPr>
      <w:fldChar w:fldCharType="separate"/>
    </w:r>
    <w:r>
      <w:rPr>
        <w:rFonts w:ascii="Calibri" w:hAnsi="Calibri" w:cs="Calibri"/>
        <w:bCs/>
        <w:sz w:val="16"/>
        <w:szCs w:val="16"/>
      </w:rPr>
      <w:t>6</w:t>
    </w:r>
    <w:r>
      <w:rPr>
        <w:rFonts w:ascii="Calibri" w:hAnsi="Calibri" w:cs="Calibri"/>
        <w:bCs/>
        <w:sz w:val="16"/>
        <w:szCs w:val="16"/>
      </w:rPr>
      <w:fldChar w:fldCharType="end"/>
    </w:r>
  </w:p>
  <w:p w14:paraId="64486565" w14:textId="77777777" w:rsidR="007A63CA" w:rsidRDefault="007A63C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5089" w14:textId="77777777" w:rsidR="007A63CA" w:rsidRDefault="00E50C27">
    <w:pPr>
      <w:pStyle w:val="Zpat"/>
      <w:jc w:val="right"/>
      <w:rPr>
        <w:rFonts w:ascii="Calibri" w:hAnsi="Calibri" w:cs="Calibri"/>
        <w:sz w:val="16"/>
        <w:szCs w:val="16"/>
      </w:rPr>
    </w:pPr>
    <w:r>
      <w:rPr>
        <w:rFonts w:ascii="Calibri" w:hAnsi="Calibri" w:cs="Calibri"/>
        <w:sz w:val="16"/>
        <w:szCs w:val="16"/>
        <w:lang w:val="cs-CZ"/>
      </w:rPr>
      <w:t xml:space="preserve">Stránka </w:t>
    </w:r>
    <w:r>
      <w:rPr>
        <w:rFonts w:ascii="Calibri" w:hAnsi="Calibri" w:cs="Calibri"/>
        <w:bCs/>
        <w:sz w:val="16"/>
        <w:szCs w:val="16"/>
      </w:rPr>
      <w:fldChar w:fldCharType="begin"/>
    </w:r>
    <w:r>
      <w:rPr>
        <w:rFonts w:ascii="Calibri" w:hAnsi="Calibri" w:cs="Calibri"/>
        <w:bCs/>
        <w:sz w:val="16"/>
        <w:szCs w:val="16"/>
      </w:rPr>
      <w:instrText xml:space="preserve"> PAGE </w:instrText>
    </w:r>
    <w:r>
      <w:rPr>
        <w:rFonts w:ascii="Calibri" w:hAnsi="Calibri" w:cs="Calibri"/>
        <w:bCs/>
        <w:sz w:val="16"/>
        <w:szCs w:val="16"/>
      </w:rPr>
      <w:fldChar w:fldCharType="separate"/>
    </w:r>
    <w:r>
      <w:rPr>
        <w:rFonts w:ascii="Calibri" w:hAnsi="Calibri" w:cs="Calibri"/>
        <w:bCs/>
        <w:sz w:val="16"/>
        <w:szCs w:val="16"/>
      </w:rPr>
      <w:t>6</w:t>
    </w:r>
    <w:r>
      <w:rPr>
        <w:rFonts w:ascii="Calibri" w:hAnsi="Calibri" w:cs="Calibri"/>
        <w:bCs/>
        <w:sz w:val="16"/>
        <w:szCs w:val="16"/>
      </w:rPr>
      <w:fldChar w:fldCharType="end"/>
    </w:r>
    <w:r>
      <w:rPr>
        <w:rFonts w:ascii="Calibri" w:hAnsi="Calibri" w:cs="Calibri"/>
        <w:sz w:val="16"/>
        <w:szCs w:val="16"/>
        <w:lang w:val="cs-CZ"/>
      </w:rPr>
      <w:t xml:space="preserve"> z </w:t>
    </w:r>
    <w:r>
      <w:rPr>
        <w:rFonts w:ascii="Calibri" w:hAnsi="Calibri" w:cs="Calibri"/>
        <w:bCs/>
        <w:sz w:val="16"/>
        <w:szCs w:val="16"/>
      </w:rPr>
      <w:fldChar w:fldCharType="begin"/>
    </w:r>
    <w:r>
      <w:rPr>
        <w:rFonts w:ascii="Calibri" w:hAnsi="Calibri" w:cs="Calibri"/>
        <w:bCs/>
        <w:sz w:val="16"/>
        <w:szCs w:val="16"/>
      </w:rPr>
      <w:instrText xml:space="preserve"> NUMPAGES </w:instrText>
    </w:r>
    <w:r>
      <w:rPr>
        <w:rFonts w:ascii="Calibri" w:hAnsi="Calibri" w:cs="Calibri"/>
        <w:bCs/>
        <w:sz w:val="16"/>
        <w:szCs w:val="16"/>
      </w:rPr>
      <w:fldChar w:fldCharType="separate"/>
    </w:r>
    <w:r>
      <w:rPr>
        <w:rFonts w:ascii="Calibri" w:hAnsi="Calibri" w:cs="Calibri"/>
        <w:bCs/>
        <w:sz w:val="16"/>
        <w:szCs w:val="16"/>
      </w:rPr>
      <w:t>6</w:t>
    </w:r>
    <w:r>
      <w:rPr>
        <w:rFonts w:ascii="Calibri" w:hAnsi="Calibri" w:cs="Calibri"/>
        <w:bCs/>
        <w:sz w:val="16"/>
        <w:szCs w:val="16"/>
      </w:rPr>
      <w:fldChar w:fldCharType="end"/>
    </w:r>
  </w:p>
  <w:p w14:paraId="5D9E4F5D" w14:textId="77777777" w:rsidR="007A63CA" w:rsidRDefault="007A63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5A84" w14:textId="77777777" w:rsidR="007A63CA" w:rsidRDefault="00E50C27">
      <w:r>
        <w:separator/>
      </w:r>
    </w:p>
  </w:footnote>
  <w:footnote w:type="continuationSeparator" w:id="0">
    <w:p w14:paraId="7CC901D8" w14:textId="77777777" w:rsidR="007A63CA" w:rsidRDefault="00E50C27">
      <w:r>
        <w:continuationSeparator/>
      </w:r>
    </w:p>
  </w:footnote>
  <w:footnote w:id="1">
    <w:p w14:paraId="036026FD" w14:textId="77777777" w:rsidR="007A63CA" w:rsidRDefault="00E50C27">
      <w:pPr>
        <w:pStyle w:val="Textpoznpodarou"/>
        <w:rPr>
          <w:rFonts w:ascii="Arial" w:hAnsi="Arial" w:cs="Arial"/>
        </w:rPr>
      </w:pPr>
      <w:r>
        <w:rPr>
          <w:rStyle w:val="Znakypropoznmkupodarou"/>
        </w:rPr>
        <w:footnoteRef/>
      </w:r>
      <w:r>
        <w:rPr>
          <w:rFonts w:ascii="Arial" w:hAnsi="Arial" w:cs="Arial"/>
        </w:rPr>
        <w:t xml:space="preserve"> </w:t>
      </w:r>
      <w:r>
        <w:rPr>
          <w:rFonts w:ascii="Calibri" w:hAnsi="Calibri" w:cs="Calibri"/>
        </w:rPr>
        <w:t>§ 61 zákona o odpadech</w:t>
      </w:r>
    </w:p>
  </w:footnote>
  <w:footnote w:id="2">
    <w:p w14:paraId="1AC45B6E" w14:textId="77777777" w:rsidR="007A63CA" w:rsidRDefault="00E50C27">
      <w:pPr>
        <w:pStyle w:val="Textpoznpodarou"/>
      </w:pPr>
      <w:r>
        <w:rPr>
          <w:rStyle w:val="Znakypropoznmkupodarou"/>
        </w:rPr>
        <w:footnoteRef/>
      </w:r>
      <w:r>
        <w:rPr>
          <w:rFonts w:ascii="Arial" w:hAnsi="Arial" w:cs="Arial"/>
        </w:rPr>
        <w:t xml:space="preserve"> </w:t>
      </w:r>
      <w:r>
        <w:rPr>
          <w:rFonts w:ascii="Calibri" w:hAnsi="Calibri" w:cs="Calibri"/>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1C7"/>
    <w:multiLevelType w:val="multilevel"/>
    <w:tmpl w:val="063ED9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49300B2"/>
    <w:multiLevelType w:val="multilevel"/>
    <w:tmpl w:val="A6E086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7B2246A"/>
    <w:multiLevelType w:val="multilevel"/>
    <w:tmpl w:val="4BAEB7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C02C5F"/>
    <w:multiLevelType w:val="multilevel"/>
    <w:tmpl w:val="012C5A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99483F"/>
    <w:multiLevelType w:val="multilevel"/>
    <w:tmpl w:val="786AF30E"/>
    <w:lvl w:ilvl="0">
      <w:start w:val="1"/>
      <w:numFmt w:val="decimal"/>
      <w:lvlText w:val="%1)"/>
      <w:lvlJc w:val="left"/>
      <w:pPr>
        <w:tabs>
          <w:tab w:val="num" w:pos="360"/>
        </w:tabs>
        <w:ind w:left="360" w:hanging="360"/>
      </w:pPr>
      <w:rPr>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0056712"/>
    <w:multiLevelType w:val="multilevel"/>
    <w:tmpl w:val="EF620C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0061623"/>
    <w:multiLevelType w:val="multilevel"/>
    <w:tmpl w:val="D366844C"/>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60281F11"/>
    <w:multiLevelType w:val="multilevel"/>
    <w:tmpl w:val="130E4D7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2B865FD"/>
    <w:multiLevelType w:val="multilevel"/>
    <w:tmpl w:val="EBDC0CE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5387362"/>
    <w:multiLevelType w:val="multilevel"/>
    <w:tmpl w:val="755CE4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8C048AB"/>
    <w:multiLevelType w:val="multilevel"/>
    <w:tmpl w:val="1878F106"/>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0A65D1D"/>
    <w:multiLevelType w:val="multilevel"/>
    <w:tmpl w:val="C93C78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71954B4"/>
    <w:multiLevelType w:val="multilevel"/>
    <w:tmpl w:val="9956FE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9045AD4"/>
    <w:multiLevelType w:val="multilevel"/>
    <w:tmpl w:val="69D69E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7D271BE3"/>
    <w:multiLevelType w:val="multilevel"/>
    <w:tmpl w:val="FBBCEB8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FFD7211"/>
    <w:multiLevelType w:val="multilevel"/>
    <w:tmpl w:val="95A41D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62246344">
    <w:abstractNumId w:val="4"/>
  </w:num>
  <w:num w:numId="2" w16cid:durableId="707998291">
    <w:abstractNumId w:val="7"/>
  </w:num>
  <w:num w:numId="3" w16cid:durableId="1263412950">
    <w:abstractNumId w:val="8"/>
  </w:num>
  <w:num w:numId="4" w16cid:durableId="1548443905">
    <w:abstractNumId w:val="9"/>
  </w:num>
  <w:num w:numId="5" w16cid:durableId="747845423">
    <w:abstractNumId w:val="2"/>
  </w:num>
  <w:num w:numId="6" w16cid:durableId="1107232990">
    <w:abstractNumId w:val="10"/>
  </w:num>
  <w:num w:numId="7" w16cid:durableId="1126268063">
    <w:abstractNumId w:val="14"/>
  </w:num>
  <w:num w:numId="8" w16cid:durableId="897741386">
    <w:abstractNumId w:val="11"/>
  </w:num>
  <w:num w:numId="9" w16cid:durableId="1968731030">
    <w:abstractNumId w:val="0"/>
  </w:num>
  <w:num w:numId="10" w16cid:durableId="316302407">
    <w:abstractNumId w:val="5"/>
  </w:num>
  <w:num w:numId="11" w16cid:durableId="790510758">
    <w:abstractNumId w:val="1"/>
  </w:num>
  <w:num w:numId="12" w16cid:durableId="1031953100">
    <w:abstractNumId w:val="6"/>
  </w:num>
  <w:num w:numId="13" w16cid:durableId="524056394">
    <w:abstractNumId w:val="12"/>
  </w:num>
  <w:num w:numId="14" w16cid:durableId="961695008">
    <w:abstractNumId w:val="15"/>
  </w:num>
  <w:num w:numId="15" w16cid:durableId="774592295">
    <w:abstractNumId w:val="3"/>
  </w:num>
  <w:num w:numId="16" w16cid:durableId="1812553736">
    <w:abstractNumId w:val="13"/>
  </w:num>
  <w:num w:numId="17" w16cid:durableId="1678920830">
    <w:abstractNumId w:val="11"/>
    <w:lvlOverride w:ilvl="0">
      <w:startOverride w:val="1"/>
    </w:lvlOverride>
  </w:num>
  <w:num w:numId="18" w16cid:durableId="2079789467">
    <w:abstractNumId w:val="11"/>
    <w:lvlOverride w:ilvl="0">
      <w:startOverride w:val="1"/>
    </w:lvlOverride>
  </w:num>
  <w:num w:numId="19" w16cid:durableId="13437758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CA"/>
    <w:rsid w:val="001D5FE6"/>
    <w:rsid w:val="00202ED7"/>
    <w:rsid w:val="002C0EF8"/>
    <w:rsid w:val="002F29A8"/>
    <w:rsid w:val="00355A66"/>
    <w:rsid w:val="004F1A0A"/>
    <w:rsid w:val="005C74D6"/>
    <w:rsid w:val="00606658"/>
    <w:rsid w:val="006C067E"/>
    <w:rsid w:val="007100EB"/>
    <w:rsid w:val="007A63CA"/>
    <w:rsid w:val="008B395E"/>
    <w:rsid w:val="00930E64"/>
    <w:rsid w:val="009660E1"/>
    <w:rsid w:val="00C03CEE"/>
    <w:rsid w:val="00D77D3A"/>
    <w:rsid w:val="00E04003"/>
    <w:rsid w:val="00E50C27"/>
    <w:rsid w:val="00ED5FAC"/>
    <w:rsid w:val="00FC535C"/>
    <w:rsid w:val="00FF377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9DED"/>
  <w15:docId w15:val="{032292D0-8D9B-4E5C-81AD-3ED0EDC5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uiPriority w:val="99"/>
    <w:semiHidden/>
    <w:qFormat/>
    <w:rPr>
      <w:vertAlign w:val="superscript"/>
    </w:rPr>
  </w:style>
  <w:style w:type="character" w:customStyle="1" w:styleId="Znakypropoznmkupodarouuser">
    <w:name w:val="Znaky pro poznámku pod čarou (user)"/>
    <w:qFormat/>
    <w:rPr>
      <w:vertAlign w:val="superscript"/>
    </w:rPr>
  </w:style>
  <w:style w:type="character" w:styleId="Znakapoznpodarou">
    <w:name w:val="footnote reference"/>
    <w:rPr>
      <w:vertAlign w:val="superscript"/>
    </w:rPr>
  </w:style>
  <w:style w:type="character" w:styleId="Odkaznakoment">
    <w:name w:val="annotation reference"/>
    <w:semiHidden/>
    <w:qFormat/>
    <w:rPr>
      <w:sz w:val="16"/>
      <w:szCs w:val="16"/>
    </w:rPr>
  </w:style>
  <w:style w:type="character" w:customStyle="1" w:styleId="TextkomenteChar">
    <w:name w:val="Text komentáře Char"/>
    <w:basedOn w:val="Standardnpsmoodstavce"/>
    <w:link w:val="Textkomente"/>
    <w:semiHidden/>
    <w:qFormat/>
    <w:rsid w:val="00AD0D21"/>
  </w:style>
  <w:style w:type="character" w:customStyle="1" w:styleId="PedmtkomenteChar">
    <w:name w:val="Předmět komentáře Char"/>
    <w:link w:val="Pedmtkomente"/>
    <w:uiPriority w:val="99"/>
    <w:semiHidden/>
    <w:qFormat/>
    <w:rsid w:val="00AD0D21"/>
    <w:rPr>
      <w:b/>
      <w:bCs/>
    </w:rPr>
  </w:style>
  <w:style w:type="character" w:customStyle="1" w:styleId="ZpatChar">
    <w:name w:val="Zápatí Char"/>
    <w:link w:val="Zpat"/>
    <w:uiPriority w:val="99"/>
    <w:qFormat/>
    <w:rsid w:val="005E114F"/>
    <w:rPr>
      <w:sz w:val="24"/>
      <w:szCs w:val="24"/>
    </w:rPr>
  </w:style>
  <w:style w:type="character" w:customStyle="1" w:styleId="TextpoznpodarouChar">
    <w:name w:val="Text pozn. pod čarou Char"/>
    <w:link w:val="Textpoznpodarou"/>
    <w:uiPriority w:val="99"/>
    <w:semiHidden/>
    <w:qFormat/>
    <w:rsid w:val="0051753B"/>
  </w:style>
  <w:style w:type="character" w:customStyle="1" w:styleId="Nadpis2Char">
    <w:name w:val="Nadpis 2 Char"/>
    <w:link w:val="Nadpis2"/>
    <w:qFormat/>
    <w:rsid w:val="00FC29C3"/>
    <w:rPr>
      <w:sz w:val="24"/>
      <w:u w:val="single"/>
    </w:rPr>
  </w:style>
  <w:style w:type="character" w:customStyle="1" w:styleId="Znakyprovysvtlivkyuser">
    <w:name w:val="Znaky pro vysvětlivky (user)"/>
    <w:qFormat/>
    <w:rPr>
      <w:vertAlign w:val="superscript"/>
    </w:rPr>
  </w:style>
  <w:style w:type="character" w:customStyle="1" w:styleId="Znakyprovysvtlivky">
    <w:name w:val="Znaky pro vysvětlivky"/>
    <w:qFormat/>
  </w:style>
  <w:style w:type="character" w:styleId="Odkaznavysvtlivky">
    <w:name w:val="endnote reference"/>
    <w:rPr>
      <w:vertAlign w:val="superscript"/>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Nadpisuser">
    <w:name w:val="Nadpis (user)"/>
    <w:basedOn w:val="Normln"/>
    <w:next w:val="Zkladntext"/>
    <w:qFormat/>
    <w:pPr>
      <w:keepNext/>
      <w:spacing w:before="240" w:after="120"/>
    </w:pPr>
    <w:rPr>
      <w:rFonts w:ascii="Liberation Sans" w:eastAsia="Microsoft YaHei" w:hAnsi="Liberation Sans" w:cs="Arial"/>
      <w:sz w:val="28"/>
      <w:szCs w:val="28"/>
    </w:rPr>
  </w:style>
  <w:style w:type="paragraph" w:customStyle="1" w:styleId="Rejstkuser">
    <w:name w:val="Rejstřík (user)"/>
    <w:basedOn w:val="Normln"/>
    <w:qFormat/>
    <w:pPr>
      <w:suppressLineNumbers/>
    </w:pPr>
    <w:rPr>
      <w:rFonts w:cs="Arial"/>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Zhlavazpat">
    <w:name w:val="Záhlaví a zápatí"/>
    <w:basedOn w:val="Normln"/>
    <w:qFormat/>
  </w:style>
  <w:style w:type="paragraph" w:customStyle="1" w:styleId="Zhlavazpatuser">
    <w:name w:val="Záhlaví a zápatí (user)"/>
    <w:basedOn w:val="Normln"/>
    <w:qFormat/>
  </w:style>
  <w:style w:type="paragraph" w:styleId="Zhlav">
    <w:name w:val="header"/>
    <w:basedOn w:val="Normln"/>
    <w:pPr>
      <w:tabs>
        <w:tab w:val="center" w:pos="4536"/>
        <w:tab w:val="right" w:pos="9072"/>
      </w:tabs>
    </w:pPr>
    <w:rPr>
      <w:szCs w:val="20"/>
    </w:rPr>
  </w:style>
  <w:style w:type="paragraph" w:styleId="Textpoznpodarou">
    <w:name w:val="footnote text"/>
    <w:basedOn w:val="Normln"/>
    <w:link w:val="TextpoznpodarouChar"/>
    <w:uiPriority w:val="99"/>
    <w:semiHidden/>
    <w:rPr>
      <w:sz w:val="20"/>
      <w:szCs w:val="20"/>
    </w:rPr>
  </w:style>
  <w:style w:type="paragraph" w:customStyle="1" w:styleId="NormlnIMP">
    <w:name w:val="Normální_IMP"/>
    <w:basedOn w:val="Normln"/>
    <w:qFormat/>
    <w:pPr>
      <w:spacing w:line="230" w:lineRule="auto"/>
      <w:jc w:val="both"/>
      <w:textAlignment w:val="baseline"/>
    </w:pPr>
    <w:rPr>
      <w:szCs w:val="20"/>
    </w:rPr>
  </w:style>
  <w:style w:type="paragraph" w:styleId="Textkomente">
    <w:name w:val="annotation text"/>
    <w:basedOn w:val="Normln"/>
    <w:link w:val="TextkomenteChar"/>
    <w:semiHidden/>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semiHidden/>
    <w:qFormat/>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qFormat/>
    <w:rsid w:val="00AD0D21"/>
    <w:rPr>
      <w:b/>
      <w:bCs/>
      <w:lang w:val="x-none" w:eastAsia="x-none"/>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paragraph" w:customStyle="1" w:styleId="Default">
    <w:name w:val="Default"/>
    <w:qFormat/>
    <w:rsid w:val="003A0DB1"/>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Albrechtice_nad_Orlic&#237;.p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B3A98-A9B4-4D6E-A19B-27E05C51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5</Pages>
  <Words>1426</Words>
  <Characters>8415</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Sprava Majetku</cp:lastModifiedBy>
  <cp:revision>10</cp:revision>
  <cp:lastPrinted>2023-05-22T07:17:00Z</cp:lastPrinted>
  <dcterms:created xsi:type="dcterms:W3CDTF">2025-10-27T14:13:00Z</dcterms:created>
  <dcterms:modified xsi:type="dcterms:W3CDTF">2025-11-24T15:41:00Z</dcterms:modified>
  <dc:language>cs-CZ</dc:language>
</cp:coreProperties>
</file>