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006A" w14:textId="2B027336" w:rsidR="0024722A" w:rsidRDefault="005A2B13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1CB606" wp14:editId="7E70087C">
            <wp:simplePos x="0" y="0"/>
            <wp:positionH relativeFrom="margin">
              <wp:posOffset>2626360</wp:posOffset>
            </wp:positionH>
            <wp:positionV relativeFrom="paragraph">
              <wp:posOffset>-504190</wp:posOffset>
            </wp:positionV>
            <wp:extent cx="510540" cy="84963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7E435" w14:textId="77777777" w:rsidR="001C1758" w:rsidRPr="001C1758" w:rsidRDefault="001C1758" w:rsidP="001C175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6EAAF35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45031BC" w14:textId="77777777" w:rsidR="001C1758" w:rsidRPr="001C1758" w:rsidRDefault="00135A1A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3C35FF">
        <w:rPr>
          <w:rFonts w:ascii="Arial" w:hAnsi="Arial" w:cs="Arial"/>
          <w:b/>
          <w:color w:val="000000"/>
          <w:sz w:val="22"/>
          <w:szCs w:val="22"/>
        </w:rPr>
        <w:t>Choteč</w:t>
      </w:r>
    </w:p>
    <w:p w14:paraId="5390DCF3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794671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="002C12F5">
        <w:rPr>
          <w:rFonts w:ascii="Arial" w:hAnsi="Arial" w:cs="Arial"/>
          <w:b/>
          <w:bCs/>
          <w:sz w:val="22"/>
          <w:szCs w:val="22"/>
        </w:rPr>
        <w:t xml:space="preserve"> úhrada vodného </w:t>
      </w:r>
      <w:r w:rsidRPr="001C1758">
        <w:rPr>
          <w:rFonts w:ascii="Arial" w:hAnsi="Arial" w:cs="Arial"/>
          <w:b/>
          <w:bCs/>
          <w:sz w:val="22"/>
          <w:szCs w:val="22"/>
        </w:rPr>
        <w:t>ve dvousložkové formě</w:t>
      </w:r>
    </w:p>
    <w:p w14:paraId="02905A09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DABDD8" w14:textId="77777777" w:rsidR="001C1758" w:rsidRPr="001C1758" w:rsidRDefault="001C1758" w:rsidP="00B03B8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Zastupitelstvo obce </w:t>
      </w:r>
      <w:r w:rsidR="003C35FF">
        <w:rPr>
          <w:rFonts w:ascii="Arial" w:hAnsi="Arial" w:cs="Arial"/>
          <w:sz w:val="22"/>
          <w:szCs w:val="22"/>
        </w:rPr>
        <w:t>Choteč</w:t>
      </w:r>
      <w:r w:rsidRPr="001C1758">
        <w:rPr>
          <w:rFonts w:ascii="Arial" w:hAnsi="Arial" w:cs="Arial"/>
          <w:sz w:val="22"/>
          <w:szCs w:val="22"/>
        </w:rPr>
        <w:t xml:space="preserve"> se na svém zasedání dn</w:t>
      </w:r>
      <w:r w:rsidR="001B351F">
        <w:rPr>
          <w:rFonts w:ascii="Arial" w:hAnsi="Arial" w:cs="Arial"/>
          <w:sz w:val="22"/>
          <w:szCs w:val="22"/>
        </w:rPr>
        <w:t xml:space="preserve">e </w:t>
      </w:r>
      <w:r w:rsidR="00B03B8F">
        <w:rPr>
          <w:rFonts w:ascii="Arial" w:hAnsi="Arial" w:cs="Arial"/>
          <w:sz w:val="22"/>
          <w:szCs w:val="22"/>
        </w:rPr>
        <w:t>21</w:t>
      </w:r>
      <w:r w:rsidR="001B351F">
        <w:rPr>
          <w:rFonts w:ascii="Arial" w:hAnsi="Arial" w:cs="Arial"/>
          <w:sz w:val="22"/>
          <w:szCs w:val="22"/>
        </w:rPr>
        <w:t>.12.2023</w:t>
      </w:r>
      <w:r w:rsidRPr="001C1758">
        <w:rPr>
          <w:rFonts w:ascii="Arial" w:hAnsi="Arial" w:cs="Arial"/>
          <w:sz w:val="22"/>
          <w:szCs w:val="22"/>
        </w:rPr>
        <w:t xml:space="preserve"> usnesením č. </w:t>
      </w:r>
      <w:r w:rsidR="00B03B8F">
        <w:rPr>
          <w:rFonts w:ascii="Arial" w:hAnsi="Arial" w:cs="Arial"/>
          <w:sz w:val="22"/>
          <w:szCs w:val="22"/>
        </w:rPr>
        <w:t>11</w:t>
      </w:r>
      <w:r w:rsidR="001B351F">
        <w:rPr>
          <w:rFonts w:ascii="Arial" w:hAnsi="Arial" w:cs="Arial"/>
          <w:sz w:val="22"/>
          <w:szCs w:val="22"/>
        </w:rPr>
        <w:t>/5/2023</w:t>
      </w:r>
      <w:r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</w:t>
      </w:r>
      <w:r w:rsidR="002C12F5">
        <w:rPr>
          <w:rFonts w:ascii="Arial" w:hAnsi="Arial" w:cs="Arial"/>
          <w:sz w:val="22"/>
          <w:szCs w:val="22"/>
        </w:rPr>
        <w:t>. 4 zákona č. 274/2001 Sb., o </w:t>
      </w:r>
      <w:r w:rsidRPr="001C1758">
        <w:rPr>
          <w:rFonts w:ascii="Arial" w:hAnsi="Arial" w:cs="Arial"/>
          <w:sz w:val="22"/>
          <w:szCs w:val="22"/>
        </w:rPr>
        <w:t>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40B1F89D" w14:textId="77777777" w:rsidR="001C1758" w:rsidRPr="001C1758" w:rsidRDefault="001C1758" w:rsidP="001C175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069B743C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</w:t>
      </w:r>
      <w:r w:rsidR="00135A1A">
        <w:rPr>
          <w:rFonts w:ascii="Arial" w:hAnsi="Arial" w:cs="Arial"/>
          <w:b/>
          <w:bCs/>
          <w:sz w:val="22"/>
          <w:szCs w:val="22"/>
        </w:rPr>
        <w:t xml:space="preserve">ovení úhrady vodného </w:t>
      </w:r>
      <w:r w:rsidRPr="001C1758">
        <w:rPr>
          <w:rFonts w:ascii="Arial" w:hAnsi="Arial" w:cs="Arial"/>
          <w:b/>
          <w:bCs/>
          <w:sz w:val="22"/>
          <w:szCs w:val="22"/>
        </w:rPr>
        <w:t>ve dvousložkové formě</w:t>
      </w:r>
    </w:p>
    <w:p w14:paraId="14C6C31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362F8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</w:t>
      </w:r>
      <w:r w:rsidR="00135A1A">
        <w:rPr>
          <w:rFonts w:ascii="Arial" w:hAnsi="Arial" w:cs="Arial"/>
          <w:sz w:val="22"/>
          <w:szCs w:val="22"/>
        </w:rPr>
        <w:t xml:space="preserve">noví úhrada vodného </w:t>
      </w:r>
      <w:r w:rsidRPr="001C1758">
        <w:rPr>
          <w:rFonts w:ascii="Arial" w:hAnsi="Arial" w:cs="Arial"/>
          <w:sz w:val="22"/>
          <w:szCs w:val="22"/>
        </w:rPr>
        <w:t>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41CA2B67" w14:textId="77777777" w:rsidR="001C1758" w:rsidRPr="001C1758" w:rsidRDefault="001C1758" w:rsidP="001C1758">
      <w:pPr>
        <w:spacing w:before="24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03EFF4B3" w14:textId="77777777" w:rsidR="001C1758" w:rsidRPr="001C1758" w:rsidRDefault="001C1758" w:rsidP="001C1758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278B282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0914C8C" w14:textId="77777777" w:rsidR="00135A1A" w:rsidRDefault="00135A1A" w:rsidP="00135A1A">
      <w:pPr>
        <w:pStyle w:val="Nadpis1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Pevná složka vodného </w:t>
      </w:r>
      <w:r w:rsidR="001C1758" w:rsidRPr="001C1758">
        <w:rPr>
          <w:rFonts w:ascii="Arial" w:hAnsi="Arial" w:cs="Arial"/>
          <w:b w:val="0"/>
          <w:bCs w:val="0"/>
          <w:sz w:val="22"/>
          <w:szCs w:val="22"/>
        </w:rPr>
        <w:t xml:space="preserve">se stanoví podle </w:t>
      </w:r>
      <w:r w:rsidR="001C1758" w:rsidRPr="00135A1A">
        <w:rPr>
          <w:rFonts w:ascii="Arial" w:hAnsi="Arial" w:cs="Arial"/>
          <w:b w:val="0"/>
          <w:bCs w:val="0"/>
          <w:iCs/>
          <w:sz w:val="22"/>
          <w:szCs w:val="22"/>
        </w:rPr>
        <w:t>kapacity vodoměru [§ 32 odst. 1 písm. a)]</w:t>
      </w:r>
      <w:r w:rsidR="005B3DC6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0132568D" w14:textId="77777777" w:rsidR="001C1758" w:rsidRPr="001C1758" w:rsidRDefault="001C1758" w:rsidP="001C175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2F21D7" w14:textId="77777777" w:rsidR="001C1758" w:rsidRPr="001C1758" w:rsidRDefault="00135A1A" w:rsidP="00160089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14:paraId="4231D494" w14:textId="77777777" w:rsidR="001C1758" w:rsidRPr="001C1758" w:rsidRDefault="001C1758" w:rsidP="0016008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0CB4FBD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62DDF3E" w14:textId="77777777" w:rsidR="001C1758" w:rsidRPr="001C1758" w:rsidRDefault="001C1758" w:rsidP="001C1758">
      <w:pPr>
        <w:pStyle w:val="Seznamoslovan"/>
        <w:ind w:left="0" w:firstLine="708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Tato obecně závazná vyhláška nabývá účinnosti 1.</w:t>
      </w:r>
      <w:r w:rsidR="00037BEF">
        <w:rPr>
          <w:rFonts w:ascii="Arial" w:hAnsi="Arial" w:cs="Arial"/>
          <w:sz w:val="22"/>
          <w:szCs w:val="22"/>
        </w:rPr>
        <w:t>1.2024.</w:t>
      </w:r>
    </w:p>
    <w:p w14:paraId="78D9FE3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DFAD375" w14:textId="77777777" w:rsidR="00135A1A" w:rsidRDefault="00135A1A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8F07FE" w14:textId="77777777" w:rsidR="00135A1A" w:rsidRDefault="00135A1A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3288F8" w14:textId="77777777" w:rsidR="00135A1A" w:rsidRDefault="00135A1A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BD68F0" w14:textId="77777777" w:rsidR="001C1758" w:rsidRPr="001C1758" w:rsidRDefault="001C1758" w:rsidP="00135A1A">
      <w:pPr>
        <w:tabs>
          <w:tab w:val="left" w:pos="1321"/>
          <w:tab w:val="right" w:pos="9072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135A1A">
        <w:rPr>
          <w:rFonts w:ascii="Arial" w:hAnsi="Arial" w:cs="Arial"/>
          <w:sz w:val="22"/>
          <w:szCs w:val="22"/>
        </w:rPr>
        <w:tab/>
      </w:r>
      <w:r w:rsidRPr="001C1758">
        <w:rPr>
          <w:rFonts w:ascii="Arial" w:hAnsi="Arial" w:cs="Arial"/>
          <w:sz w:val="22"/>
          <w:szCs w:val="22"/>
        </w:rPr>
        <w:t>..…..………………</w:t>
      </w:r>
    </w:p>
    <w:p w14:paraId="126F86AC" w14:textId="77777777" w:rsidR="00135A1A" w:rsidRDefault="003C35FF" w:rsidP="00135A1A">
      <w:pPr>
        <w:tabs>
          <w:tab w:val="left" w:pos="1321"/>
          <w:tab w:val="right" w:pos="9072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Lopatová</w:t>
      </w:r>
      <w:r w:rsidR="00135A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Kaplan</w:t>
      </w:r>
    </w:p>
    <w:p w14:paraId="5B8E32E6" w14:textId="77777777" w:rsidR="001C1758" w:rsidRPr="001C1758" w:rsidRDefault="001C1758" w:rsidP="00135A1A">
      <w:pPr>
        <w:tabs>
          <w:tab w:val="left" w:pos="1321"/>
          <w:tab w:val="right" w:pos="9072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místostarost</w:t>
      </w:r>
      <w:r w:rsidR="003C35FF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 xml:space="preserve">a </w:t>
      </w:r>
      <w:r w:rsidR="002C12F5">
        <w:rPr>
          <w:rFonts w:ascii="Arial" w:hAnsi="Arial" w:cs="Arial"/>
          <w:sz w:val="22"/>
          <w:szCs w:val="22"/>
        </w:rPr>
        <w:t>obce</w:t>
      </w:r>
      <w:r w:rsidR="00135A1A">
        <w:rPr>
          <w:rFonts w:ascii="Arial" w:hAnsi="Arial" w:cs="Arial"/>
          <w:sz w:val="22"/>
          <w:szCs w:val="22"/>
        </w:rPr>
        <w:tab/>
      </w:r>
      <w:r w:rsidRPr="001C1758">
        <w:rPr>
          <w:rFonts w:ascii="Arial" w:hAnsi="Arial" w:cs="Arial"/>
          <w:sz w:val="22"/>
          <w:szCs w:val="22"/>
        </w:rPr>
        <w:t>starosta obce</w:t>
      </w:r>
    </w:p>
    <w:p w14:paraId="7943872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EA4EF0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873F11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2F49C4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D1C2DFA" w14:textId="77777777" w:rsidR="0024722A" w:rsidRPr="001C1758" w:rsidRDefault="0024722A" w:rsidP="001C175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sectPr w:rsidR="0024722A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6900" w14:textId="77777777" w:rsidR="001A1283" w:rsidRDefault="001A1283">
      <w:r>
        <w:separator/>
      </w:r>
    </w:p>
  </w:endnote>
  <w:endnote w:type="continuationSeparator" w:id="0">
    <w:p w14:paraId="553F8DF7" w14:textId="77777777" w:rsidR="001A1283" w:rsidRDefault="001A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2FCB" w14:textId="77777777" w:rsidR="001A1283" w:rsidRDefault="001A1283">
      <w:r>
        <w:separator/>
      </w:r>
    </w:p>
  </w:footnote>
  <w:footnote w:type="continuationSeparator" w:id="0">
    <w:p w14:paraId="1732EE2E" w14:textId="77777777" w:rsidR="001A1283" w:rsidRDefault="001A1283">
      <w:r>
        <w:continuationSeparator/>
      </w:r>
    </w:p>
  </w:footnote>
  <w:footnote w:id="1">
    <w:p w14:paraId="56466DE7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9259952">
    <w:abstractNumId w:val="2"/>
  </w:num>
  <w:num w:numId="2" w16cid:durableId="1135299679">
    <w:abstractNumId w:val="8"/>
  </w:num>
  <w:num w:numId="3" w16cid:durableId="1625769955">
    <w:abstractNumId w:val="1"/>
  </w:num>
  <w:num w:numId="4" w16cid:durableId="1265844947">
    <w:abstractNumId w:val="5"/>
  </w:num>
  <w:num w:numId="5" w16cid:durableId="588780292">
    <w:abstractNumId w:val="4"/>
  </w:num>
  <w:num w:numId="6" w16cid:durableId="859006736">
    <w:abstractNumId w:val="7"/>
  </w:num>
  <w:num w:numId="7" w16cid:durableId="460539513">
    <w:abstractNumId w:val="3"/>
  </w:num>
  <w:num w:numId="8" w16cid:durableId="1116289308">
    <w:abstractNumId w:val="0"/>
  </w:num>
  <w:num w:numId="9" w16cid:durableId="714159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7BEF"/>
    <w:rsid w:val="000553EA"/>
    <w:rsid w:val="00135A1A"/>
    <w:rsid w:val="00160089"/>
    <w:rsid w:val="001A1283"/>
    <w:rsid w:val="001B351F"/>
    <w:rsid w:val="001C1758"/>
    <w:rsid w:val="0024722A"/>
    <w:rsid w:val="002C12F5"/>
    <w:rsid w:val="002C6B93"/>
    <w:rsid w:val="003C35FF"/>
    <w:rsid w:val="004D2BB1"/>
    <w:rsid w:val="005A2B13"/>
    <w:rsid w:val="005B3DC6"/>
    <w:rsid w:val="0060160B"/>
    <w:rsid w:val="00641107"/>
    <w:rsid w:val="006476CD"/>
    <w:rsid w:val="007E1DB2"/>
    <w:rsid w:val="007F45A0"/>
    <w:rsid w:val="008E63BE"/>
    <w:rsid w:val="00AC1587"/>
    <w:rsid w:val="00B03B8F"/>
    <w:rsid w:val="00B41D50"/>
    <w:rsid w:val="00BE5CF0"/>
    <w:rsid w:val="00E124A9"/>
    <w:rsid w:val="00ED61F6"/>
    <w:rsid w:val="00F0576E"/>
    <w:rsid w:val="00F63190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C50546"/>
  <w15:chartTrackingRefBased/>
  <w15:docId w15:val="{B63937C7-5213-43DC-8BAF-A8D43315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Lopatová</cp:lastModifiedBy>
  <cp:revision>2</cp:revision>
  <cp:lastPrinted>2007-03-05T10:30:00Z</cp:lastPrinted>
  <dcterms:created xsi:type="dcterms:W3CDTF">2024-01-19T10:08:00Z</dcterms:created>
  <dcterms:modified xsi:type="dcterms:W3CDTF">2024-01-19T10:08:00Z</dcterms:modified>
</cp:coreProperties>
</file>