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ln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OBEC Daskabát</w:t>
      </w:r>
    </w:p>
    <w:p>
      <w:pPr>
        <w:pStyle w:val="Normln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Zastupitelstvo obce Daskabát</w:t>
      </w:r>
    </w:p>
    <w:p>
      <w:pPr>
        <w:pStyle w:val="Normln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ln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Obecně závazná vyhláška obce Daskabát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o stanovení obecního systému odpadového hospodářství </w:t>
      </w:r>
    </w:p>
    <w:p>
      <w:pPr>
        <w:pStyle w:val="Normln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Zkladntextodsazen2"/>
        <w:ind w:left="0" w:right="0" w:hanging="0"/>
        <w:rPr/>
      </w:pPr>
      <w:r>
        <w:rPr>
          <w:rStyle w:val="Standardnpsmoodstavce"/>
          <w:rFonts w:cs="Arial" w:ascii="Arial" w:hAnsi="Arial"/>
          <w:sz w:val="22"/>
          <w:szCs w:val="22"/>
        </w:rPr>
        <w:t xml:space="preserve">Zastupitelstvo obce Daskabát se na svém </w:t>
      </w:r>
      <w:r>
        <w:rPr>
          <w:rStyle w:val="Standardnpsmoodstavce"/>
          <w:rFonts w:cs="Arial" w:ascii="Arial" w:hAnsi="Arial"/>
          <w:sz w:val="22"/>
          <w:szCs w:val="22"/>
        </w:rPr>
        <w:t>1</w:t>
      </w:r>
      <w:r>
        <w:rPr>
          <w:rStyle w:val="Standardnpsmoodstavce"/>
          <w:rFonts w:cs="Arial" w:ascii="Arial" w:hAnsi="Arial"/>
          <w:sz w:val="22"/>
          <w:szCs w:val="22"/>
          <w:shd w:fill="auto" w:val="clear"/>
        </w:rPr>
        <w:t>5.</w:t>
      </w:r>
      <w:r>
        <w:rPr>
          <w:rStyle w:val="Standardnpsmoodstavce"/>
          <w:rFonts w:cs="Arial" w:ascii="Arial" w:hAnsi="Arial"/>
          <w:sz w:val="22"/>
          <w:szCs w:val="22"/>
          <w:shd w:fill="auto" w:val="clear"/>
        </w:rPr>
        <w:t xml:space="preserve"> </w:t>
      </w:r>
      <w:r>
        <w:rPr>
          <w:rStyle w:val="Standardnpsmoodstavce"/>
          <w:rFonts w:cs="Arial" w:ascii="Arial" w:hAnsi="Arial"/>
          <w:sz w:val="22"/>
          <w:szCs w:val="22"/>
        </w:rPr>
        <w:t xml:space="preserve">zasedání dne 18.9.2024, usnesením č. </w:t>
      </w:r>
      <w:r>
        <w:rPr>
          <w:rStyle w:val="Standardnpsmoodstavce"/>
          <w:rFonts w:cs="Arial" w:ascii="Arial" w:hAnsi="Arial"/>
          <w:sz w:val="22"/>
          <w:szCs w:val="22"/>
        </w:rPr>
        <w:t>4</w:t>
      </w:r>
      <w:r>
        <w:rPr>
          <w:rStyle w:val="Standardnpsmoodstavce"/>
          <w:rFonts w:cs="Arial" w:ascii="Arial" w:hAnsi="Arial"/>
          <w:sz w:val="22"/>
          <w:szCs w:val="22"/>
        </w:rPr>
        <w:t xml:space="preserve"> usneslo vydat na základě § 59 odst. 4 zákona č. 541/2020 Sb., o odpadech (dále jen „zákon </w:t>
        <w:br/>
        <w:t xml:space="preserve">o odpadech“), a v souladu s § 10 písm. d) a § 84 odst. 2 písm. h) zákona č. 128/2000 Sb., </w:t>
        <w:br/>
        <w:t>o obcích (obecní zřízení), ve znění pozdějších předpisů, tuto obecně závaznou vyhlášku (dále jen „vyhláška“):</w:t>
      </w:r>
    </w:p>
    <w:p>
      <w:pPr>
        <w:pStyle w:val="Normln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ln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adpis2"/>
        <w:tabs>
          <w:tab w:val="clear" w:pos="708"/>
          <w:tab w:val="left" w:pos="0" w:leader="none"/>
        </w:tabs>
        <w:ind w:left="0" w:hanging="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ln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"/>
        <w:numPr>
          <w:ilvl w:val="0"/>
          <w:numId w:val="2"/>
        </w:numPr>
        <w:tabs>
          <w:tab w:val="clear" w:pos="708"/>
          <w:tab w:val="left" w:pos="0" w:leader="none"/>
        </w:tabs>
        <w:ind w:left="0" w:right="0" w:hanging="426"/>
        <w:jc w:val="both"/>
        <w:rPr/>
      </w:pPr>
      <w:r>
        <w:rPr>
          <w:rStyle w:val="Standardnpsmoodstavce"/>
          <w:rFonts w:cs="Arial" w:ascii="Arial" w:hAnsi="Arial"/>
          <w:sz w:val="22"/>
          <w:szCs w:val="22"/>
        </w:rPr>
        <w:t>Tato vyhláška stanovuje obecní systém odpadového hospodářství na území obce Daskabát.</w:t>
      </w:r>
    </w:p>
    <w:p>
      <w:pPr>
        <w:pStyle w:val="Normln"/>
        <w:tabs>
          <w:tab w:val="clear" w:pos="708"/>
          <w:tab w:val="left" w:pos="567" w:leader="none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ln"/>
        <w:numPr>
          <w:ilvl w:val="0"/>
          <w:numId w:val="2"/>
        </w:numPr>
        <w:tabs>
          <w:tab w:val="clear" w:pos="708"/>
          <w:tab w:val="left" w:pos="-142" w:leader="none"/>
        </w:tabs>
        <w:autoSpaceDE w:val="false"/>
        <w:ind w:left="0" w:right="0" w:hanging="426"/>
        <w:jc w:val="both"/>
        <w:rPr/>
      </w:pPr>
      <w:r>
        <w:rPr>
          <w:rStyle w:val="Standardnpsmoodstavce"/>
          <w:rFonts w:cs="Arial" w:ascii="Arial" w:hAnsi="Arial"/>
          <w:color w:val="FF0000"/>
          <w:sz w:val="22"/>
          <w:szCs w:val="22"/>
        </w:rPr>
        <w:t xml:space="preserve">  </w:t>
      </w:r>
      <w:r>
        <w:rPr>
          <w:rStyle w:val="Standardnpsmoodstavce"/>
          <w:rFonts w:cs="Arial" w:ascii="Arial" w:hAnsi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Style w:val="Znakapoznpodarou"/>
          <w:rFonts w:cs="Arial" w:ascii="Arial" w:hAnsi="Arial"/>
          <w:sz w:val="22"/>
          <w:szCs w:val="22"/>
        </w:rPr>
        <w:footnoteReference w:id="2"/>
      </w:r>
      <w:r>
        <w:rPr>
          <w:rStyle w:val="Standardnpsmoodstavce"/>
          <w:rFonts w:cs="Arial" w:ascii="Arial" w:hAnsi="Arial"/>
          <w:sz w:val="22"/>
          <w:szCs w:val="22"/>
        </w:rPr>
        <w:t>.</w:t>
      </w:r>
    </w:p>
    <w:p>
      <w:pPr>
        <w:pStyle w:val="Normln"/>
        <w:tabs>
          <w:tab w:val="clear" w:pos="708"/>
          <w:tab w:val="left" w:pos="567" w:leader="none"/>
        </w:tabs>
        <w:autoSpaceDE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"/>
        <w:numPr>
          <w:ilvl w:val="0"/>
          <w:numId w:val="2"/>
        </w:numPr>
        <w:tabs>
          <w:tab w:val="clear" w:pos="708"/>
          <w:tab w:val="left" w:pos="-142" w:leader="none"/>
        </w:tabs>
        <w:autoSpaceDE w:val="false"/>
        <w:ind w:left="0" w:right="0" w:hanging="426"/>
        <w:jc w:val="both"/>
        <w:rPr/>
      </w:pPr>
      <w:r>
        <w:rPr>
          <w:rStyle w:val="Standardnpsmoodstavce"/>
          <w:rFonts w:cs="Arial" w:ascii="Arial" w:hAnsi="Arial"/>
          <w:sz w:val="22"/>
          <w:szCs w:val="22"/>
        </w:rPr>
        <w:t xml:space="preserve">  </w:t>
      </w:r>
      <w:r>
        <w:rPr>
          <w:rStyle w:val="Standardnpsmoodstavce"/>
          <w:rFonts w:cs="Arial" w:ascii="Arial" w:hAnsi="Arial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  <w:rStyle w:val="Znakapoznpodarou"/>
          <w:rFonts w:cs="Arial" w:ascii="Arial" w:hAnsi="Arial"/>
          <w:sz w:val="22"/>
          <w:szCs w:val="22"/>
        </w:rPr>
        <w:footnoteReference w:id="3"/>
      </w:r>
      <w:r>
        <w:rPr>
          <w:rStyle w:val="Standardnpsmoodstavce"/>
          <w:rFonts w:cs="Arial" w:ascii="Arial" w:hAnsi="Arial"/>
          <w:sz w:val="22"/>
          <w:szCs w:val="22"/>
        </w:rPr>
        <w:t xml:space="preserve">. </w:t>
      </w:r>
    </w:p>
    <w:p>
      <w:pPr>
        <w:pStyle w:val="Normln"/>
        <w:tabs>
          <w:tab w:val="clear" w:pos="708"/>
          <w:tab w:val="left" w:pos="-142" w:leader="none"/>
        </w:tabs>
        <w:autoSpaceDE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"/>
        <w:numPr>
          <w:ilvl w:val="0"/>
          <w:numId w:val="2"/>
        </w:numPr>
        <w:tabs>
          <w:tab w:val="clear" w:pos="708"/>
          <w:tab w:val="left" w:pos="-142" w:leader="none"/>
        </w:tabs>
        <w:autoSpaceDE w:val="false"/>
        <w:ind w:left="0" w:righ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ln"/>
        <w:tabs>
          <w:tab w:val="clear" w:pos="708"/>
          <w:tab w:val="left" w:pos="-142" w:leader="none"/>
        </w:tabs>
        <w:autoSpaceDE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ln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ln"/>
        <w:jc w:val="center"/>
        <w:rPr/>
      </w:pPr>
      <w:r>
        <w:rPr>
          <w:rStyle w:val="Standardnpsmoodstavce"/>
          <w:rFonts w:cs="Arial" w:ascii="Arial" w:hAnsi="Arial"/>
          <w:b/>
          <w:sz w:val="22"/>
          <w:szCs w:val="22"/>
        </w:rPr>
        <w:t xml:space="preserve">Oddělené soustřeďování komunálního odpadu </w:t>
      </w:r>
    </w:p>
    <w:p>
      <w:pPr>
        <w:pStyle w:val="Normln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Normln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Odstavecseseznamem"/>
        <w:numPr>
          <w:ilvl w:val="0"/>
          <w:numId w:val="4"/>
        </w:numPr>
        <w:autoSpaceDE w:val="false"/>
        <w:spacing w:lineRule="auto" w:line="240" w:before="0" w:after="0"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odpady,</w:t>
      </w:r>
    </w:p>
    <w:p>
      <w:pPr>
        <w:pStyle w:val="Odstavecseseznamem"/>
        <w:numPr>
          <w:ilvl w:val="0"/>
          <w:numId w:val="4"/>
        </w:numPr>
        <w:tabs>
          <w:tab w:val="left" w:pos="501" w:leader="none"/>
        </w:tabs>
        <w:autoSpaceDE w:val="false"/>
        <w:spacing w:lineRule="auto" w:line="240" w:before="0" w:after="0"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</w:t>
      </w:r>
    </w:p>
    <w:p>
      <w:pPr>
        <w:pStyle w:val="Odstavecseseznamem"/>
        <w:numPr>
          <w:ilvl w:val="0"/>
          <w:numId w:val="4"/>
        </w:numPr>
        <w:tabs>
          <w:tab w:val="left" w:pos="501" w:leader="none"/>
        </w:tabs>
        <w:autoSpaceDE w:val="false"/>
        <w:spacing w:lineRule="auto" w:line="240" w:before="0" w:after="0"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Plasty včetně PET lahví,</w:t>
      </w:r>
    </w:p>
    <w:p>
      <w:pPr>
        <w:pStyle w:val="Odstavecseseznamem"/>
        <w:numPr>
          <w:ilvl w:val="0"/>
          <w:numId w:val="4"/>
        </w:numPr>
        <w:autoSpaceDE w:val="false"/>
        <w:spacing w:lineRule="auto" w:line="240" w:before="0" w:after="0"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</w:t>
      </w:r>
    </w:p>
    <w:p>
      <w:pPr>
        <w:pStyle w:val="Odstavecseseznamem"/>
        <w:numPr>
          <w:ilvl w:val="0"/>
          <w:numId w:val="4"/>
        </w:numPr>
        <w:autoSpaceDE w:val="false"/>
        <w:spacing w:lineRule="auto" w:line="240" w:before="0" w:after="0"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Kovy,</w:t>
      </w:r>
    </w:p>
    <w:p>
      <w:pPr>
        <w:pStyle w:val="Normln"/>
        <w:numPr>
          <w:ilvl w:val="0"/>
          <w:numId w:val="4"/>
        </w:numPr>
        <w:rPr/>
      </w:pPr>
      <w:r>
        <w:rPr>
          <w:rStyle w:val="Standardnpsmoodstavce"/>
          <w:rFonts w:cs="Arial" w:ascii="Arial" w:hAnsi="Arial"/>
          <w:bCs/>
          <w:i/>
          <w:color w:val="000000"/>
          <w:sz w:val="22"/>
          <w:szCs w:val="22"/>
        </w:rPr>
        <w:t>Nebezpečné odpady,</w:t>
      </w:r>
    </w:p>
    <w:p>
      <w:pPr>
        <w:pStyle w:val="Normln"/>
        <w:numPr>
          <w:ilvl w:val="0"/>
          <w:numId w:val="4"/>
        </w:numPr>
        <w:rPr>
          <w:rFonts w:ascii="Arial" w:hAnsi="Arial" w:cs="Arial"/>
          <w:bCs/>
          <w:i/>
          <w:i/>
          <w:color w:val="000000"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Objemný odpad,</w:t>
      </w:r>
    </w:p>
    <w:p>
      <w:pPr>
        <w:pStyle w:val="Normln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</w:t>
      </w:r>
    </w:p>
    <w:p>
      <w:pPr>
        <w:pStyle w:val="Normln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Textil,</w:t>
      </w:r>
    </w:p>
    <w:p>
      <w:pPr>
        <w:pStyle w:val="Normln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Směsný komunální odpad.</w:t>
      </w:r>
    </w:p>
    <w:p>
      <w:pPr>
        <w:pStyle w:val="Normln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Zkladntextodsazen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Směsným komunálním odpadem se rozumí zbylý komunální odpad po stanoveném vytřídění podle odstavce 1 písm. a), b), c), d), e), f), g), h), i).</w:t>
      </w:r>
    </w:p>
    <w:p>
      <w:pPr>
        <w:pStyle w:val="Zkladntextodsazen"/>
        <w:ind w:left="360" w:righ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Zkladntextodsazen"/>
        <w:numPr>
          <w:ilvl w:val="0"/>
          <w:numId w:val="3"/>
        </w:numPr>
        <w:rPr/>
      </w:pPr>
      <w:r>
        <w:rPr>
          <w:rStyle w:val="Standardnpsmoodstavce"/>
          <w:rFonts w:cs="Arial" w:ascii="Arial" w:hAnsi="Arial"/>
          <w:sz w:val="22"/>
          <w:szCs w:val="22"/>
        </w:rPr>
        <w:t>Objemný odpad je takový odpad, který vzhledem ke svým rozměrům nemůže být umístěn do sběrných nádob (</w:t>
      </w:r>
      <w:r>
        <w:rPr>
          <w:rStyle w:val="Standardnpsmoodstavce"/>
          <w:rFonts w:cs="Arial" w:ascii="Arial" w:hAnsi="Arial"/>
          <w:i/>
          <w:iCs/>
          <w:sz w:val="22"/>
          <w:szCs w:val="22"/>
        </w:rPr>
        <w:t>např. koberce, matrace, nábytek,…</w:t>
      </w:r>
      <w:r>
        <w:rPr>
          <w:rStyle w:val="Standardnpsmoodstavce"/>
          <w:rFonts w:cs="Arial" w:ascii="Arial" w:hAnsi="Arial"/>
          <w:sz w:val="22"/>
          <w:szCs w:val="22"/>
        </w:rPr>
        <w:t xml:space="preserve"> ).</w:t>
      </w:r>
    </w:p>
    <w:p>
      <w:pPr>
        <w:pStyle w:val="Zkladntextodsazen"/>
        <w:ind w:left="360" w:righ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Zkladntextodsazen"/>
        <w:ind w:left="720" w:right="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ln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Určení míst pro oddělené soustřeďování určených složek komunálního odpadu</w:t>
      </w:r>
    </w:p>
    <w:p>
      <w:pPr>
        <w:pStyle w:val="Normln"/>
        <w:tabs>
          <w:tab w:val="clear" w:pos="708"/>
          <w:tab w:val="left" w:pos="927" w:leader="none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ln"/>
        <w:numPr>
          <w:ilvl w:val="0"/>
          <w:numId w:val="5"/>
        </w:numPr>
        <w:tabs>
          <w:tab w:val="clear" w:pos="708"/>
          <w:tab w:val="left" w:pos="0" w:leader="none"/>
          <w:tab w:val="left" w:pos="180" w:leader="none"/>
          <w:tab w:val="left" w:pos="567" w:leader="none"/>
        </w:tabs>
        <w:jc w:val="both"/>
        <w:rPr/>
      </w:pPr>
      <w:r>
        <w:rPr>
          <w:rStyle w:val="Standardnpsmoodstavce"/>
          <w:rFonts w:cs="Arial" w:ascii="Arial" w:hAnsi="Arial"/>
          <w:sz w:val="22"/>
          <w:szCs w:val="22"/>
        </w:rPr>
        <w:t xml:space="preserve">Papír, plasty, sklo, kovy, biologické odpady, jedlé oleje a tuky, textil se soustřeďují do </w:t>
      </w:r>
      <w:r>
        <w:rPr>
          <w:rStyle w:val="Standardnpsmoodstavce"/>
          <w:rFonts w:cs="Arial" w:ascii="Arial" w:hAnsi="Arial"/>
          <w:bCs/>
          <w:sz w:val="22"/>
          <w:szCs w:val="22"/>
        </w:rPr>
        <w:t>zvláštních sběrných nádob</w:t>
      </w:r>
      <w:r>
        <w:rPr>
          <w:rStyle w:val="Standardnpsmoodstavce"/>
          <w:rFonts w:cs="Arial" w:ascii="Arial" w:hAnsi="Arial"/>
          <w:sz w:val="22"/>
          <w:szCs w:val="22"/>
        </w:rPr>
        <w:t xml:space="preserve">, kterými jsou </w:t>
      </w:r>
      <w:r>
        <w:rPr>
          <w:rStyle w:val="Standardnpsmoodstavce"/>
          <w:rFonts w:cs="Arial" w:ascii="Arial" w:hAnsi="Arial"/>
          <w:iCs/>
          <w:sz w:val="22"/>
          <w:szCs w:val="22"/>
        </w:rPr>
        <w:t>sběrné nádoby, velkoobjemové kontejnery.</w:t>
      </w:r>
    </w:p>
    <w:p>
      <w:pPr>
        <w:pStyle w:val="Normln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5"/>
        </w:numPr>
        <w:tabs>
          <w:tab w:val="clear" w:pos="708"/>
          <w:tab w:val="left" w:pos="360" w:leader="none"/>
          <w:tab w:val="left" w:pos="540" w:leader="none"/>
          <w:tab w:val="left" w:pos="927" w:leader="none"/>
        </w:tabs>
        <w:suppressAutoHyphens w:val="true"/>
        <w:overflowPunct w:val="true"/>
        <w:autoSpaceDE w:val="true"/>
        <w:spacing w:lineRule="auto" w:line="240"/>
        <w:ind w:left="0" w:righ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jsou umístěny na těchto stanovištích: </w:t>
      </w:r>
    </w:p>
    <w:p>
      <w:pPr>
        <w:pStyle w:val="Normln"/>
        <w:tabs>
          <w:tab w:val="clear" w:pos="708"/>
          <w:tab w:val="left" w:pos="540" w:leader="none"/>
          <w:tab w:val="left" w:pos="927" w:leader="none"/>
        </w:tabs>
        <w:ind w:left="360" w:right="0" w:hanging="0"/>
        <w:jc w:val="both"/>
        <w:rPr/>
      </w:pPr>
      <w:r>
        <w:rPr>
          <w:rStyle w:val="Standardnpsmoodstavce"/>
          <w:rFonts w:cs="Arial" w:ascii="Arial" w:hAnsi="Arial"/>
          <w:i/>
          <w:sz w:val="22"/>
          <w:szCs w:val="22"/>
        </w:rPr>
        <w:t xml:space="preserve">Sběrné nádoby na papír, sklo, plast, biologické odpady </w:t>
      </w:r>
      <w:r>
        <w:rPr>
          <w:rStyle w:val="Standardnpsmoodstavce"/>
          <w:rFonts w:cs="Arial" w:ascii="Arial" w:hAnsi="Arial"/>
          <w:iCs/>
          <w:sz w:val="22"/>
          <w:szCs w:val="22"/>
        </w:rPr>
        <w:t>jsou umístěny: na parkovišti na Dolním konci obce, u budovy Základní a Mateřské školy Daskabát, na Horním konci za autobusovou zastávkou Horní konec a na hřišti.</w:t>
      </w:r>
    </w:p>
    <w:p>
      <w:pPr>
        <w:pStyle w:val="Normln"/>
        <w:tabs>
          <w:tab w:val="clear" w:pos="708"/>
          <w:tab w:val="left" w:pos="540" w:leader="none"/>
          <w:tab w:val="left" w:pos="927" w:leader="none"/>
        </w:tabs>
        <w:ind w:left="360" w:right="0" w:hanging="0"/>
        <w:jc w:val="both"/>
        <w:rPr/>
      </w:pPr>
      <w:r>
        <w:rPr>
          <w:rStyle w:val="Standardnpsmoodstavce"/>
          <w:rFonts w:cs="Arial" w:ascii="Arial" w:hAnsi="Arial"/>
          <w:i/>
          <w:sz w:val="22"/>
          <w:szCs w:val="22"/>
        </w:rPr>
        <w:t xml:space="preserve">Sběrné nádoby na jedlé oleje a tuky </w:t>
      </w:r>
      <w:r>
        <w:rPr>
          <w:rStyle w:val="Standardnpsmoodstavce"/>
          <w:rFonts w:cs="Arial" w:ascii="Arial" w:hAnsi="Arial"/>
          <w:iCs/>
          <w:sz w:val="22"/>
          <w:szCs w:val="22"/>
        </w:rPr>
        <w:t>jsou umístěny: u budovy Základní a Mateřské školy.</w:t>
      </w:r>
    </w:p>
    <w:p>
      <w:pPr>
        <w:pStyle w:val="Normln"/>
        <w:tabs>
          <w:tab w:val="clear" w:pos="708"/>
          <w:tab w:val="left" w:pos="540" w:leader="none"/>
          <w:tab w:val="left" w:pos="927" w:leader="none"/>
        </w:tabs>
        <w:ind w:left="360" w:right="0" w:hanging="0"/>
        <w:jc w:val="both"/>
        <w:rPr/>
      </w:pPr>
      <w:r>
        <w:rPr>
          <w:rStyle w:val="Standardnpsmoodstavce"/>
          <w:rFonts w:cs="Arial" w:ascii="Arial" w:hAnsi="Arial"/>
          <w:i/>
          <w:sz w:val="22"/>
          <w:szCs w:val="22"/>
        </w:rPr>
        <w:t xml:space="preserve">Sběrné místo na kovy </w:t>
      </w:r>
      <w:r>
        <w:rPr>
          <w:rStyle w:val="Standardnpsmoodstavce"/>
          <w:rFonts w:cs="Arial" w:ascii="Arial" w:hAnsi="Arial"/>
          <w:iCs/>
          <w:sz w:val="22"/>
          <w:szCs w:val="22"/>
        </w:rPr>
        <w:t xml:space="preserve">je umístěno: za Obecním úřadem. </w:t>
      </w:r>
    </w:p>
    <w:p>
      <w:pPr>
        <w:pStyle w:val="Normln"/>
        <w:tabs>
          <w:tab w:val="clear" w:pos="708"/>
          <w:tab w:val="left" w:pos="540" w:leader="none"/>
          <w:tab w:val="left" w:pos="927" w:leader="none"/>
        </w:tabs>
        <w:ind w:left="360" w:right="0" w:hanging="0"/>
        <w:jc w:val="both"/>
        <w:rPr/>
      </w:pPr>
      <w:r>
        <w:rPr>
          <w:rStyle w:val="Standardnpsmoodstavce"/>
          <w:rFonts w:cs="Arial" w:ascii="Arial" w:hAnsi="Arial"/>
          <w:i/>
          <w:sz w:val="22"/>
          <w:szCs w:val="22"/>
        </w:rPr>
        <w:t>Sběrné nádoby na kovy</w:t>
      </w:r>
      <w:r>
        <w:rPr>
          <w:rStyle w:val="Standardnpsmoodstavce"/>
          <w:rFonts w:cs="Arial" w:ascii="Arial" w:hAnsi="Arial"/>
          <w:iCs/>
          <w:sz w:val="22"/>
          <w:szCs w:val="22"/>
        </w:rPr>
        <w:t xml:space="preserve"> jsou umístěny: na parkovišti na Dolním konci obce, u budovy Základní a Mateřské školy Daskabát, na Horním konci za autobusovou zastávkou Horní konec a na hřišti.</w:t>
      </w:r>
    </w:p>
    <w:p>
      <w:pPr>
        <w:pStyle w:val="Normln"/>
        <w:tabs>
          <w:tab w:val="clear" w:pos="708"/>
          <w:tab w:val="left" w:pos="540" w:leader="none"/>
          <w:tab w:val="left" w:pos="927" w:leader="none"/>
        </w:tabs>
        <w:ind w:left="360" w:right="0" w:hanging="0"/>
        <w:jc w:val="both"/>
        <w:rPr/>
      </w:pPr>
      <w:r>
        <w:rPr>
          <w:rStyle w:val="Standardnpsmoodstavce"/>
          <w:rFonts w:cs="Arial" w:ascii="Arial" w:hAnsi="Arial"/>
          <w:i/>
          <w:sz w:val="22"/>
          <w:szCs w:val="22"/>
        </w:rPr>
        <w:t xml:space="preserve">Sběrná nádoba na textil – odpad je umístěna: u budovy Základní a mateřské školy Daskabát a označena nápisem textil - odpad. </w:t>
      </w:r>
    </w:p>
    <w:p>
      <w:pPr>
        <w:pStyle w:val="Normln"/>
        <w:tabs>
          <w:tab w:val="clear" w:pos="708"/>
          <w:tab w:val="left" w:pos="540" w:leader="none"/>
          <w:tab w:val="left" w:pos="927" w:leader="none"/>
        </w:tabs>
        <w:ind w:left="360" w:right="0" w:hanging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Normln"/>
        <w:tabs>
          <w:tab w:val="clear" w:pos="708"/>
          <w:tab w:val="left" w:pos="540" w:leader="none"/>
          <w:tab w:val="left" w:pos="927" w:leader="none"/>
        </w:tabs>
        <w:ind w:left="360" w:right="0" w:hanging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Rozpis stanovišť pro tříděný odpad je také zveřejněn na webových stránkách obce.</w:t>
      </w:r>
    </w:p>
    <w:p>
      <w:pPr>
        <w:pStyle w:val="Normln"/>
        <w:tabs>
          <w:tab w:val="clear" w:pos="708"/>
          <w:tab w:val="left" w:pos="540" w:leader="none"/>
          <w:tab w:val="left" w:pos="927" w:leader="none"/>
        </w:tabs>
        <w:ind w:left="360" w:right="0" w:hanging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Je zajištěn také svoz zvláštních sběrných nádob o objemu 120 – 240 litrů z jednotlivých domácností. Jedná se o nádoby na papír (modrá), plasty (žlutá), biologický odpad (hnědá).</w:t>
      </w:r>
    </w:p>
    <w:p>
      <w:pPr>
        <w:pStyle w:val="Normln"/>
        <w:tabs>
          <w:tab w:val="clear" w:pos="708"/>
          <w:tab w:val="left" w:pos="540" w:leader="none"/>
          <w:tab w:val="left" w:pos="927" w:leader="none"/>
        </w:tabs>
        <w:ind w:left="360" w:right="0" w:hanging="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ln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5"/>
        </w:numPr>
        <w:tabs>
          <w:tab w:val="clear" w:pos="708"/>
          <w:tab w:val="left" w:pos="360" w:leader="none"/>
          <w:tab w:val="left" w:pos="540" w:leader="none"/>
          <w:tab w:val="left" w:pos="927" w:leader="none"/>
        </w:tabs>
        <w:suppressAutoHyphens w:val="true"/>
        <w:overflowPunct w:val="true"/>
        <w:autoSpaceDE w:val="true"/>
        <w:spacing w:lineRule="auto" w:line="240"/>
        <w:ind w:left="0" w:righ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jsou barevně odlišeny a označeny příslušnými nápisy:</w:t>
      </w:r>
    </w:p>
    <w:p>
      <w:pPr>
        <w:pStyle w:val="Normln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tavecseseznamem"/>
        <w:numPr>
          <w:ilvl w:val="0"/>
          <w:numId w:val="6"/>
        </w:numPr>
        <w:autoSpaceDE w:val="false"/>
        <w:spacing w:lineRule="auto" w:line="240" w:before="0" w:after="0"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odpady, barva hnědá</w:t>
      </w:r>
    </w:p>
    <w:p>
      <w:pPr>
        <w:pStyle w:val="Odstavecseseznamem"/>
        <w:numPr>
          <w:ilvl w:val="0"/>
          <w:numId w:val="6"/>
        </w:numPr>
        <w:autoSpaceDE w:val="false"/>
        <w:spacing w:lineRule="auto" w:line="240" w:before="0" w:after="0"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 barva modrá</w:t>
      </w:r>
    </w:p>
    <w:p>
      <w:pPr>
        <w:pStyle w:val="Odstavecseseznamem"/>
        <w:numPr>
          <w:ilvl w:val="0"/>
          <w:numId w:val="6"/>
        </w:numPr>
        <w:autoSpaceDE w:val="false"/>
        <w:spacing w:lineRule="auto" w:line="240" w:before="0" w:after="0"/>
        <w:rPr/>
      </w:pPr>
      <w:r>
        <w:rPr>
          <w:rStyle w:val="Standardnpsmoodstavce"/>
          <w:rFonts w:cs="Arial" w:ascii="Arial" w:hAnsi="Arial"/>
          <w:bCs/>
          <w:i/>
          <w:color w:val="000000"/>
        </w:rPr>
        <w:t>Plasty, PET lahve, barva žlutá</w:t>
      </w:r>
    </w:p>
    <w:p>
      <w:pPr>
        <w:pStyle w:val="Odstavecseseznamem"/>
        <w:numPr>
          <w:ilvl w:val="0"/>
          <w:numId w:val="6"/>
        </w:numPr>
        <w:autoSpaceDE w:val="false"/>
        <w:spacing w:lineRule="auto" w:line="240" w:before="0" w:after="0"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 barva bílá a zelená</w:t>
      </w:r>
    </w:p>
    <w:p>
      <w:pPr>
        <w:pStyle w:val="Odstavecseseznamem"/>
        <w:numPr>
          <w:ilvl w:val="0"/>
          <w:numId w:val="6"/>
        </w:numPr>
        <w:autoSpaceDE w:val="false"/>
        <w:spacing w:lineRule="auto" w:line="240" w:before="0" w:after="0"/>
        <w:rPr/>
      </w:pPr>
      <w:r>
        <w:rPr>
          <w:rStyle w:val="Standardnpsmoodstavce"/>
          <w:rFonts w:cs="Arial" w:ascii="Arial" w:hAnsi="Arial"/>
          <w:bCs/>
          <w:i/>
          <w:color w:val="000000"/>
        </w:rPr>
        <w:t>Kovy, barva černá s červeným víkem</w:t>
      </w:r>
    </w:p>
    <w:p>
      <w:pPr>
        <w:pStyle w:val="Normln"/>
        <w:numPr>
          <w:ilvl w:val="0"/>
          <w:numId w:val="6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 barva světle hnědá</w:t>
      </w:r>
    </w:p>
    <w:p>
      <w:pPr>
        <w:pStyle w:val="Normln"/>
        <w:numPr>
          <w:ilvl w:val="0"/>
          <w:numId w:val="6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Textil, nádoba označena nápisem „Textil - odpad“</w:t>
      </w:r>
    </w:p>
    <w:p>
      <w:pPr>
        <w:pStyle w:val="Normln"/>
        <w:tabs>
          <w:tab w:val="clear" w:pos="708"/>
        </w:tabs>
        <w:ind w:left="360" w:right="0" w:hanging="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ln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ln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Default"/>
        <w:tabs>
          <w:tab w:val="clear" w:pos="708"/>
        </w:tabs>
        <w:ind w:left="360" w:right="0" w:hanging="0"/>
        <w:rPr/>
      </w:pPr>
      <w:r>
        <w:rPr/>
      </w:r>
    </w:p>
    <w:p>
      <w:pPr>
        <w:pStyle w:val="Default"/>
        <w:tabs>
          <w:tab w:val="clear" w:pos="708"/>
        </w:tabs>
        <w:ind w:left="360" w:right="0" w:hanging="0"/>
        <w:rPr/>
      </w:pPr>
      <w:r>
        <w:rPr/>
      </w:r>
    </w:p>
    <w:p>
      <w:pPr>
        <w:pStyle w:val="Default"/>
        <w:tabs>
          <w:tab w:val="clear" w:pos="708"/>
        </w:tabs>
        <w:ind w:left="360" w:right="0" w:hanging="0"/>
        <w:rPr/>
      </w:pPr>
      <w:r>
        <w:rPr/>
      </w:r>
    </w:p>
    <w:p>
      <w:pPr>
        <w:pStyle w:val="Nadpis2"/>
        <w:tabs>
          <w:tab w:val="clear" w:pos="708"/>
          <w:tab w:val="left" w:pos="0" w:leader="none"/>
        </w:tabs>
        <w:ind w:left="0" w:hanging="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</w:p>
    <w:p>
      <w:pPr>
        <w:pStyle w:val="Nadpis2"/>
        <w:tabs>
          <w:tab w:val="clear" w:pos="708"/>
          <w:tab w:val="left" w:pos="0" w:leader="none"/>
        </w:tabs>
        <w:ind w:left="0" w:hanging="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none"/>
        </w:rPr>
        <w:t>Svoz nebezpečných složek komunálního odpadu</w:t>
      </w:r>
    </w:p>
    <w:p>
      <w:pPr>
        <w:pStyle w:val="Normln"/>
        <w:tabs>
          <w:tab w:val="clear" w:pos="708"/>
        </w:tabs>
        <w:ind w:left="360" w:right="0" w:hanging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ln"/>
        <w:numPr>
          <w:ilvl w:val="0"/>
          <w:numId w:val="7"/>
        </w:numPr>
        <w:jc w:val="both"/>
        <w:rPr/>
      </w:pPr>
      <w:r>
        <w:rPr>
          <w:rStyle w:val="Standardnpsmoodstavce"/>
          <w:rFonts w:cs="Arial" w:ascii="Arial" w:hAnsi="Arial"/>
          <w:sz w:val="22"/>
          <w:szCs w:val="22"/>
        </w:rPr>
        <w:t xml:space="preserve">Svoz nebezpečných složek komunálního odpadu je zajišťován </w:t>
      </w:r>
      <w:r>
        <w:rPr>
          <w:rStyle w:val="Standardnpsmoodstavce"/>
          <w:rFonts w:cs="Arial" w:ascii="Arial" w:hAnsi="Arial"/>
          <w:iCs/>
          <w:sz w:val="22"/>
          <w:szCs w:val="22"/>
        </w:rPr>
        <w:t>minimálně dvakrát ročně</w:t>
      </w:r>
      <w:r>
        <w:rPr>
          <w:rStyle w:val="Standardnpsmoodstavce"/>
          <w:rFonts w:cs="Arial" w:ascii="Arial" w:hAnsi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v obecním zpravodaji, místním rozhlase, úřední desce, webových stránkách obce.</w:t>
      </w:r>
    </w:p>
    <w:p>
      <w:pPr>
        <w:pStyle w:val="Normln"/>
        <w:tabs>
          <w:tab w:val="clear" w:pos="708"/>
        </w:tabs>
        <w:ind w:left="36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Soustřeďování nebezpečných složek komunálního odpadu podléhá požadavkům stanoveným v čl. 3 odst. 4 a 5.</w:t>
      </w:r>
    </w:p>
    <w:p>
      <w:pPr>
        <w:pStyle w:val="Normln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ln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Normln"/>
        <w:jc w:val="center"/>
        <w:rPr/>
      </w:pPr>
      <w:r>
        <w:rPr>
          <w:rStyle w:val="Standardnpsmoodstavce"/>
          <w:rFonts w:cs="Arial" w:ascii="Arial" w:hAnsi="Arial"/>
          <w:b/>
          <w:sz w:val="22"/>
          <w:szCs w:val="22"/>
        </w:rPr>
        <w:t xml:space="preserve"> </w:t>
      </w:r>
      <w:r>
        <w:rPr>
          <w:rStyle w:val="Standardnpsmoodstavce"/>
          <w:rFonts w:cs="Arial" w:ascii="Arial" w:hAnsi="Arial"/>
          <w:b/>
          <w:sz w:val="22"/>
          <w:szCs w:val="22"/>
        </w:rPr>
        <w:t>Svoz objemného odpadu</w:t>
      </w:r>
    </w:p>
    <w:p>
      <w:pPr>
        <w:pStyle w:val="Normln"/>
        <w:tabs>
          <w:tab w:val="clear" w:pos="708"/>
        </w:tabs>
        <w:ind w:left="360" w:right="0" w:hanging="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ln"/>
        <w:numPr>
          <w:ilvl w:val="0"/>
          <w:numId w:val="8"/>
        </w:numPr>
        <w:jc w:val="both"/>
        <w:rPr/>
      </w:pPr>
      <w:r>
        <w:rPr>
          <w:rStyle w:val="Standardnpsmoodstavce"/>
          <w:rFonts w:cs="Arial" w:ascii="Arial" w:hAnsi="Arial"/>
          <w:sz w:val="22"/>
          <w:szCs w:val="22"/>
        </w:rPr>
        <w:t>Svoz objemného odpadu je zajišťován dvakrát ročně jeho odebíráním na předem vyhlášených přechodných stanovištích přímo do zvláštních sběrných nádob k tomuto účelu určených. Informace o svozu jsou zveřejňovány v obecním zpravodaji, místním rozhlase, úřední desce, webových stránkách obce.</w:t>
      </w:r>
    </w:p>
    <w:p>
      <w:pPr>
        <w:pStyle w:val="Normln"/>
        <w:tabs>
          <w:tab w:val="clear" w:pos="708"/>
        </w:tabs>
        <w:ind w:left="360" w:right="0" w:hanging="0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ln"/>
        <w:numPr>
          <w:ilvl w:val="0"/>
          <w:numId w:val="8"/>
        </w:numPr>
        <w:tabs>
          <w:tab w:val="clear" w:pos="708"/>
          <w:tab w:val="left" w:pos="360" w:leader="none"/>
          <w:tab w:val="left" w:pos="567" w:leader="none"/>
        </w:tabs>
        <w:ind w:left="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objemného odpadu podléhá požadavkům stanoveným v čl. 3 odst. 4 a 5. </w:t>
      </w:r>
    </w:p>
    <w:p>
      <w:pPr>
        <w:pStyle w:val="Normln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ln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Normln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</w:p>
    <w:p>
      <w:pPr>
        <w:pStyle w:val="Normln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ln"/>
        <w:widowControl w:val="false"/>
        <w:numPr>
          <w:ilvl w:val="0"/>
          <w:numId w:val="9"/>
        </w:numPr>
        <w:tabs>
          <w:tab w:val="clear" w:pos="708"/>
        </w:tabs>
        <w:ind w:left="426" w:right="0" w:hanging="426"/>
        <w:jc w:val="both"/>
        <w:rPr/>
      </w:pPr>
      <w:r>
        <w:rPr>
          <w:rStyle w:val="Standardnpsmoodstavce"/>
          <w:rFonts w:cs="Arial" w:ascii="Arial" w:hAnsi="Arial"/>
          <w:sz w:val="22"/>
          <w:szCs w:val="22"/>
        </w:rPr>
        <w:t>Směsný komunální odpad se odkládá do sběrných nádob. Pro účely této vyhlášky se sběrnými nádobami rozumějí:</w:t>
      </w:r>
    </w:p>
    <w:p>
      <w:pPr>
        <w:pStyle w:val="Normln"/>
        <w:numPr>
          <w:ilvl w:val="0"/>
          <w:numId w:val="10"/>
        </w:numPr>
        <w:ind w:left="0" w:right="0" w:firstLine="66"/>
        <w:jc w:val="both"/>
        <w:rPr/>
      </w:pPr>
      <w:r>
        <w:rPr>
          <w:rStyle w:val="Standardnpsmoodstavce"/>
          <w:rFonts w:cs="Arial" w:ascii="Arial" w:hAnsi="Arial"/>
          <w:bCs/>
          <w:i/>
          <w:sz w:val="22"/>
          <w:szCs w:val="22"/>
        </w:rPr>
        <w:t>popelnice</w:t>
      </w:r>
    </w:p>
    <w:p>
      <w:pPr>
        <w:pStyle w:val="Normln"/>
        <w:numPr>
          <w:ilvl w:val="0"/>
          <w:numId w:val="10"/>
        </w:numPr>
        <w:ind w:left="0" w:right="0" w:firstLine="66"/>
        <w:jc w:val="both"/>
        <w:rPr/>
      </w:pPr>
      <w:r>
        <w:rPr>
          <w:rStyle w:val="Standardnpsmoodstavce"/>
          <w:rFonts w:cs="Arial" w:ascii="Arial" w:hAnsi="Arial"/>
          <w:i/>
          <w:sz w:val="22"/>
          <w:szCs w:val="22"/>
        </w:rPr>
        <w:t>odpadkové koše,</w:t>
      </w:r>
      <w:r>
        <w:rPr>
          <w:rStyle w:val="Standardnpsmoodstavce"/>
          <w:rFonts w:cs="Arial" w:ascii="Arial" w:hAnsi="Arial"/>
          <w:sz w:val="22"/>
          <w:szCs w:val="22"/>
        </w:rPr>
        <w:t xml:space="preserve"> </w:t>
      </w:r>
      <w:r>
        <w:rPr>
          <w:rStyle w:val="Standardnpsmoodstavce"/>
          <w:rFonts w:cs="Arial" w:ascii="Arial" w:hAnsi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>
      <w:pPr>
        <w:pStyle w:val="Normln"/>
        <w:tabs>
          <w:tab w:val="clear" w:pos="708"/>
        </w:tabs>
        <w:ind w:left="426" w:right="0" w:hanging="0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ln"/>
        <w:numPr>
          <w:ilvl w:val="0"/>
          <w:numId w:val="9"/>
        </w:numPr>
        <w:tabs>
          <w:tab w:val="clear" w:pos="708"/>
        </w:tabs>
        <w:ind w:left="426" w:right="0" w:hanging="426"/>
        <w:jc w:val="both"/>
        <w:rPr/>
      </w:pPr>
      <w:r>
        <w:rPr>
          <w:rStyle w:val="Standardnpsmoodstavce"/>
          <w:rFonts w:cs="Arial" w:ascii="Arial" w:hAnsi="Arial"/>
          <w:sz w:val="22"/>
          <w:szCs w:val="22"/>
        </w:rPr>
        <w:t xml:space="preserve">Soustřeďování směsného komunálního odpadu podléhá požadavkům stanoveným </w:t>
        <w:br/>
        <w:t xml:space="preserve">v čl. 3 odst. 4 a 5. </w:t>
      </w:r>
    </w:p>
    <w:p>
      <w:pPr>
        <w:pStyle w:val="Normln"/>
        <w:tabs>
          <w:tab w:val="clear" w:pos="708"/>
        </w:tabs>
        <w:ind w:left="284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Nadpis2"/>
        <w:tabs>
          <w:tab w:val="clear" w:pos="708"/>
          <w:tab w:val="left" w:pos="0" w:leader="none"/>
        </w:tabs>
        <w:ind w:left="0" w:hanging="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Nakládání s movitými věcmi v rámci předcházení vzniku odpadu</w:t>
      </w:r>
    </w:p>
    <w:p>
      <w:pPr>
        <w:pStyle w:val="Normln"/>
        <w:rPr/>
      </w:pPr>
      <w:r>
        <w:rPr/>
      </w:r>
    </w:p>
    <w:p>
      <w:pPr>
        <w:pStyle w:val="Normln"/>
        <w:numPr>
          <w:ilvl w:val="0"/>
          <w:numId w:val="11"/>
        </w:numPr>
        <w:tabs>
          <w:tab w:val="clear" w:pos="708"/>
          <w:tab w:val="left" w:pos="0" w:leader="none"/>
          <w:tab w:val="left" w:pos="34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v rámci předcházení vzniku odpadu za účelem jejich opětovného použití nakládá s těmito movitými věcmi:</w:t>
      </w:r>
    </w:p>
    <w:p>
      <w:pPr>
        <w:pStyle w:val="Normln"/>
        <w:tabs>
          <w:tab w:val="clear" w:pos="708"/>
          <w:tab w:val="left" w:pos="709" w:leader="none"/>
        </w:tabs>
        <w:ind w:left="36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"/>
        <w:tabs>
          <w:tab w:val="clear" w:pos="708"/>
          <w:tab w:val="left" w:pos="709" w:leader="none"/>
        </w:tabs>
        <w:ind w:left="36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a) oděvy a textil</w:t>
      </w:r>
    </w:p>
    <w:p>
      <w:pPr>
        <w:pStyle w:val="Normln"/>
        <w:tabs>
          <w:tab w:val="clear" w:pos="708"/>
          <w:tab w:val="left" w:pos="709" w:leader="none"/>
        </w:tabs>
        <w:ind w:left="360" w:right="0" w:hanging="0"/>
        <w:jc w:val="both"/>
        <w:rPr/>
      </w:pPr>
      <w:r>
        <w:rPr>
          <w:rStyle w:val="Standardnpsmoodstavce"/>
          <w:rFonts w:cs="Arial" w:ascii="Arial" w:hAnsi="Arial"/>
          <w:sz w:val="22"/>
          <w:szCs w:val="22"/>
        </w:rPr>
        <w:tab/>
      </w:r>
      <w:r>
        <w:rPr>
          <w:rStyle w:val="Standardnpsmoodstavce"/>
          <w:rFonts w:cs="Arial" w:ascii="Arial" w:hAnsi="Arial"/>
          <w:i/>
          <w:color w:val="00B0F0"/>
          <w:sz w:val="22"/>
          <w:szCs w:val="22"/>
        </w:rPr>
        <w:t xml:space="preserve"> </w:t>
      </w:r>
    </w:p>
    <w:p>
      <w:pPr>
        <w:pStyle w:val="Normln"/>
        <w:numPr>
          <w:ilvl w:val="0"/>
          <w:numId w:val="11"/>
        </w:numPr>
        <w:tabs>
          <w:tab w:val="clear" w:pos="708"/>
          <w:tab w:val="left" w:pos="0" w:leader="none"/>
          <w:tab w:val="left" w:pos="349" w:leader="none"/>
        </w:tabs>
        <w:jc w:val="both"/>
        <w:rPr/>
      </w:pPr>
      <w:r>
        <w:rPr>
          <w:rStyle w:val="Standardnpsmoodstavce"/>
          <w:rFonts w:cs="Arial" w:ascii="Arial" w:hAnsi="Arial"/>
          <w:sz w:val="22"/>
          <w:szCs w:val="22"/>
        </w:rPr>
        <w:t>Movité věci uvedené v odst. 1 lze předávat do sběrných kontejnerů pro textil na parkovišti na Dolním konci s označením „textil“.</w:t>
      </w:r>
      <w:r>
        <w:rPr>
          <w:rStyle w:val="Standardnpsmoodstavce"/>
          <w:rFonts w:cs="Arial" w:ascii="Arial" w:hAnsi="Arial"/>
          <w:color w:val="00B0F0"/>
          <w:sz w:val="22"/>
          <w:szCs w:val="22"/>
        </w:rPr>
        <w:t xml:space="preserve"> </w:t>
      </w:r>
      <w:r>
        <w:rPr>
          <w:rStyle w:val="Standardnpsmoodstavce"/>
          <w:rFonts w:cs="Arial" w:ascii="Arial" w:hAnsi="Arial"/>
          <w:sz w:val="22"/>
          <w:szCs w:val="22"/>
        </w:rPr>
        <w:t xml:space="preserve">Movitá věc musí být předána v takovém stavu, aby bylo možné její opětovné použití. </w:t>
      </w:r>
    </w:p>
    <w:p>
      <w:pPr>
        <w:pStyle w:val="Normln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ln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ln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8</w:t>
      </w:r>
    </w:p>
    <w:p>
      <w:pPr>
        <w:pStyle w:val="Normln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Zrušovací ustanovení</w:t>
      </w:r>
    </w:p>
    <w:p>
      <w:pPr>
        <w:pStyle w:val="Normln"/>
        <w:tabs>
          <w:tab w:val="clear" w:pos="708"/>
        </w:tabs>
        <w:ind w:left="360" w:right="0" w:hanging="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ln"/>
        <w:spacing w:lineRule="auto" w:line="288" w:before="120" w:after="0"/>
        <w:jc w:val="both"/>
        <w:rPr/>
      </w:pPr>
      <w:bookmarkStart w:id="0" w:name="_Hlk54595723"/>
      <w:r>
        <w:rPr>
          <w:rStyle w:val="Standardnpsmoodstavce"/>
          <w:rFonts w:cs="Arial" w:ascii="Arial" w:hAnsi="Arial"/>
          <w:sz w:val="22"/>
          <w:szCs w:val="22"/>
        </w:rPr>
        <w:t xml:space="preserve">Zrušuje se obecně závazná vyhláška </w:t>
      </w:r>
      <w:bookmarkEnd w:id="0"/>
      <w:r>
        <w:rPr>
          <w:rStyle w:val="Standardnpsmoodstavce"/>
          <w:rFonts w:cs="Arial" w:ascii="Arial" w:hAnsi="Arial"/>
          <w:sz w:val="22"/>
          <w:szCs w:val="22"/>
        </w:rPr>
        <w:t>č. 1</w:t>
      </w:r>
      <w:r>
        <w:rPr>
          <w:rStyle w:val="Standardnpsmoodstavce"/>
          <w:rFonts w:cs="Arial" w:ascii="Arial" w:hAnsi="Arial"/>
          <w:i/>
          <w:sz w:val="22"/>
          <w:szCs w:val="22"/>
        </w:rPr>
        <w:t xml:space="preserve">/2015 o stanovení systému shromažďování, sběru, přepravy, třídění, využívání a odstraňování komunálních odpadů a nakládání se stavebním odpadem na území obce Daskabát </w:t>
      </w:r>
      <w:r>
        <w:rPr>
          <w:rStyle w:val="Standardnpsmoodstavce"/>
          <w:rFonts w:cs="Arial" w:ascii="Arial" w:hAnsi="Arial"/>
          <w:sz w:val="22"/>
          <w:szCs w:val="22"/>
        </w:rPr>
        <w:t>ze dne</w:t>
      </w:r>
      <w:r>
        <w:rPr>
          <w:rStyle w:val="Standardnpsmoodstavce"/>
          <w:rFonts w:cs="Arial" w:ascii="Arial" w:hAnsi="Arial"/>
          <w:i/>
          <w:sz w:val="22"/>
          <w:szCs w:val="22"/>
        </w:rPr>
        <w:t xml:space="preserve"> 20.4.2015 </w:t>
      </w:r>
    </w:p>
    <w:p>
      <w:pPr>
        <w:pStyle w:val="Normln"/>
        <w:spacing w:lineRule="auto" w:line="288" w:before="12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ln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9</w:t>
      </w:r>
    </w:p>
    <w:p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Normln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ln"/>
        <w:ind w:left="0" w:right="0"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Tato vyhláška nabývá účinnosti dnem 1.1.2025. </w:t>
      </w:r>
    </w:p>
    <w:p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"/>
        <w:ind w:left="0" w:right="0" w:firstLine="708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  <w:tab/>
        <w:tab/>
        <w:tab/>
        <w:tab/>
        <w:tab/>
        <w:tab/>
        <w:tab/>
      </w:r>
    </w:p>
    <w:p>
      <w:pPr>
        <w:pStyle w:val="Normln"/>
        <w:ind w:left="0" w:right="0" w:firstLine="708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</w:r>
    </w:p>
    <w:p>
      <w:pPr>
        <w:pStyle w:val="Normln"/>
        <w:tabs>
          <w:tab w:val="clear" w:pos="708"/>
        </w:tabs>
        <w:ind w:left="708" w:right="0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………………</w:t>
      </w:r>
      <w:r>
        <w:rPr>
          <w:rFonts w:cs="Arial" w:ascii="Arial" w:hAnsi="Arial"/>
          <w:bCs/>
          <w:sz w:val="22"/>
          <w:szCs w:val="22"/>
        </w:rPr>
        <w:t>...……………….</w:t>
        <w:tab/>
        <w:tab/>
        <w:tab/>
        <w:tab/>
        <w:tab/>
        <w:t>………………..</w:t>
      </w:r>
    </w:p>
    <w:p>
      <w:pPr>
        <w:pStyle w:val="Normln"/>
        <w:ind w:left="0" w:right="0" w:firstLine="708"/>
        <w:rPr/>
      </w:pPr>
      <w:r>
        <w:rPr>
          <w:rStyle w:val="Standardnpsmoodstavce"/>
          <w:rFonts w:cs="Arial" w:ascii="Arial" w:hAnsi="Arial"/>
          <w:bCs/>
          <w:i/>
          <w:sz w:val="22"/>
          <w:szCs w:val="22"/>
        </w:rPr>
        <w:t>Ing. Gabriela Kubešová</w:t>
      </w:r>
      <w:r>
        <w:rPr>
          <w:rStyle w:val="Standardnpsmoodstavce"/>
          <w:rFonts w:cs="Arial" w:ascii="Arial" w:hAnsi="Arial"/>
          <w:bCs/>
          <w:sz w:val="22"/>
          <w:szCs w:val="22"/>
        </w:rPr>
        <w:tab/>
        <w:tab/>
        <w:tab/>
        <w:tab/>
        <w:tab/>
        <w:tab/>
      </w:r>
      <w:r>
        <w:rPr>
          <w:rStyle w:val="Standardnpsmoodstavce"/>
          <w:rFonts w:cs="Arial" w:ascii="Arial" w:hAnsi="Arial"/>
          <w:bCs/>
          <w:i/>
          <w:sz w:val="22"/>
          <w:szCs w:val="22"/>
        </w:rPr>
        <w:t>Luděk Melničuk</w:t>
      </w:r>
    </w:p>
    <w:p>
      <w:pPr>
        <w:pStyle w:val="Normln"/>
        <w:tabs>
          <w:tab w:val="clear" w:pos="708"/>
        </w:tabs>
        <w:ind w:left="708" w:right="0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místostarosta</w:t>
        <w:tab/>
        <w:tab/>
        <w:tab/>
        <w:tab/>
        <w:tab/>
        <w:tab/>
        <w:tab/>
        <w:tab/>
        <w:t>starosta</w:t>
      </w:r>
    </w:p>
    <w:sectPr>
      <w:footerReference w:type="default" r:id="rId2"/>
      <w:footnotePr>
        <w:numFmt w:val="decimal"/>
      </w:footnotePr>
      <w:type w:val="nextPage"/>
      <w:pgSz w:w="11906" w:h="16838"/>
      <w:pgMar w:left="1418" w:right="1418" w:gutter="0" w:header="0" w:top="709" w:footer="709" w:bottom="1985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swiss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  <w:font w:name="Calibri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Textpoznpodarou"/>
        <w:rPr/>
      </w:pPr>
      <w:r>
        <w:rPr>
          <w:rStyle w:val="Znakypropoznmkupodarou"/>
        </w:rPr>
        <w:footnoteRef/>
      </w:r>
      <w:r>
        <w:rPr>
          <w:rStyle w:val="Standardnpsmoodstavce"/>
          <w:rFonts w:cs="Arial" w:ascii="Arial" w:hAnsi="Arial"/>
        </w:rPr>
        <w:t xml:space="preserve"> </w:t>
      </w:r>
      <w:r>
        <w:rPr>
          <w:rStyle w:val="Standardnpsmoodstavce"/>
          <w:rFonts w:cs="Arial" w:ascii="Arial" w:hAnsi="Arial"/>
        </w:rPr>
        <w:t>§ 61 zákona o odpadech</w:t>
      </w:r>
    </w:p>
  </w:footnote>
  <w:footnote w:id="3">
    <w:p>
      <w:pPr>
        <w:pStyle w:val="Textpoznpodarou"/>
        <w:rPr/>
      </w:pPr>
      <w:r>
        <w:rPr>
          <w:rStyle w:val="Znakypropoznmkupodarou"/>
        </w:rPr>
        <w:footnoteRef/>
      </w:r>
      <w:r>
        <w:rPr>
          <w:rStyle w:val="Standardnpsmoodstavce"/>
          <w:rFonts w:cs="Arial" w:ascii="Arial" w:hAnsi="Arial"/>
        </w:rPr>
        <w:t xml:space="preserve"> </w:t>
      </w:r>
      <w:r>
        <w:rPr>
          <w:rStyle w:val="Standardnpsmoodstavce"/>
          <w:rFonts w:cs="Arial" w:ascii="Arial" w:hAnsi="Arial"/>
        </w:rPr>
        <w:t>§ 60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pStyle w:val="Nadpis3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u w:val="none"/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dstrike w:val="false"/>
        <w:strike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eastAsia="Times New Roman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cs-CZ" w:eastAsia="cs-CZ" w:bidi="ar-SA"/>
    </w:rPr>
  </w:style>
  <w:style w:type="paragraph" w:styleId="Nadpis2">
    <w:name w:val="Heading 2"/>
    <w:basedOn w:val="Normln"/>
    <w:next w:val="Normln"/>
    <w:qFormat/>
    <w:pPr>
      <w:keepNext w:val="true"/>
      <w:numPr>
        <w:ilvl w:val="1"/>
        <w:numId w:val="1"/>
      </w:numPr>
      <w:suppressAutoHyphens w:val="true"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pPr>
      <w:keepNext w:val="true"/>
      <w:keepLines/>
      <w:numPr>
        <w:ilvl w:val="2"/>
        <w:numId w:val="1"/>
      </w:numPr>
      <w:suppressAutoHyphens w:val="true"/>
      <w:spacing w:before="40" w:after="0"/>
      <w:outlineLvl w:val="2"/>
    </w:pPr>
    <w:rPr>
      <w:rFonts w:ascii="Calibri Light" w:hAnsi="Calibri Light" w:eastAsia="Times New Roman" w:cs="Times New Roman"/>
      <w:color w:val="1F4D78"/>
    </w:rPr>
  </w:style>
  <w:style w:type="character" w:styleId="Standardnpsmoodstavce">
    <w:name w:val="Standardní písmo odstavce"/>
    <w:qFormat/>
    <w:rPr/>
  </w:style>
  <w:style w:type="character" w:styleId="Znakapoznpodarou">
    <w:name w:val="Footnote Reference"/>
    <w:rPr>
      <w:vertAlign w:val="superscript"/>
    </w:rPr>
  </w:style>
  <w:style w:type="character" w:styleId="Odkaznakoment">
    <w:name w:val="Odkaz na komentář"/>
    <w:qFormat/>
    <w:rPr>
      <w:sz w:val="16"/>
      <w:szCs w:val="16"/>
    </w:rPr>
  </w:style>
  <w:style w:type="character" w:styleId="TextkomenteChar">
    <w:name w:val="Text komentáře Char"/>
    <w:basedOn w:val="Standardnpsmoodstavce"/>
    <w:qFormat/>
    <w:rPr/>
  </w:style>
  <w:style w:type="character" w:styleId="PedmtkomenteChar">
    <w:name w:val="Předmět komentáře Char"/>
    <w:qFormat/>
    <w:rPr>
      <w:b/>
      <w:bCs/>
    </w:rPr>
  </w:style>
  <w:style w:type="character" w:styleId="ZpatChar">
    <w:name w:val="Zápatí Char"/>
    <w:qFormat/>
    <w:rPr>
      <w:sz w:val="24"/>
      <w:szCs w:val="24"/>
    </w:rPr>
  </w:style>
  <w:style w:type="character" w:styleId="Nadpis3Char">
    <w:name w:val="Nadpis 3 Char"/>
    <w:basedOn w:val="Standardnpsmoodstavce"/>
    <w:qFormat/>
    <w:rPr>
      <w:rFonts w:ascii="Calibri Light" w:hAnsi="Calibri Light" w:eastAsia="Times New Roman" w:cs="Times New Roman"/>
      <w:color w:val="1F4D78"/>
      <w:sz w:val="24"/>
      <w:szCs w:val="24"/>
    </w:rPr>
  </w:style>
  <w:style w:type="character" w:styleId="WWCharLFO2LVL1">
    <w:name w:val="WW_CharLFO2LVL1"/>
    <w:qFormat/>
    <w:rPr>
      <w:rFonts w:ascii="Arial" w:hAnsi="Arial" w:eastAsia="Times New Roman" w:cs="Arial"/>
      <w:color w:val="auto"/>
    </w:rPr>
  </w:style>
  <w:style w:type="character" w:styleId="WWCharLFO4LVL1">
    <w:name w:val="WW_CharLFO4LVL1"/>
    <w:qFormat/>
    <w:rPr>
      <w:b w:val="false"/>
      <w:u w:val="none"/>
    </w:rPr>
  </w:style>
  <w:style w:type="character" w:styleId="WWCharLFO5LVL1">
    <w:name w:val="WW_CharLFO5LVL1"/>
    <w:qFormat/>
    <w:rPr>
      <w:rFonts w:ascii="Arial" w:hAnsi="Arial" w:eastAsia="Times New Roman" w:cs="Arial"/>
    </w:rPr>
  </w:style>
  <w:style w:type="character" w:styleId="WWCharLFO7LVL1">
    <w:name w:val="WW_CharLFO7LVL1"/>
    <w:qFormat/>
    <w:rPr>
      <w:color w:val="auto"/>
    </w:rPr>
  </w:style>
  <w:style w:type="character" w:styleId="WWCharLFO10LVL1">
    <w:name w:val="WW_CharLFO10LVL1"/>
    <w:qFormat/>
    <w:rPr>
      <w:rFonts w:eastAsia="Times New Roman" w:cs="Times New Roman"/>
    </w:rPr>
  </w:style>
  <w:style w:type="character" w:styleId="WWCharLFO10LVL2">
    <w:name w:val="WW_CharLFO10LVL2"/>
    <w:qFormat/>
    <w:rPr>
      <w:rFonts w:cs="Times New Roman"/>
    </w:rPr>
  </w:style>
  <w:style w:type="character" w:styleId="WWCharLFO10LVL3">
    <w:name w:val="WW_CharLFO10LVL3"/>
    <w:qFormat/>
    <w:rPr>
      <w:rFonts w:cs="Times New Roman"/>
    </w:rPr>
  </w:style>
  <w:style w:type="character" w:styleId="WWCharLFO10LVL4">
    <w:name w:val="WW_CharLFO10LVL4"/>
    <w:qFormat/>
    <w:rPr>
      <w:rFonts w:cs="Times New Roman"/>
    </w:rPr>
  </w:style>
  <w:style w:type="character" w:styleId="WWCharLFO10LVL5">
    <w:name w:val="WW_CharLFO10LVL5"/>
    <w:qFormat/>
    <w:rPr>
      <w:rFonts w:cs="Times New Roman"/>
    </w:rPr>
  </w:style>
  <w:style w:type="character" w:styleId="WWCharLFO10LVL6">
    <w:name w:val="WW_CharLFO10LVL6"/>
    <w:qFormat/>
    <w:rPr>
      <w:rFonts w:cs="Times New Roman"/>
    </w:rPr>
  </w:style>
  <w:style w:type="character" w:styleId="WWCharLFO10LVL7">
    <w:name w:val="WW_CharLFO10LVL7"/>
    <w:qFormat/>
    <w:rPr>
      <w:rFonts w:cs="Times New Roman"/>
    </w:rPr>
  </w:style>
  <w:style w:type="character" w:styleId="WWCharLFO10LVL8">
    <w:name w:val="WW_CharLFO10LVL8"/>
    <w:qFormat/>
    <w:rPr>
      <w:rFonts w:cs="Times New Roman"/>
    </w:rPr>
  </w:style>
  <w:style w:type="character" w:styleId="WWCharLFO10LVL9">
    <w:name w:val="WW_CharLFO10LVL9"/>
    <w:qFormat/>
    <w:rPr>
      <w:rFonts w:cs="Times New Roman"/>
    </w:rPr>
  </w:style>
  <w:style w:type="character" w:styleId="WWCharLFO11LVL1">
    <w:name w:val="WW_CharLFO11LVL1"/>
    <w:qFormat/>
    <w:rPr>
      <w:rFonts w:cs="Times New Roman"/>
    </w:rPr>
  </w:style>
  <w:style w:type="character" w:styleId="WWCharLFO11LVL2">
    <w:name w:val="WW_CharLFO11LVL2"/>
    <w:qFormat/>
    <w:rPr>
      <w:rFonts w:cs="Times New Roman"/>
    </w:rPr>
  </w:style>
  <w:style w:type="character" w:styleId="WWCharLFO11LVL3">
    <w:name w:val="WW_CharLFO11LVL3"/>
    <w:qFormat/>
    <w:rPr>
      <w:rFonts w:cs="Times New Roman"/>
    </w:rPr>
  </w:style>
  <w:style w:type="character" w:styleId="WWCharLFO11LVL4">
    <w:name w:val="WW_CharLFO11LVL4"/>
    <w:qFormat/>
    <w:rPr>
      <w:rFonts w:cs="Times New Roman"/>
    </w:rPr>
  </w:style>
  <w:style w:type="character" w:styleId="WWCharLFO11LVL5">
    <w:name w:val="WW_CharLFO11LVL5"/>
    <w:qFormat/>
    <w:rPr>
      <w:rFonts w:cs="Times New Roman"/>
    </w:rPr>
  </w:style>
  <w:style w:type="character" w:styleId="WWCharLFO11LVL6">
    <w:name w:val="WW_CharLFO11LVL6"/>
    <w:qFormat/>
    <w:rPr>
      <w:rFonts w:cs="Times New Roman"/>
    </w:rPr>
  </w:style>
  <w:style w:type="character" w:styleId="WWCharLFO11LVL7">
    <w:name w:val="WW_CharLFO11LVL7"/>
    <w:qFormat/>
    <w:rPr>
      <w:rFonts w:cs="Times New Roman"/>
    </w:rPr>
  </w:style>
  <w:style w:type="character" w:styleId="WWCharLFO11LVL8">
    <w:name w:val="WW_CharLFO11LVL8"/>
    <w:qFormat/>
    <w:rPr>
      <w:rFonts w:cs="Times New Roman"/>
    </w:rPr>
  </w:style>
  <w:style w:type="character" w:styleId="WWCharLFO11LVL9">
    <w:name w:val="WW_CharLFO11LVL9"/>
    <w:qFormat/>
    <w:rPr>
      <w:rFonts w:cs="Times New Roman"/>
    </w:rPr>
  </w:style>
  <w:style w:type="character" w:styleId="WWCharLFO12LVL1">
    <w:name w:val="WW_CharLFO12LVL1"/>
    <w:qFormat/>
    <w:rPr>
      <w:rFonts w:cs="Times New Roman"/>
    </w:rPr>
  </w:style>
  <w:style w:type="character" w:styleId="WWCharLFO12LVL2">
    <w:name w:val="WW_CharLFO12LVL2"/>
    <w:qFormat/>
    <w:rPr>
      <w:rFonts w:cs="Times New Roman"/>
    </w:rPr>
  </w:style>
  <w:style w:type="character" w:styleId="WWCharLFO12LVL3">
    <w:name w:val="WW_CharLFO12LVL3"/>
    <w:qFormat/>
    <w:rPr>
      <w:rFonts w:cs="Times New Roman"/>
    </w:rPr>
  </w:style>
  <w:style w:type="character" w:styleId="WWCharLFO12LVL4">
    <w:name w:val="WW_CharLFO12LVL4"/>
    <w:qFormat/>
    <w:rPr>
      <w:rFonts w:cs="Times New Roman"/>
    </w:rPr>
  </w:style>
  <w:style w:type="character" w:styleId="WWCharLFO12LVL5">
    <w:name w:val="WW_CharLFO12LVL5"/>
    <w:qFormat/>
    <w:rPr>
      <w:rFonts w:cs="Times New Roman"/>
    </w:rPr>
  </w:style>
  <w:style w:type="character" w:styleId="WWCharLFO12LVL6">
    <w:name w:val="WW_CharLFO12LVL6"/>
    <w:qFormat/>
    <w:rPr>
      <w:rFonts w:cs="Times New Roman"/>
    </w:rPr>
  </w:style>
  <w:style w:type="character" w:styleId="WWCharLFO12LVL7">
    <w:name w:val="WW_CharLFO12LVL7"/>
    <w:qFormat/>
    <w:rPr>
      <w:rFonts w:cs="Times New Roman"/>
    </w:rPr>
  </w:style>
  <w:style w:type="character" w:styleId="WWCharLFO12LVL8">
    <w:name w:val="WW_CharLFO12LVL8"/>
    <w:qFormat/>
    <w:rPr>
      <w:rFonts w:cs="Times New Roman"/>
    </w:rPr>
  </w:style>
  <w:style w:type="character" w:styleId="WWCharLFO12LVL9">
    <w:name w:val="WW_CharLFO12LVL9"/>
    <w:qFormat/>
    <w:rPr>
      <w:rFonts w:cs="Times New Roman"/>
    </w:rPr>
  </w:style>
  <w:style w:type="character" w:styleId="WWCharLFO15LVL1">
    <w:name w:val="WW_CharLFO15LVL1"/>
    <w:qFormat/>
    <w:rPr>
      <w:i w:val="false"/>
    </w:rPr>
  </w:style>
  <w:style w:type="character" w:styleId="WWCharLFO16LVL1">
    <w:name w:val="WW_CharLFO16LVL1"/>
    <w:qFormat/>
    <w:rPr>
      <w:strike w:val="false"/>
      <w:dstrike w:val="false"/>
      <w:color w:val="auto"/>
    </w:rPr>
  </w:style>
  <w:style w:type="character" w:styleId="WWCharLFO18LVL1">
    <w:name w:val="WW_CharLFO18LVL1"/>
    <w:qFormat/>
    <w:rPr>
      <w:color w:val="auto"/>
    </w:rPr>
  </w:style>
  <w:style w:type="character" w:styleId="WWCharLFO19LVL1">
    <w:name w:val="WW_CharLFO19LVL1"/>
    <w:qFormat/>
    <w:rPr>
      <w:i w:val="false"/>
    </w:rPr>
  </w:style>
  <w:style w:type="character" w:styleId="WWCharLFO24LVL1">
    <w:name w:val="WW_CharLFO24LVL1"/>
    <w:qFormat/>
    <w:rPr>
      <w:color w:val="000000"/>
    </w:rPr>
  </w:style>
  <w:style w:type="character" w:styleId="WWCharLFO25LVL1">
    <w:name w:val="WW_CharLFO25LVL1"/>
    <w:qFormat/>
    <w:rPr>
      <w:color w:val="000000"/>
    </w:rPr>
  </w:style>
  <w:style w:type="character" w:styleId="WWCharLFO26LVL1">
    <w:name w:val="WW_CharLFO26LVL1"/>
    <w:qFormat/>
    <w:rPr>
      <w:color w:val="000000"/>
    </w:rPr>
  </w:style>
  <w:style w:type="character" w:styleId="WWCharLFO28LVL1">
    <w:name w:val="WW_CharLFO28LVL1"/>
    <w:qFormat/>
    <w:rPr>
      <w:strike w:val="false"/>
      <w:dstrike w:val="false"/>
      <w:color w:val="auto"/>
    </w:rPr>
  </w:style>
  <w:style w:type="character" w:styleId="WWCharLFO32LVL1">
    <w:name w:val="WW_CharLFO32LVL1"/>
    <w:qFormat/>
    <w:rPr>
      <w:i w:val="false"/>
    </w:rPr>
  </w:style>
  <w:style w:type="character" w:styleId="Ukotvenpoznmkypodarou">
    <w:name w:val="Ukotvení poznámky pod čarou"/>
    <w:qFormat/>
    <w:rPr>
      <w:vertAlign w:val="superscript"/>
    </w:rPr>
  </w:style>
  <w:style w:type="character" w:styleId="Znakypropoznmkupodarou">
    <w:name w:val="Znaky pro poznámku pod čarou"/>
    <w:qFormat/>
    <w:rPr/>
  </w:style>
  <w:style w:type="character" w:styleId="Ukotvenvysvtlivky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S Gothic" w:cs="Tahoma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Normln">
    <w:name w:val="Normální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cs-CZ" w:bidi="ar-SA"/>
    </w:rPr>
  </w:style>
  <w:style w:type="paragraph" w:styleId="Zkladntextodsazen">
    <w:name w:val="Základní text odsazený"/>
    <w:basedOn w:val="Normln"/>
    <w:qFormat/>
    <w:pPr>
      <w:tabs>
        <w:tab w:val="clear" w:pos="708"/>
      </w:tabs>
      <w:suppressAutoHyphens w:val="true"/>
      <w:ind w:left="708" w:right="0" w:firstLine="357"/>
      <w:jc w:val="both"/>
    </w:pPr>
    <w:rPr>
      <w:szCs w:val="20"/>
    </w:rPr>
  </w:style>
  <w:style w:type="paragraph" w:styleId="Zkladntextodsazen2">
    <w:name w:val="Základní text odsazený 2"/>
    <w:basedOn w:val="Normln"/>
    <w:qFormat/>
    <w:pPr>
      <w:tabs>
        <w:tab w:val="clear" w:pos="708"/>
      </w:tabs>
      <w:suppressAutoHyphens w:val="true"/>
      <w:ind w:left="708" w:right="0" w:firstLine="360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Zhlav">
    <w:name w:val="Header"/>
    <w:basedOn w:val="Normln"/>
    <w:pPr>
      <w:tabs>
        <w:tab w:val="clear" w:pos="708"/>
        <w:tab w:val="center" w:pos="4536" w:leader="none"/>
        <w:tab w:val="right" w:pos="9072" w:leader="none"/>
      </w:tabs>
      <w:suppressAutoHyphens w:val="true"/>
    </w:pPr>
    <w:rPr>
      <w:szCs w:val="20"/>
    </w:rPr>
  </w:style>
  <w:style w:type="paragraph" w:styleId="Zkladntext">
    <w:name w:val="Základní text"/>
    <w:basedOn w:val="Normln"/>
    <w:qFormat/>
    <w:pPr>
      <w:suppressAutoHyphens w:val="true"/>
      <w:spacing w:before="0" w:after="120"/>
    </w:pPr>
    <w:rPr>
      <w:szCs w:val="20"/>
    </w:rPr>
  </w:style>
  <w:style w:type="paragraph" w:styleId="Textpoznpodarou">
    <w:name w:val="Text pozn. pod čarou"/>
    <w:basedOn w:val="Normln"/>
    <w:qFormat/>
    <w:pPr>
      <w:suppressAutoHyphens w:val="true"/>
    </w:pPr>
    <w:rPr>
      <w:sz w:val="20"/>
      <w:szCs w:val="20"/>
    </w:rPr>
  </w:style>
  <w:style w:type="paragraph" w:styleId="NormlnIMP">
    <w:name w:val="Normální_IMP"/>
    <w:basedOn w:val="Normln"/>
    <w:qFormat/>
    <w:pPr>
      <w:suppressAutoHyphens w:val="true"/>
      <w:overflowPunct w:val="false"/>
      <w:autoSpaceDE w:val="false"/>
      <w:spacing w:lineRule="auto" w:line="228"/>
      <w:jc w:val="both"/>
      <w:textAlignment w:val="baseline"/>
    </w:pPr>
    <w:rPr>
      <w:szCs w:val="20"/>
    </w:rPr>
  </w:style>
  <w:style w:type="paragraph" w:styleId="Textkomente">
    <w:name w:val="Text komentáře"/>
    <w:basedOn w:val="Normln"/>
    <w:qFormat/>
    <w:pPr>
      <w:suppressAutoHyphens w:val="true"/>
    </w:pPr>
    <w:rPr>
      <w:sz w:val="20"/>
      <w:szCs w:val="20"/>
    </w:rPr>
  </w:style>
  <w:style w:type="paragraph" w:styleId="Zkladntextodsazen3">
    <w:name w:val="Základní text odsazený 3"/>
    <w:basedOn w:val="Normln"/>
    <w:qFormat/>
    <w:pPr>
      <w:widowControl w:val="false"/>
      <w:tabs>
        <w:tab w:val="clear" w:pos="708"/>
        <w:tab w:val="left" w:pos="540" w:leader="none"/>
      </w:tabs>
      <w:suppressAutoHyphens w:val="true"/>
      <w:ind w:left="540" w:right="0" w:hanging="540"/>
      <w:jc w:val="both"/>
    </w:pPr>
    <w:rPr>
      <w:bCs/>
    </w:rPr>
  </w:style>
  <w:style w:type="paragraph" w:styleId="Textbubliny">
    <w:name w:val="Text bubliny"/>
    <w:basedOn w:val="Normln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Odstavecseseznamem">
    <w:name w:val="Odstavec se seznamem"/>
    <w:basedOn w:val="Normln"/>
    <w:qFormat/>
    <w:pPr>
      <w:tabs>
        <w:tab w:val="clear" w:pos="708"/>
      </w:tabs>
      <w:suppressAutoHyphens w:val="true"/>
      <w:spacing w:lineRule="auto" w:line="276" w:before="0" w:after="200"/>
      <w:ind w:left="720" w:right="0" w:hanging="0"/>
    </w:pPr>
    <w:rPr>
      <w:rFonts w:ascii="Calibri" w:hAnsi="Calibri" w:eastAsia="Calibri"/>
      <w:sz w:val="22"/>
      <w:szCs w:val="22"/>
      <w:lang w:eastAsia="en-US"/>
    </w:rPr>
  </w:style>
  <w:style w:type="paragraph" w:styleId="Pedmtkomente">
    <w:name w:val="Předmět komentáře"/>
    <w:basedOn w:val="Textkomente"/>
    <w:next w:val="Textkomente"/>
    <w:qFormat/>
    <w:pPr>
      <w:suppressAutoHyphens w:val="true"/>
    </w:pPr>
    <w:rPr>
      <w:b/>
      <w:bCs/>
    </w:rPr>
  </w:style>
  <w:style w:type="paragraph" w:styleId="Zpat">
    <w:name w:val="Footer"/>
    <w:basedOn w:val="Normln"/>
    <w:pPr>
      <w:tabs>
        <w:tab w:val="clear" w:pos="708"/>
        <w:tab w:val="center" w:pos="4536" w:leader="none"/>
        <w:tab w:val="right" w:pos="9072" w:leader="none"/>
      </w:tabs>
      <w:suppressAutoHyphens w:val="true"/>
    </w:pPr>
    <w:rPr/>
  </w:style>
  <w:style w:type="paragraph" w:styleId="Default">
    <w:name w:val="Default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left"/>
    </w:pPr>
    <w:rPr>
      <w:rFonts w:ascii="Arial" w:hAnsi="Arial" w:cs="Arial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cs-CZ" w:bidi="ar-SA"/>
    </w:rPr>
  </w:style>
  <w:style w:type="paragraph" w:styleId="Nzvylnk">
    <w:name w:val="Názvy článků"/>
    <w:basedOn w:val="Normln"/>
    <w:qFormat/>
    <w:pPr>
      <w:keepNext w:val="true"/>
      <w:keepLines/>
      <w:suppressAutoHyphens w:val="true"/>
      <w:spacing w:before="60" w:after="160"/>
      <w:jc w:val="center"/>
    </w:pPr>
    <w:rPr>
      <w:b/>
      <w:bCs/>
      <w:szCs w:val="20"/>
    </w:rPr>
  </w:style>
  <w:style w:type="paragraph" w:styleId="Poznmkapodarou">
    <w:name w:val="Footnote Text"/>
    <w:basedOn w:val="Normal"/>
    <w:pPr>
      <w:suppressLineNumbers/>
      <w:ind w:left="340" w:right="0" w:hanging="34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LibreOffice/7.5.4.2$Windows_X86_64 LibreOffice_project/36ccfdc35048b057fd9854c757a8b67ec53977b6</Application>
  <AppVersion>15.0000</AppVersion>
  <Pages>3</Pages>
  <Words>915</Words>
  <Characters>5078</Characters>
  <CharactersWithSpaces>5931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2024-09-03T14:33:00Z</dcterms:created>
  <dc:creator>DA210036</dc:creator>
  <dc:description/>
  <dc:language>cs-CZ</dc:language>
  <cp:lastModifiedBy/>
  <cp:lastPrinted>2024-10-24T08:06:49Z</cp:lastPrinted>
  <dcterms:modified xsi:type="dcterms:W3CDTF">2024-10-24T08:13:50Z</dcterms:modified>
  <cp:revision>6</cp:revision>
  <dc:subject/>
  <dc:title>Vzor obecně závazné vyhlášky obce o stanovení systému shromažďování, sběru, přepravy, třídění, využívání a odstraňování komuná</dc:title>
</cp:coreProperties>
</file>