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1C" w:rsidRPr="00934E5D" w:rsidRDefault="00AF2E63" w:rsidP="00DD5448">
      <w:pPr>
        <w:pStyle w:val="OZV"/>
      </w:pPr>
      <w:r>
        <w:t>Nařízení města</w:t>
      </w:r>
      <w:r w:rsidR="003D7A1C" w:rsidRPr="00934E5D">
        <w:t xml:space="preserve"> č. </w:t>
      </w:r>
      <w:r w:rsidR="0087143A">
        <w:t>2</w:t>
      </w:r>
      <w:r w:rsidR="007D5356">
        <w:t>/2023</w:t>
      </w:r>
    </w:p>
    <w:p w:rsidR="0087143A" w:rsidRDefault="0087143A" w:rsidP="00AF2E63">
      <w:pPr>
        <w:pStyle w:val="OZV"/>
        <w:rPr>
          <w:sz w:val="22"/>
          <w:szCs w:val="22"/>
        </w:rPr>
      </w:pPr>
      <w:r w:rsidRPr="0087143A">
        <w:rPr>
          <w:sz w:val="22"/>
          <w:szCs w:val="22"/>
        </w:rPr>
        <w:t xml:space="preserve">kterým se stanovují </w:t>
      </w:r>
    </w:p>
    <w:p w:rsidR="0087143A" w:rsidRDefault="0087143A" w:rsidP="00AF2E63">
      <w:pPr>
        <w:pStyle w:val="OZV"/>
        <w:rPr>
          <w:sz w:val="22"/>
          <w:szCs w:val="22"/>
        </w:rPr>
      </w:pPr>
    </w:p>
    <w:p w:rsidR="0087143A" w:rsidRDefault="0087143A" w:rsidP="0087143A">
      <w:pPr>
        <w:pStyle w:val="OZV"/>
      </w:pPr>
      <w:r w:rsidRPr="0087143A">
        <w:t>ceny služby hřbitovní na veřejných pohře</w:t>
      </w:r>
      <w:r>
        <w:t>bištích města Bakov nad Jizerou</w:t>
      </w:r>
    </w:p>
    <w:p w:rsidR="0087143A" w:rsidRDefault="0087143A" w:rsidP="00AF2E63">
      <w:pPr>
        <w:pStyle w:val="OZV"/>
        <w:rPr>
          <w:sz w:val="22"/>
          <w:szCs w:val="22"/>
        </w:rPr>
      </w:pPr>
    </w:p>
    <w:p w:rsidR="0087143A" w:rsidRDefault="0087143A" w:rsidP="0087143A">
      <w:pPr>
        <w:pStyle w:val="text"/>
        <w:rPr>
          <w:rStyle w:val="textChar"/>
          <w:color w:val="auto"/>
        </w:rPr>
      </w:pPr>
      <w:r w:rsidRPr="0087143A">
        <w:rPr>
          <w:rStyle w:val="textChar"/>
          <w:color w:val="auto"/>
        </w:rPr>
        <w:t xml:space="preserve">Rada města Bakov nad Jizerou se na svém zasedání dne </w:t>
      </w:r>
      <w:r w:rsidR="001E7C85">
        <w:rPr>
          <w:rStyle w:val="textChar"/>
          <w:color w:val="auto"/>
        </w:rPr>
        <w:t xml:space="preserve">13. 03. 2023 </w:t>
      </w:r>
      <w:r w:rsidRPr="0087143A">
        <w:rPr>
          <w:rStyle w:val="textChar"/>
          <w:color w:val="auto"/>
        </w:rPr>
        <w:t xml:space="preserve">usnesením č. </w:t>
      </w:r>
      <w:r w:rsidR="001E7C85">
        <w:rPr>
          <w:rStyle w:val="textChar"/>
          <w:color w:val="auto"/>
        </w:rPr>
        <w:t xml:space="preserve">R151/6-2023 </w:t>
      </w:r>
      <w:r w:rsidRPr="0087143A">
        <w:rPr>
          <w:rStyle w:val="textChar"/>
          <w:color w:val="auto"/>
        </w:rPr>
        <w:t xml:space="preserve"> usnesla vydat na základě § 10 odst. 1 zákona č. 526/1990 Sb., o cenách, ve znění</w:t>
      </w:r>
      <w:r w:rsidR="002A657A">
        <w:rPr>
          <w:rStyle w:val="textChar"/>
          <w:color w:val="auto"/>
        </w:rPr>
        <w:t xml:space="preserve"> pozdějších předpisů, a v </w:t>
      </w:r>
      <w:r w:rsidRPr="0087143A">
        <w:rPr>
          <w:rStyle w:val="textChar"/>
          <w:color w:val="auto"/>
        </w:rPr>
        <w:t>souladu s § 11 odst. 1 a § 102 odst. 2 písm. d) zákona č. 128/2000 Sb., o obcích (obecní zřízení), ve znění pozdějších předpisů a v souladu s Výměrem financí č. 01/2023 ze dne 15. 12. 2022, toto nařízení:</w:t>
      </w:r>
    </w:p>
    <w:p w:rsidR="002A657A" w:rsidRPr="0087143A" w:rsidRDefault="002A657A" w:rsidP="0087143A">
      <w:pPr>
        <w:pStyle w:val="text"/>
        <w:rPr>
          <w:rStyle w:val="textChar"/>
          <w:color w:val="auto"/>
        </w:rPr>
      </w:pP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t>Čl. 1</w:t>
      </w: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t>Úvodní ustanovení</w:t>
      </w:r>
    </w:p>
    <w:p w:rsidR="0087143A" w:rsidRDefault="0087143A" w:rsidP="0087143A">
      <w:pPr>
        <w:pStyle w:val="text"/>
        <w:rPr>
          <w:rStyle w:val="textChar"/>
          <w:color w:val="auto"/>
        </w:rPr>
      </w:pPr>
      <w:r w:rsidRPr="0087143A">
        <w:rPr>
          <w:rStyle w:val="textChar"/>
          <w:color w:val="auto"/>
        </w:rPr>
        <w:t xml:space="preserve">Tímto nařízením se stanovují služby hřbitovní na veřejných pohřebištích města Bakov nad Jizerou. </w:t>
      </w:r>
    </w:p>
    <w:p w:rsidR="0087143A" w:rsidRPr="0087143A" w:rsidRDefault="0087143A" w:rsidP="0087143A">
      <w:pPr>
        <w:pStyle w:val="text"/>
        <w:rPr>
          <w:rStyle w:val="textChar"/>
          <w:color w:val="auto"/>
        </w:rPr>
      </w:pP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t>Čl. 2</w:t>
      </w: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t>Výše ceny za nájem pozemků pro hrobová místa</w:t>
      </w:r>
    </w:p>
    <w:p w:rsidR="0087143A" w:rsidRDefault="0087143A" w:rsidP="0087143A">
      <w:pPr>
        <w:pStyle w:val="text"/>
        <w:rPr>
          <w:rStyle w:val="textChar"/>
          <w:color w:val="auto"/>
        </w:rPr>
      </w:pPr>
      <w:r w:rsidRPr="0087143A">
        <w:rPr>
          <w:rStyle w:val="textChar"/>
          <w:color w:val="auto"/>
        </w:rPr>
        <w:t>Cena za nájem pozemků pro hrobová místa činí 15 Kč/m²/rok.</w:t>
      </w:r>
    </w:p>
    <w:p w:rsidR="0087143A" w:rsidRPr="0087143A" w:rsidRDefault="0087143A" w:rsidP="0087143A">
      <w:pPr>
        <w:pStyle w:val="text"/>
        <w:rPr>
          <w:rStyle w:val="textChar"/>
          <w:color w:val="auto"/>
        </w:rPr>
      </w:pP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t>Čl. 3</w:t>
      </w: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t>Výše ceny za služby související s nájmem hrobového místa</w:t>
      </w:r>
      <w:r w:rsidR="004A7F9B">
        <w:rPr>
          <w:rStyle w:val="textChar"/>
          <w:color w:val="auto"/>
        </w:rPr>
        <w:t xml:space="preserve"> </w:t>
      </w:r>
    </w:p>
    <w:p w:rsidR="0087143A" w:rsidRPr="0087143A" w:rsidRDefault="0087143A" w:rsidP="0087143A">
      <w:pPr>
        <w:pStyle w:val="text"/>
        <w:rPr>
          <w:rStyle w:val="textChar"/>
          <w:color w:val="auto"/>
        </w:rPr>
      </w:pPr>
      <w:r w:rsidRPr="0087143A">
        <w:rPr>
          <w:rStyle w:val="textChar"/>
          <w:color w:val="auto"/>
        </w:rPr>
        <w:t>Cena za související služby činí 40 Kč/m²/rok.</w:t>
      </w:r>
    </w:p>
    <w:p w:rsidR="0087143A" w:rsidRPr="0087143A" w:rsidRDefault="0087143A" w:rsidP="0087143A">
      <w:pPr>
        <w:pStyle w:val="IOdst1"/>
        <w:rPr>
          <w:rStyle w:val="textChar"/>
          <w:color w:val="auto"/>
        </w:rPr>
      </w:pPr>
      <w:r w:rsidRPr="0087143A">
        <w:rPr>
          <w:rStyle w:val="textChar"/>
          <w:color w:val="auto"/>
        </w:rPr>
        <w:t>Služby hřbitovní zahrnují podíl nákladů na služby, které j</w:t>
      </w:r>
      <w:r w:rsidR="002A657A">
        <w:rPr>
          <w:rStyle w:val="textChar"/>
          <w:color w:val="auto"/>
        </w:rPr>
        <w:t>sou nutné k zajištění řádného a </w:t>
      </w:r>
      <w:r w:rsidRPr="0087143A">
        <w:rPr>
          <w:rStyle w:val="textChar"/>
          <w:color w:val="auto"/>
        </w:rPr>
        <w:t xml:space="preserve">běžného provozu pohřebišť, jako je správa a údržba pohřebišť včetně komunikací, zeleně, oplocení, likvidace odpadů, spravování a údržba objektů umístěných na pohřebišti, které jsou v majetku provozovatele veřejných pohřebišť, dodávka užitkové vody, zveřejňování informací na pohřebišti, evidence a administrativní práce. </w:t>
      </w:r>
    </w:p>
    <w:p w:rsidR="0087143A" w:rsidRPr="0087143A" w:rsidRDefault="0087143A" w:rsidP="0087143A">
      <w:pPr>
        <w:pStyle w:val="IOdst1"/>
        <w:rPr>
          <w:rStyle w:val="textChar"/>
          <w:color w:val="auto"/>
        </w:rPr>
      </w:pPr>
      <w:r w:rsidRPr="0087143A">
        <w:rPr>
          <w:rStyle w:val="textChar"/>
          <w:color w:val="auto"/>
        </w:rPr>
        <w:t>Cena je stanovena včetně daně z přidané hodnoty podle z</w:t>
      </w:r>
      <w:r w:rsidR="002A657A">
        <w:rPr>
          <w:rStyle w:val="textChar"/>
          <w:color w:val="auto"/>
        </w:rPr>
        <w:t>ákona č. 235/2004 Sb., o dani z </w:t>
      </w:r>
      <w:r w:rsidRPr="0087143A">
        <w:rPr>
          <w:rStyle w:val="textChar"/>
          <w:color w:val="auto"/>
        </w:rPr>
        <w:t xml:space="preserve">přidané hodnoty, ve znění pozdějších předpisů. </w:t>
      </w:r>
    </w:p>
    <w:p w:rsidR="0087143A" w:rsidRPr="0087143A" w:rsidRDefault="0087143A" w:rsidP="0087143A">
      <w:pPr>
        <w:pStyle w:val="text"/>
        <w:rPr>
          <w:rStyle w:val="textChar"/>
          <w:color w:val="auto"/>
        </w:rPr>
      </w:pPr>
    </w:p>
    <w:p w:rsidR="002A657A" w:rsidRDefault="002A657A">
      <w:pPr>
        <w:spacing w:after="200" w:line="276" w:lineRule="auto"/>
        <w:rPr>
          <w:rStyle w:val="textChar"/>
          <w:b/>
          <w:color w:val="auto"/>
        </w:rPr>
      </w:pPr>
      <w:r>
        <w:rPr>
          <w:rStyle w:val="textChar"/>
          <w:color w:val="auto"/>
        </w:rPr>
        <w:br w:type="page"/>
      </w: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lastRenderedPageBreak/>
        <w:t>Čl. 4</w:t>
      </w: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t>Výše ceny za nájem hrobových míst pro uložiště uren</w:t>
      </w:r>
    </w:p>
    <w:p w:rsidR="0087143A" w:rsidRPr="0087143A" w:rsidRDefault="0087143A" w:rsidP="0087143A">
      <w:pPr>
        <w:pStyle w:val="text"/>
        <w:rPr>
          <w:rStyle w:val="textChar"/>
          <w:color w:val="auto"/>
        </w:rPr>
      </w:pPr>
      <w:r w:rsidRPr="0087143A">
        <w:rPr>
          <w:rStyle w:val="textChar"/>
          <w:color w:val="auto"/>
        </w:rPr>
        <w:t xml:space="preserve"> Cena za služby hřbitovní činí 55 Kč/okénko kolumbária/rok. </w:t>
      </w:r>
    </w:p>
    <w:p w:rsidR="0087143A" w:rsidRPr="0087143A" w:rsidRDefault="0087143A" w:rsidP="0087143A">
      <w:pPr>
        <w:pStyle w:val="text"/>
        <w:rPr>
          <w:rStyle w:val="textChar"/>
          <w:color w:val="auto"/>
        </w:rPr>
      </w:pPr>
      <w:r w:rsidRPr="0087143A">
        <w:rPr>
          <w:rStyle w:val="textChar"/>
          <w:color w:val="auto"/>
        </w:rPr>
        <w:t xml:space="preserve"> Cena za pořízení nového okénka kolumbária činí 2000 Kč/okénko. Jedná se o jednorázový poplatek.</w:t>
      </w:r>
    </w:p>
    <w:p w:rsidR="0087143A" w:rsidRPr="0087143A" w:rsidRDefault="0087143A" w:rsidP="0087143A">
      <w:pPr>
        <w:pStyle w:val="text"/>
        <w:rPr>
          <w:rStyle w:val="textChar"/>
          <w:color w:val="auto"/>
        </w:rPr>
      </w:pP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t>Čl. 5</w:t>
      </w: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t>Výše ceny za uložení urny do společného hrobu</w:t>
      </w:r>
    </w:p>
    <w:p w:rsidR="0087143A" w:rsidRPr="0087143A" w:rsidRDefault="0087143A" w:rsidP="0087143A">
      <w:pPr>
        <w:pStyle w:val="text"/>
        <w:rPr>
          <w:rStyle w:val="textChar"/>
          <w:color w:val="auto"/>
        </w:rPr>
      </w:pPr>
      <w:r w:rsidRPr="0087143A">
        <w:rPr>
          <w:rStyle w:val="textChar"/>
          <w:color w:val="auto"/>
        </w:rPr>
        <w:t xml:space="preserve">Cena za uložení urny do společné hrobky činí 500 Kč/1urna. </w:t>
      </w:r>
    </w:p>
    <w:p w:rsidR="0087143A" w:rsidRDefault="0087143A" w:rsidP="0087143A">
      <w:pPr>
        <w:pStyle w:val="text"/>
        <w:rPr>
          <w:rStyle w:val="textChar"/>
          <w:color w:val="auto"/>
        </w:rPr>
      </w:pPr>
    </w:p>
    <w:p w:rsidR="0087143A" w:rsidRPr="0087143A" w:rsidRDefault="0087143A" w:rsidP="0087143A">
      <w:pPr>
        <w:pStyle w:val="lnek"/>
        <w:rPr>
          <w:rStyle w:val="textChar"/>
          <w:color w:val="auto"/>
        </w:rPr>
      </w:pPr>
      <w:r w:rsidRPr="0087143A">
        <w:rPr>
          <w:rStyle w:val="textChar"/>
          <w:color w:val="auto"/>
        </w:rPr>
        <w:t>Čl. 6</w:t>
      </w:r>
    </w:p>
    <w:p w:rsidR="0087143A" w:rsidRPr="0087143A" w:rsidRDefault="004A7F9B" w:rsidP="0087143A">
      <w:pPr>
        <w:pStyle w:val="lnek"/>
        <w:rPr>
          <w:rStyle w:val="textChar"/>
          <w:color w:val="auto"/>
        </w:rPr>
      </w:pPr>
      <w:r>
        <w:rPr>
          <w:rStyle w:val="textChar"/>
          <w:color w:val="auto"/>
        </w:rPr>
        <w:t>Závěrečná ustanovení</w:t>
      </w:r>
    </w:p>
    <w:p w:rsidR="004A7F9B" w:rsidRPr="004A7F9B" w:rsidRDefault="004A7F9B" w:rsidP="004A7F9B">
      <w:pPr>
        <w:pStyle w:val="IOdst1"/>
        <w:numPr>
          <w:ilvl w:val="0"/>
          <w:numId w:val="41"/>
        </w:numPr>
        <w:rPr>
          <w:rStyle w:val="textChar"/>
          <w:color w:val="auto"/>
        </w:rPr>
      </w:pPr>
      <w:r w:rsidRPr="004A7F9B">
        <w:rPr>
          <w:rStyle w:val="textChar"/>
          <w:color w:val="auto"/>
        </w:rPr>
        <w:t>Zrušuje se Nařízení Města Bakov nad Jizerou č. 1/2021, kterým se stanovují ceny služby hřbitovní na veřejných pohřebištích města Bakov nad Jizerou.</w:t>
      </w:r>
    </w:p>
    <w:p w:rsidR="0087143A" w:rsidRPr="004A7F9B" w:rsidRDefault="0087143A" w:rsidP="0061390D">
      <w:pPr>
        <w:pStyle w:val="IOdst1"/>
        <w:numPr>
          <w:ilvl w:val="0"/>
          <w:numId w:val="41"/>
        </w:numPr>
        <w:rPr>
          <w:rStyle w:val="textChar"/>
          <w:color w:val="auto"/>
        </w:rPr>
      </w:pPr>
      <w:r w:rsidRPr="004A7F9B">
        <w:rPr>
          <w:rStyle w:val="textChar"/>
          <w:color w:val="auto"/>
        </w:rPr>
        <w:t>Toto nařízení nabývá účinnosti od 01. 04. 2023.</w:t>
      </w:r>
    </w:p>
    <w:p w:rsidR="0087143A" w:rsidRPr="0087143A" w:rsidRDefault="0087143A" w:rsidP="0087143A">
      <w:pPr>
        <w:pStyle w:val="text"/>
        <w:rPr>
          <w:rStyle w:val="textChar"/>
          <w:color w:val="auto"/>
        </w:rPr>
      </w:pPr>
    </w:p>
    <w:p w:rsidR="0087143A" w:rsidRPr="0087143A" w:rsidRDefault="0087143A" w:rsidP="0087143A">
      <w:pPr>
        <w:pStyle w:val="text"/>
        <w:rPr>
          <w:rStyle w:val="textChar"/>
          <w:color w:val="auto"/>
        </w:rPr>
      </w:pPr>
      <w:r w:rsidRPr="0087143A">
        <w:rPr>
          <w:rStyle w:val="textChar"/>
          <w:color w:val="auto"/>
        </w:rPr>
        <w:t>V Bakově nad Jizerou dne 15. 03. 2023</w:t>
      </w:r>
    </w:p>
    <w:p w:rsidR="003D083F" w:rsidRDefault="003D083F" w:rsidP="002A657A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2A657A" w:rsidRDefault="002A657A" w:rsidP="002A657A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2A657A" w:rsidRDefault="002A657A" w:rsidP="002A657A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2A657A" w:rsidRDefault="002A657A" w:rsidP="002A657A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Pr="00F12D58" w:rsidRDefault="003D083F" w:rsidP="002A657A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4521A7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</w:p>
          <w:p w:rsidR="003D7A1C" w:rsidRPr="00311F24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4521A7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885F85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3D083F" w:rsidRPr="00297539" w:rsidRDefault="003D083F" w:rsidP="003D083F">
      <w:pPr>
        <w:spacing w:after="200" w:line="259" w:lineRule="auto"/>
      </w:pPr>
    </w:p>
    <w:p w:rsidR="001B74DC" w:rsidRDefault="001B74DC" w:rsidP="001B74DC">
      <w:pPr>
        <w:spacing w:after="200"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p w:rsidR="001B74DC" w:rsidRDefault="001B74DC" w:rsidP="001B74DC">
      <w:pPr>
        <w:spacing w:after="200"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p w:rsidR="001B74DC" w:rsidRDefault="001B74DC" w:rsidP="001B74DC">
      <w:pPr>
        <w:spacing w:after="200"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p w:rsidR="003F5B58" w:rsidRDefault="003F5B58" w:rsidP="003F5B58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p w:rsidR="003F5B58" w:rsidRDefault="003F5B58" w:rsidP="003F5B58">
      <w:pPr>
        <w:spacing w:after="200" w:line="259" w:lineRule="auto"/>
        <w:jc w:val="both"/>
        <w:rPr>
          <w:rFonts w:ascii="Open Sans" w:hAnsi="Open Sans" w:cs="Open Sans"/>
          <w:b/>
          <w:bCs/>
          <w:sz w:val="32"/>
          <w:szCs w:val="32"/>
        </w:rPr>
      </w:pPr>
    </w:p>
    <w:sectPr w:rsidR="003F5B58" w:rsidSect="00DD6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endnotePr>
        <w:numFmt w:val="decimal"/>
      </w:endnotePr>
      <w:pgSz w:w="11906" w:h="16838" w:code="9"/>
      <w:pgMar w:top="1418" w:right="1701" w:bottom="1134" w:left="1701" w:header="2495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32" w:rsidRDefault="007D4632" w:rsidP="001E3427">
      <w:r>
        <w:separator/>
      </w:r>
    </w:p>
  </w:endnote>
  <w:endnote w:type="continuationSeparator" w:id="0">
    <w:p w:rsidR="007D4632" w:rsidRDefault="007D4632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DD" w:rsidRDefault="00BE50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E50DD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BE50DD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32" w:rsidRDefault="007D4632" w:rsidP="001E3427">
      <w:r>
        <w:separator/>
      </w:r>
    </w:p>
  </w:footnote>
  <w:footnote w:type="continuationSeparator" w:id="0">
    <w:p w:rsidR="007D4632" w:rsidRDefault="007D4632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DD" w:rsidRDefault="00BE50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DD" w:rsidRDefault="00BE50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7D1BD3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7D4632" w:rsidP="00D35B9E">
    <w:pPr>
      <w:pStyle w:val="Zhlav"/>
    </w:pPr>
    <w:r>
      <w:rPr>
        <w:rFonts w:ascii="Open Sans" w:hAnsi="Open Sans" w:cs="Open Sans"/>
        <w:sz w:val="18"/>
        <w:szCs w:val="18"/>
      </w:rPr>
      <w:pict>
        <v:rect id="_x0000_i1029" style="width:0;height:1.5pt" o:hralign="center" o:hrstd="t" o:hr="t" fillcolor="#a0a0a0" stroked="f"/>
      </w:pic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0B99"/>
    <w:multiLevelType w:val="hybridMultilevel"/>
    <w:tmpl w:val="3E6E6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1F36"/>
    <w:multiLevelType w:val="hybridMultilevel"/>
    <w:tmpl w:val="09AC84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79BE"/>
    <w:multiLevelType w:val="hybridMultilevel"/>
    <w:tmpl w:val="A0627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7741"/>
    <w:multiLevelType w:val="hybridMultilevel"/>
    <w:tmpl w:val="7A76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7838"/>
    <w:multiLevelType w:val="hybridMultilevel"/>
    <w:tmpl w:val="B14C2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7154B"/>
    <w:multiLevelType w:val="hybridMultilevel"/>
    <w:tmpl w:val="0E149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1D2A"/>
    <w:multiLevelType w:val="hybridMultilevel"/>
    <w:tmpl w:val="BCE42068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F60A87B6">
      <w:start w:val="1"/>
      <w:numFmt w:val="lowerLetter"/>
      <w:pStyle w:val="IIOdst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0C9F"/>
    <w:multiLevelType w:val="hybridMultilevel"/>
    <w:tmpl w:val="E124B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008F2"/>
    <w:multiLevelType w:val="hybridMultilevel"/>
    <w:tmpl w:val="AAB09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513B1"/>
    <w:multiLevelType w:val="hybridMultilevel"/>
    <w:tmpl w:val="5816B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D2CAC"/>
    <w:multiLevelType w:val="hybridMultilevel"/>
    <w:tmpl w:val="F29CD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3550C"/>
    <w:multiLevelType w:val="hybridMultilevel"/>
    <w:tmpl w:val="9BDCACFC"/>
    <w:lvl w:ilvl="0" w:tplc="41A6E87C">
      <w:start w:val="1"/>
      <w:numFmt w:val="decimal"/>
      <w:pStyle w:val="IOds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10461"/>
    <w:multiLevelType w:val="hybridMultilevel"/>
    <w:tmpl w:val="7C704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5A1F"/>
    <w:multiLevelType w:val="hybridMultilevel"/>
    <w:tmpl w:val="3FD2A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B4007"/>
    <w:multiLevelType w:val="hybridMultilevel"/>
    <w:tmpl w:val="0EAA0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80865"/>
    <w:multiLevelType w:val="hybridMultilevel"/>
    <w:tmpl w:val="80129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10084"/>
    <w:multiLevelType w:val="hybridMultilevel"/>
    <w:tmpl w:val="B20E7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F2C65"/>
    <w:multiLevelType w:val="hybridMultilevel"/>
    <w:tmpl w:val="9CC6F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D5293"/>
    <w:multiLevelType w:val="hybridMultilevel"/>
    <w:tmpl w:val="2FC2A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B181C"/>
    <w:multiLevelType w:val="hybridMultilevel"/>
    <w:tmpl w:val="603C7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35E94"/>
    <w:multiLevelType w:val="hybridMultilevel"/>
    <w:tmpl w:val="44FE4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82B36"/>
    <w:multiLevelType w:val="hybridMultilevel"/>
    <w:tmpl w:val="FA66B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8"/>
  </w:num>
  <w:num w:numId="5">
    <w:abstractNumId w:val="16"/>
  </w:num>
  <w:num w:numId="6">
    <w:abstractNumId w:val="7"/>
  </w:num>
  <w:num w:numId="7">
    <w:abstractNumId w:val="1"/>
  </w:num>
  <w:num w:numId="8">
    <w:abstractNumId w:val="10"/>
  </w:num>
  <w:num w:numId="9">
    <w:abstractNumId w:val="21"/>
  </w:num>
  <w:num w:numId="10">
    <w:abstractNumId w:val="5"/>
  </w:num>
  <w:num w:numId="11">
    <w:abstractNumId w:val="0"/>
  </w:num>
  <w:num w:numId="12">
    <w:abstractNumId w:val="25"/>
  </w:num>
  <w:num w:numId="13">
    <w:abstractNumId w:val="26"/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3"/>
  </w:num>
  <w:num w:numId="19">
    <w:abstractNumId w:val="13"/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9"/>
  </w:num>
  <w:num w:numId="27">
    <w:abstractNumId w:val="15"/>
  </w:num>
  <w:num w:numId="28">
    <w:abstractNumId w:val="17"/>
  </w:num>
  <w:num w:numId="29">
    <w:abstractNumId w:val="18"/>
  </w:num>
  <w:num w:numId="30">
    <w:abstractNumId w:val="28"/>
  </w:num>
  <w:num w:numId="31">
    <w:abstractNumId w:val="6"/>
  </w:num>
  <w:num w:numId="32">
    <w:abstractNumId w:val="30"/>
  </w:num>
  <w:num w:numId="33">
    <w:abstractNumId w:val="24"/>
  </w:num>
  <w:num w:numId="34">
    <w:abstractNumId w:val="23"/>
  </w:num>
  <w:num w:numId="35">
    <w:abstractNumId w:val="4"/>
  </w:num>
  <w:num w:numId="36">
    <w:abstractNumId w:val="20"/>
  </w:num>
  <w:num w:numId="37">
    <w:abstractNumId w:val="2"/>
  </w:num>
  <w:num w:numId="38">
    <w:abstractNumId w:val="11"/>
  </w:num>
  <w:num w:numId="39">
    <w:abstractNumId w:val="22"/>
  </w:num>
  <w:num w:numId="40">
    <w:abstractNumId w:val="29"/>
  </w:num>
  <w:num w:numId="41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63"/>
    <w:rsid w:val="000262BD"/>
    <w:rsid w:val="00036A77"/>
    <w:rsid w:val="00061167"/>
    <w:rsid w:val="000878D2"/>
    <w:rsid w:val="00093006"/>
    <w:rsid w:val="000A646E"/>
    <w:rsid w:val="000C09C7"/>
    <w:rsid w:val="00136803"/>
    <w:rsid w:val="00144CF6"/>
    <w:rsid w:val="00154D3F"/>
    <w:rsid w:val="001B38D2"/>
    <w:rsid w:val="001B74DC"/>
    <w:rsid w:val="001E04A5"/>
    <w:rsid w:val="001E234F"/>
    <w:rsid w:val="001E3427"/>
    <w:rsid w:val="001E633F"/>
    <w:rsid w:val="001E7C85"/>
    <w:rsid w:val="00205320"/>
    <w:rsid w:val="00212F11"/>
    <w:rsid w:val="002576EF"/>
    <w:rsid w:val="00262D9A"/>
    <w:rsid w:val="00297539"/>
    <w:rsid w:val="002A657A"/>
    <w:rsid w:val="002A7A41"/>
    <w:rsid w:val="002C0945"/>
    <w:rsid w:val="002D2D61"/>
    <w:rsid w:val="00315D00"/>
    <w:rsid w:val="00344619"/>
    <w:rsid w:val="00364379"/>
    <w:rsid w:val="00380C5B"/>
    <w:rsid w:val="003961F1"/>
    <w:rsid w:val="003A177B"/>
    <w:rsid w:val="003B128B"/>
    <w:rsid w:val="003B4654"/>
    <w:rsid w:val="003D083F"/>
    <w:rsid w:val="003D7A1C"/>
    <w:rsid w:val="003F5B58"/>
    <w:rsid w:val="00422F94"/>
    <w:rsid w:val="004521A7"/>
    <w:rsid w:val="004865E5"/>
    <w:rsid w:val="004A474B"/>
    <w:rsid w:val="004A7F9B"/>
    <w:rsid w:val="004B2542"/>
    <w:rsid w:val="004E7DFB"/>
    <w:rsid w:val="00532C7A"/>
    <w:rsid w:val="00570927"/>
    <w:rsid w:val="00596141"/>
    <w:rsid w:val="005A7C0F"/>
    <w:rsid w:val="005C1A73"/>
    <w:rsid w:val="005D5842"/>
    <w:rsid w:val="005E5ECA"/>
    <w:rsid w:val="005F4C30"/>
    <w:rsid w:val="00663162"/>
    <w:rsid w:val="00670964"/>
    <w:rsid w:val="006B5742"/>
    <w:rsid w:val="006E24C7"/>
    <w:rsid w:val="00704545"/>
    <w:rsid w:val="007164EB"/>
    <w:rsid w:val="00724D15"/>
    <w:rsid w:val="0074385B"/>
    <w:rsid w:val="00743D92"/>
    <w:rsid w:val="00750C43"/>
    <w:rsid w:val="00770156"/>
    <w:rsid w:val="007957F8"/>
    <w:rsid w:val="007D1BD3"/>
    <w:rsid w:val="007D3BF0"/>
    <w:rsid w:val="007D4632"/>
    <w:rsid w:val="007D5356"/>
    <w:rsid w:val="007E300C"/>
    <w:rsid w:val="00812898"/>
    <w:rsid w:val="00855D64"/>
    <w:rsid w:val="0087143A"/>
    <w:rsid w:val="008829CC"/>
    <w:rsid w:val="00885F85"/>
    <w:rsid w:val="008A2BC8"/>
    <w:rsid w:val="008A4C3A"/>
    <w:rsid w:val="008C7D0C"/>
    <w:rsid w:val="008D4E86"/>
    <w:rsid w:val="00932A2A"/>
    <w:rsid w:val="00934E5D"/>
    <w:rsid w:val="009406B0"/>
    <w:rsid w:val="00955949"/>
    <w:rsid w:val="00955B5A"/>
    <w:rsid w:val="0098356A"/>
    <w:rsid w:val="00991D37"/>
    <w:rsid w:val="009A3660"/>
    <w:rsid w:val="009B38F7"/>
    <w:rsid w:val="009B5101"/>
    <w:rsid w:val="009E024C"/>
    <w:rsid w:val="00A17D30"/>
    <w:rsid w:val="00A22C8F"/>
    <w:rsid w:val="00A641FA"/>
    <w:rsid w:val="00A80201"/>
    <w:rsid w:val="00AA0587"/>
    <w:rsid w:val="00AA5817"/>
    <w:rsid w:val="00AC2E92"/>
    <w:rsid w:val="00AE7300"/>
    <w:rsid w:val="00AF2E63"/>
    <w:rsid w:val="00AF6B1E"/>
    <w:rsid w:val="00B04232"/>
    <w:rsid w:val="00B2257D"/>
    <w:rsid w:val="00B400AD"/>
    <w:rsid w:val="00B655FB"/>
    <w:rsid w:val="00B810B7"/>
    <w:rsid w:val="00B973CF"/>
    <w:rsid w:val="00BA599E"/>
    <w:rsid w:val="00BB7160"/>
    <w:rsid w:val="00BC14B5"/>
    <w:rsid w:val="00BE093E"/>
    <w:rsid w:val="00BE50DD"/>
    <w:rsid w:val="00C119C9"/>
    <w:rsid w:val="00C20ED0"/>
    <w:rsid w:val="00C2341F"/>
    <w:rsid w:val="00C346AB"/>
    <w:rsid w:val="00C9175E"/>
    <w:rsid w:val="00C958BE"/>
    <w:rsid w:val="00CC19D6"/>
    <w:rsid w:val="00CC7985"/>
    <w:rsid w:val="00CD62A5"/>
    <w:rsid w:val="00CF2B9C"/>
    <w:rsid w:val="00D12B39"/>
    <w:rsid w:val="00D16276"/>
    <w:rsid w:val="00D35B9E"/>
    <w:rsid w:val="00D35C45"/>
    <w:rsid w:val="00D87BCC"/>
    <w:rsid w:val="00DA4D70"/>
    <w:rsid w:val="00DC3406"/>
    <w:rsid w:val="00DC5F9E"/>
    <w:rsid w:val="00DD5448"/>
    <w:rsid w:val="00DD66FB"/>
    <w:rsid w:val="00DF4A49"/>
    <w:rsid w:val="00DF7F25"/>
    <w:rsid w:val="00E16076"/>
    <w:rsid w:val="00E22C3E"/>
    <w:rsid w:val="00E239C4"/>
    <w:rsid w:val="00E61101"/>
    <w:rsid w:val="00E62B5C"/>
    <w:rsid w:val="00E83E78"/>
    <w:rsid w:val="00F042B4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D5DC26-551D-40BE-A63B-1BA6CE3B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IOdst1">
    <w:name w:val="I Odst. 1)"/>
    <w:basedOn w:val="Normln"/>
    <w:link w:val="IOdst1Char"/>
    <w:qFormat/>
    <w:rsid w:val="00DD5448"/>
    <w:pPr>
      <w:numPr>
        <w:numId w:val="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IIOdsta">
    <w:name w:val="II Odst. a)"/>
    <w:basedOn w:val="Normln"/>
    <w:link w:val="IIOdstaChar"/>
    <w:qFormat/>
    <w:rsid w:val="00DD5448"/>
    <w:pPr>
      <w:numPr>
        <w:ilvl w:val="1"/>
        <w:numId w:val="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IOdst1Char">
    <w:name w:val="I Odst. 1) Char"/>
    <w:basedOn w:val="Standardnpsmoodstavce"/>
    <w:link w:val="IOdst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IIOdstaChar">
    <w:name w:val="II Odst. a) Char"/>
    <w:basedOn w:val="Standardnpsmoodstavce"/>
    <w:link w:val="IIOdst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8A2BC8"/>
    <w:pPr>
      <w:numPr>
        <w:numId w:val="12"/>
      </w:numPr>
      <w:ind w:left="567" w:hanging="357"/>
    </w:pPr>
  </w:style>
  <w:style w:type="character" w:customStyle="1" w:styleId="IOdstaChar">
    <w:name w:val="I Odst. a) Char"/>
    <w:basedOn w:val="textChar"/>
    <w:link w:val="IOdsta"/>
    <w:rsid w:val="008A2BC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Default">
    <w:name w:val="Default"/>
    <w:rsid w:val="003A1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poznmkapodarou">
    <w:name w:val="poznámka pod čarou"/>
    <w:basedOn w:val="Textpoznpodarou"/>
    <w:link w:val="poznmkapodarouChar"/>
    <w:qFormat/>
    <w:rsid w:val="000A646E"/>
    <w:pPr>
      <w:ind w:left="284" w:hanging="284"/>
    </w:pPr>
    <w:rPr>
      <w:rFonts w:ascii="Open Sans" w:hAnsi="Open Sans" w:cs="Open Sans"/>
      <w:i/>
      <w:color w:val="808080" w:themeColor="background1" w:themeShade="80"/>
      <w:sz w:val="14"/>
      <w:szCs w:val="14"/>
    </w:rPr>
  </w:style>
  <w:style w:type="character" w:customStyle="1" w:styleId="poznmkapodarouChar">
    <w:name w:val="poznámka pod čarou Char"/>
    <w:basedOn w:val="TextpoznpodarouChar"/>
    <w:link w:val="poznmkapodarou"/>
    <w:rsid w:val="000A646E"/>
    <w:rPr>
      <w:rFonts w:ascii="Open Sans" w:eastAsia="Times New Roman" w:hAnsi="Open Sans" w:cs="Open Sans"/>
      <w:i/>
      <w:color w:val="808080" w:themeColor="background1" w:themeShade="80"/>
      <w:sz w:val="14"/>
      <w:szCs w:val="1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6283-8CC6-4955-9AE7-EBDCF2CF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0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2</cp:revision>
  <cp:lastPrinted>2019-10-23T07:37:00Z</cp:lastPrinted>
  <dcterms:created xsi:type="dcterms:W3CDTF">2023-03-15T07:57:00Z</dcterms:created>
  <dcterms:modified xsi:type="dcterms:W3CDTF">2023-03-15T07:57:00Z</dcterms:modified>
</cp:coreProperties>
</file>