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969" w:rsidRDefault="00CE1969" w:rsidP="00CE1969">
      <w:pPr>
        <w:pStyle w:val="Zhlav"/>
        <w:tabs>
          <w:tab w:val="left" w:pos="708"/>
        </w:tabs>
        <w:rPr>
          <w:rFonts w:ascii="Arial" w:hAnsi="Arial" w:cs="Arial"/>
          <w:bCs/>
          <w:sz w:val="22"/>
          <w:szCs w:val="22"/>
        </w:rPr>
      </w:pPr>
    </w:p>
    <w:p w:rsidR="00062798" w:rsidRDefault="00062798" w:rsidP="00CE1969">
      <w:pPr>
        <w:pStyle w:val="Zhlav"/>
        <w:tabs>
          <w:tab w:val="left" w:pos="708"/>
        </w:tabs>
        <w:rPr>
          <w:rFonts w:ascii="Arial" w:hAnsi="Arial" w:cs="Arial"/>
          <w:bCs/>
          <w:sz w:val="22"/>
          <w:szCs w:val="22"/>
        </w:rPr>
      </w:pPr>
    </w:p>
    <w:p w:rsidR="00062798" w:rsidRPr="00062798" w:rsidRDefault="00062798" w:rsidP="00062798">
      <w:pPr>
        <w:contextualSpacing/>
        <w:mirrorIndents/>
        <w:jc w:val="center"/>
        <w:rPr>
          <w:rFonts w:ascii="Arial" w:hAnsi="Arial" w:cs="Arial"/>
          <w:b/>
          <w:sz w:val="28"/>
          <w:szCs w:val="28"/>
        </w:rPr>
      </w:pPr>
      <w:r w:rsidRPr="00062798">
        <w:rPr>
          <w:rFonts w:ascii="Arial" w:hAnsi="Arial" w:cs="Arial"/>
          <w:b/>
          <w:sz w:val="28"/>
          <w:szCs w:val="28"/>
        </w:rPr>
        <w:t xml:space="preserve">OBEC OKOŘ </w:t>
      </w:r>
    </w:p>
    <w:p w:rsidR="00062798" w:rsidRPr="00062798" w:rsidRDefault="00062798" w:rsidP="00062798">
      <w:pPr>
        <w:contextualSpacing/>
        <w:mirrorIndents/>
        <w:jc w:val="center"/>
        <w:rPr>
          <w:rFonts w:ascii="Arial" w:hAnsi="Arial" w:cs="Arial"/>
          <w:b/>
          <w:sz w:val="28"/>
          <w:szCs w:val="28"/>
        </w:rPr>
      </w:pPr>
      <w:r w:rsidRPr="00062798">
        <w:rPr>
          <w:rFonts w:ascii="Arial" w:hAnsi="Arial" w:cs="Arial"/>
          <w:b/>
          <w:sz w:val="28"/>
          <w:szCs w:val="28"/>
        </w:rPr>
        <w:t xml:space="preserve">Zastupitelstvo obce </w:t>
      </w:r>
      <w:proofErr w:type="spellStart"/>
      <w:r w:rsidRPr="00062798">
        <w:rPr>
          <w:rFonts w:ascii="Arial" w:hAnsi="Arial" w:cs="Arial"/>
          <w:b/>
          <w:sz w:val="28"/>
          <w:szCs w:val="28"/>
        </w:rPr>
        <w:t>Okoř</w:t>
      </w:r>
      <w:proofErr w:type="spellEnd"/>
    </w:p>
    <w:p w:rsidR="00062798" w:rsidRPr="00062798" w:rsidRDefault="00062798" w:rsidP="00062798">
      <w:pPr>
        <w:pStyle w:val="NormlnIMP"/>
        <w:spacing w:after="120" w:line="240" w:lineRule="auto"/>
        <w:contextualSpacing/>
        <w:mirrorIndents/>
        <w:jc w:val="center"/>
        <w:rPr>
          <w:rFonts w:ascii="Arial" w:hAnsi="Arial" w:cs="Arial"/>
          <w:b/>
          <w:sz w:val="28"/>
          <w:szCs w:val="28"/>
        </w:rPr>
      </w:pPr>
      <w:r w:rsidRPr="00062798">
        <w:rPr>
          <w:rFonts w:ascii="Arial" w:hAnsi="Arial" w:cs="Arial"/>
          <w:b/>
          <w:sz w:val="28"/>
          <w:szCs w:val="28"/>
        </w:rPr>
        <w:t>Obecně závazná vyhláška obce</w:t>
      </w:r>
    </w:p>
    <w:p w:rsidR="00CE1969" w:rsidRDefault="00062798" w:rsidP="00062798">
      <w:pPr>
        <w:pStyle w:val="NormlnIMP"/>
        <w:spacing w:after="120" w:line="240" w:lineRule="auto"/>
        <w:contextualSpacing/>
        <w:mirrorIndents/>
        <w:jc w:val="center"/>
        <w:rPr>
          <w:rFonts w:ascii="Arial" w:hAnsi="Arial" w:cs="Arial"/>
          <w:b/>
          <w:color w:val="000000"/>
          <w:sz w:val="22"/>
          <w:szCs w:val="22"/>
        </w:rPr>
      </w:pPr>
      <w:r w:rsidRPr="00062798">
        <w:rPr>
          <w:rFonts w:ascii="Arial" w:hAnsi="Arial" w:cs="Arial"/>
          <w:b/>
          <w:sz w:val="28"/>
          <w:szCs w:val="28"/>
        </w:rPr>
        <w:t>č. 1/2021,</w:t>
      </w:r>
    </w:p>
    <w:p w:rsidR="00CE1969" w:rsidRDefault="00CE1969" w:rsidP="00062798">
      <w:pPr>
        <w:pStyle w:val="NormlnIMP"/>
        <w:spacing w:line="240" w:lineRule="auto"/>
        <w:contextualSpacing/>
        <w:mirrorIndents/>
        <w:jc w:val="center"/>
        <w:rPr>
          <w:rFonts w:ascii="Arial" w:hAnsi="Arial" w:cs="Arial"/>
          <w:b/>
          <w:color w:val="000000"/>
          <w:sz w:val="22"/>
          <w:szCs w:val="22"/>
        </w:rPr>
      </w:pPr>
    </w:p>
    <w:p w:rsidR="00CE1969" w:rsidRDefault="00CE1969" w:rsidP="00062798">
      <w:pPr>
        <w:pStyle w:val="NormlnIMP"/>
        <w:spacing w:line="240" w:lineRule="auto"/>
        <w:contextualSpacing/>
        <w:mirrorIndents/>
        <w:jc w:val="center"/>
        <w:rPr>
          <w:rFonts w:ascii="Arial" w:hAnsi="Arial" w:cs="Arial"/>
          <w:b/>
          <w:sz w:val="22"/>
          <w:szCs w:val="22"/>
          <w:u w:val="single"/>
        </w:rPr>
      </w:pPr>
      <w:r>
        <w:rPr>
          <w:rFonts w:ascii="Arial" w:hAnsi="Arial" w:cs="Arial"/>
          <w:b/>
          <w:color w:val="000000"/>
          <w:sz w:val="22"/>
          <w:szCs w:val="22"/>
        </w:rPr>
        <w:t>o stanovení obecního systému odpadového hospodářství</w:t>
      </w:r>
    </w:p>
    <w:p w:rsidR="00CE1969" w:rsidRDefault="00CE1969" w:rsidP="00062798">
      <w:pPr>
        <w:contextualSpacing/>
        <w:mirrorIndents/>
        <w:jc w:val="both"/>
        <w:rPr>
          <w:rFonts w:ascii="Arial" w:hAnsi="Arial" w:cs="Arial"/>
          <w:sz w:val="22"/>
          <w:szCs w:val="22"/>
        </w:rPr>
      </w:pPr>
    </w:p>
    <w:p w:rsidR="00062798" w:rsidRDefault="00062798" w:rsidP="00062798">
      <w:pPr>
        <w:contextualSpacing/>
        <w:mirrorIndents/>
        <w:jc w:val="both"/>
        <w:rPr>
          <w:rFonts w:ascii="Arial" w:hAnsi="Arial" w:cs="Arial"/>
          <w:sz w:val="22"/>
          <w:szCs w:val="22"/>
        </w:rPr>
      </w:pPr>
    </w:p>
    <w:p w:rsidR="00CE1969" w:rsidRDefault="00CE1969" w:rsidP="00062798">
      <w:pPr>
        <w:pStyle w:val="Zkladntextodsazen2"/>
        <w:ind w:left="0" w:firstLine="0"/>
        <w:contextualSpacing/>
        <w:mirrorIndents/>
        <w:rPr>
          <w:rFonts w:ascii="Arial" w:hAnsi="Arial" w:cs="Arial"/>
          <w:sz w:val="22"/>
          <w:szCs w:val="22"/>
        </w:rPr>
      </w:pPr>
      <w:r>
        <w:rPr>
          <w:rFonts w:ascii="Arial" w:hAnsi="Arial" w:cs="Arial"/>
          <w:sz w:val="22"/>
          <w:szCs w:val="22"/>
        </w:rPr>
        <w:t xml:space="preserve">Zastupitelstvo obce </w:t>
      </w:r>
      <w:proofErr w:type="spellStart"/>
      <w:r w:rsidR="007C5443">
        <w:rPr>
          <w:rFonts w:ascii="Arial" w:hAnsi="Arial" w:cs="Arial"/>
          <w:sz w:val="22"/>
          <w:szCs w:val="22"/>
        </w:rPr>
        <w:t>Okoř</w:t>
      </w:r>
      <w:proofErr w:type="spellEnd"/>
      <w:r>
        <w:rPr>
          <w:rFonts w:ascii="Arial" w:hAnsi="Arial" w:cs="Arial"/>
          <w:sz w:val="22"/>
          <w:szCs w:val="22"/>
        </w:rPr>
        <w:t xml:space="preserve"> se na svém zasedání dne </w:t>
      </w:r>
      <w:r w:rsidR="00062798">
        <w:rPr>
          <w:rFonts w:ascii="Arial" w:hAnsi="Arial" w:cs="Arial"/>
          <w:sz w:val="22"/>
          <w:szCs w:val="22"/>
        </w:rPr>
        <w:t xml:space="preserve">14.12.2021 </w:t>
      </w:r>
      <w:r>
        <w:rPr>
          <w:rFonts w:ascii="Arial" w:hAnsi="Arial" w:cs="Arial"/>
          <w:sz w:val="22"/>
          <w:szCs w:val="22"/>
        </w:rPr>
        <w:t xml:space="preserve">usnesením č. </w:t>
      </w:r>
      <w:r w:rsidR="00062798">
        <w:rPr>
          <w:rFonts w:ascii="Arial" w:hAnsi="Arial" w:cs="Arial"/>
          <w:sz w:val="22"/>
          <w:szCs w:val="22"/>
        </w:rPr>
        <w:t>9.3/2021</w:t>
      </w:r>
      <w:r>
        <w:rPr>
          <w:rFonts w:ascii="Arial" w:hAnsi="Arial" w:cs="Arial"/>
          <w:sz w:val="22"/>
          <w:szCs w:val="22"/>
        </w:rPr>
        <w:t>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rsidR="00CE1969" w:rsidRDefault="00CE1969" w:rsidP="00062798">
      <w:pPr>
        <w:contextualSpacing/>
        <w:mirrorIndents/>
        <w:jc w:val="center"/>
        <w:rPr>
          <w:rFonts w:ascii="Arial" w:hAnsi="Arial" w:cs="Arial"/>
          <w:b/>
          <w:sz w:val="22"/>
          <w:szCs w:val="22"/>
        </w:rPr>
      </w:pPr>
    </w:p>
    <w:p w:rsidR="00EE74BF" w:rsidRDefault="00EE74BF" w:rsidP="00062798">
      <w:pPr>
        <w:contextualSpacing/>
        <w:mirrorIndents/>
        <w:jc w:val="center"/>
        <w:rPr>
          <w:rFonts w:ascii="Arial" w:hAnsi="Arial" w:cs="Arial"/>
          <w:b/>
          <w:sz w:val="22"/>
          <w:szCs w:val="22"/>
        </w:rPr>
      </w:pP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Čl. 1</w:t>
      </w:r>
    </w:p>
    <w:p w:rsidR="00CE1969" w:rsidRDefault="00CE1969" w:rsidP="00062798">
      <w:pPr>
        <w:pStyle w:val="Nadpis2"/>
        <w:contextualSpacing/>
        <w:mirrorIndents/>
        <w:jc w:val="center"/>
        <w:rPr>
          <w:rFonts w:ascii="Arial" w:hAnsi="Arial" w:cs="Arial"/>
          <w:b/>
          <w:bCs/>
          <w:sz w:val="22"/>
          <w:szCs w:val="22"/>
          <w:u w:val="none"/>
        </w:rPr>
      </w:pPr>
      <w:r>
        <w:rPr>
          <w:rFonts w:ascii="Arial" w:hAnsi="Arial" w:cs="Arial"/>
          <w:b/>
          <w:bCs/>
          <w:sz w:val="22"/>
          <w:szCs w:val="22"/>
          <w:u w:val="none"/>
        </w:rPr>
        <w:t>Úvodní ustanovení</w:t>
      </w:r>
    </w:p>
    <w:p w:rsidR="007C5443" w:rsidRPr="007C5443" w:rsidRDefault="007C5443" w:rsidP="00062798">
      <w:pPr>
        <w:contextualSpacing/>
        <w:mirrorIndents/>
      </w:pPr>
    </w:p>
    <w:p w:rsidR="00CE1969" w:rsidRPr="00A02AB0" w:rsidRDefault="00A02AB0" w:rsidP="00062798">
      <w:pPr>
        <w:pStyle w:val="Odstavecseseznamem"/>
        <w:numPr>
          <w:ilvl w:val="0"/>
          <w:numId w:val="14"/>
        </w:numPr>
        <w:tabs>
          <w:tab w:val="left" w:pos="567"/>
        </w:tabs>
        <w:spacing w:line="240" w:lineRule="auto"/>
        <w:mirrorIndents/>
        <w:jc w:val="both"/>
        <w:rPr>
          <w:rFonts w:ascii="Arial" w:hAnsi="Arial" w:cs="Arial"/>
        </w:rPr>
      </w:pPr>
      <w:r>
        <w:rPr>
          <w:rFonts w:ascii="Arial" w:hAnsi="Arial" w:cs="Arial"/>
        </w:rPr>
        <w:t xml:space="preserve">  </w:t>
      </w:r>
      <w:r w:rsidR="00CE1969" w:rsidRPr="00A02AB0">
        <w:rPr>
          <w:rFonts w:ascii="Arial" w:hAnsi="Arial" w:cs="Arial"/>
        </w:rPr>
        <w:t>Tato vyhláška stanovuje obecní systém odpadového hospodářství na území</w:t>
      </w:r>
      <w:r w:rsidR="007C5443">
        <w:rPr>
          <w:rFonts w:ascii="Arial" w:hAnsi="Arial" w:cs="Arial"/>
        </w:rPr>
        <w:t xml:space="preserve"> obce </w:t>
      </w:r>
      <w:proofErr w:type="spellStart"/>
      <w:r w:rsidR="007C5443">
        <w:rPr>
          <w:rFonts w:ascii="Arial" w:hAnsi="Arial" w:cs="Arial"/>
        </w:rPr>
        <w:t>Okoř</w:t>
      </w:r>
      <w:proofErr w:type="spellEnd"/>
      <w:r w:rsidR="00CE1969" w:rsidRPr="00A02AB0">
        <w:rPr>
          <w:rFonts w:ascii="Arial" w:hAnsi="Arial" w:cs="Arial"/>
        </w:rPr>
        <w:t>.</w:t>
      </w:r>
    </w:p>
    <w:p w:rsidR="00CE1969" w:rsidRPr="00A02AB0" w:rsidRDefault="00A02AB0" w:rsidP="00062798">
      <w:pPr>
        <w:pStyle w:val="Odstavecseseznamem"/>
        <w:numPr>
          <w:ilvl w:val="0"/>
          <w:numId w:val="14"/>
        </w:numPr>
        <w:tabs>
          <w:tab w:val="left" w:pos="567"/>
        </w:tabs>
        <w:spacing w:line="240" w:lineRule="auto"/>
        <w:mirrorIndents/>
        <w:jc w:val="both"/>
        <w:rPr>
          <w:rFonts w:ascii="Arial" w:hAnsi="Arial" w:cs="Arial"/>
        </w:rPr>
      </w:pPr>
      <w:r>
        <w:rPr>
          <w:rFonts w:ascii="Arial" w:hAnsi="Arial" w:cs="Arial"/>
        </w:rPr>
        <w:t xml:space="preserve">  </w:t>
      </w:r>
      <w:r w:rsidR="00CE1969" w:rsidRPr="00A02AB0">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rsidR="00CE1969" w:rsidRPr="00A02AB0" w:rsidRDefault="00A02AB0" w:rsidP="00062798">
      <w:pPr>
        <w:pStyle w:val="Odstavecseseznamem"/>
        <w:numPr>
          <w:ilvl w:val="0"/>
          <w:numId w:val="14"/>
        </w:numPr>
        <w:tabs>
          <w:tab w:val="left" w:pos="567"/>
        </w:tabs>
        <w:spacing w:line="240" w:lineRule="auto"/>
        <w:mirrorIndents/>
        <w:jc w:val="both"/>
        <w:rPr>
          <w:rFonts w:ascii="Arial" w:hAnsi="Arial" w:cs="Arial"/>
        </w:rPr>
      </w:pPr>
      <w:r>
        <w:rPr>
          <w:rFonts w:ascii="Arial" w:hAnsi="Arial" w:cs="Arial"/>
        </w:rPr>
        <w:t xml:space="preserve">  </w:t>
      </w:r>
      <w:r w:rsidR="00CE1969" w:rsidRPr="00A02AB0">
        <w:rPr>
          <w:rFonts w:ascii="Arial" w:hAnsi="Arial" w:cs="Arial"/>
        </w:rPr>
        <w:t>V okamžiku, kdy osoba zapojená do obecního systému odloží movitou věc nebo odpad s výjimkou výrobků s ukončenou životností, na místě obcí k tomu účelu určeném, stává se obec vlastníkem této movité věci nebo odpadu.</w:t>
      </w:r>
    </w:p>
    <w:p w:rsidR="00CE1969" w:rsidRPr="00EE74BF" w:rsidRDefault="00A02AB0" w:rsidP="00062798">
      <w:pPr>
        <w:pStyle w:val="Odstavecseseznamem"/>
        <w:numPr>
          <w:ilvl w:val="0"/>
          <w:numId w:val="14"/>
        </w:numPr>
        <w:tabs>
          <w:tab w:val="left" w:pos="567"/>
        </w:tabs>
        <w:spacing w:line="240" w:lineRule="auto"/>
        <w:mirrorIndents/>
        <w:jc w:val="both"/>
        <w:rPr>
          <w:rFonts w:ascii="Arial" w:hAnsi="Arial" w:cs="Arial"/>
        </w:rPr>
      </w:pPr>
      <w:r w:rsidRPr="00EE74BF">
        <w:rPr>
          <w:rFonts w:ascii="Arial" w:hAnsi="Arial" w:cs="Arial"/>
        </w:rPr>
        <w:t xml:space="preserve">  </w:t>
      </w:r>
      <w:r w:rsidR="00CE1969" w:rsidRPr="00EE74BF">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62798" w:rsidRDefault="00062798" w:rsidP="00062798">
      <w:pPr>
        <w:contextualSpacing/>
        <w:mirrorIndents/>
        <w:jc w:val="center"/>
        <w:rPr>
          <w:rFonts w:ascii="Arial" w:hAnsi="Arial" w:cs="Arial"/>
          <w:b/>
          <w:sz w:val="22"/>
          <w:szCs w:val="22"/>
        </w:rPr>
      </w:pP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Čl. 2</w:t>
      </w:r>
    </w:p>
    <w:p w:rsidR="00CE1969" w:rsidRDefault="0015067C" w:rsidP="00062798">
      <w:pPr>
        <w:contextualSpacing/>
        <w:mirrorIndents/>
        <w:jc w:val="center"/>
        <w:rPr>
          <w:rFonts w:ascii="Arial" w:hAnsi="Arial" w:cs="Arial"/>
          <w:b/>
          <w:sz w:val="22"/>
          <w:szCs w:val="22"/>
        </w:rPr>
      </w:pPr>
      <w:r>
        <w:rPr>
          <w:rFonts w:ascii="Arial" w:hAnsi="Arial" w:cs="Arial"/>
          <w:b/>
          <w:sz w:val="22"/>
          <w:szCs w:val="22"/>
        </w:rPr>
        <w:t xml:space="preserve">Oddělené soustřeďování </w:t>
      </w:r>
      <w:r w:rsidR="00CE1969">
        <w:rPr>
          <w:rFonts w:ascii="Arial" w:hAnsi="Arial" w:cs="Arial"/>
          <w:b/>
          <w:sz w:val="22"/>
          <w:szCs w:val="22"/>
        </w:rPr>
        <w:t>komunálního odpadu</w:t>
      </w:r>
    </w:p>
    <w:p w:rsidR="007C5443" w:rsidRDefault="007C5443" w:rsidP="00062798">
      <w:pPr>
        <w:contextualSpacing/>
        <w:mirrorIndents/>
        <w:jc w:val="center"/>
        <w:rPr>
          <w:rFonts w:ascii="Arial" w:hAnsi="Arial" w:cs="Arial"/>
          <w:sz w:val="22"/>
          <w:szCs w:val="22"/>
        </w:rPr>
      </w:pPr>
    </w:p>
    <w:p w:rsidR="00CE1969" w:rsidRPr="00975662" w:rsidRDefault="0015067C" w:rsidP="00062798">
      <w:pPr>
        <w:numPr>
          <w:ilvl w:val="0"/>
          <w:numId w:val="1"/>
        </w:numPr>
        <w:contextualSpacing/>
        <w:mirrorIndents/>
        <w:rPr>
          <w:rFonts w:ascii="Arial" w:hAnsi="Arial" w:cs="Arial"/>
          <w:i/>
          <w:iCs/>
          <w:sz w:val="22"/>
          <w:szCs w:val="22"/>
        </w:rPr>
      </w:pPr>
      <w:r w:rsidRPr="00975662">
        <w:rPr>
          <w:rFonts w:ascii="Arial" w:hAnsi="Arial" w:cs="Arial"/>
          <w:sz w:val="22"/>
          <w:szCs w:val="22"/>
        </w:rPr>
        <w:t>Osoby předávající komunální odpad na místa určená obcí jsou povinny odděleně soustřeďovat následující složky</w:t>
      </w:r>
      <w:r w:rsidR="00CE1969" w:rsidRPr="00975662">
        <w:rPr>
          <w:rFonts w:ascii="Arial" w:hAnsi="Arial" w:cs="Arial"/>
          <w:sz w:val="22"/>
          <w:szCs w:val="22"/>
        </w:rPr>
        <w:t>:</w:t>
      </w:r>
    </w:p>
    <w:p w:rsidR="00CE1969" w:rsidRDefault="00CE1969" w:rsidP="00062798">
      <w:pPr>
        <w:pStyle w:val="Odstavecseseznamem"/>
        <w:numPr>
          <w:ilvl w:val="0"/>
          <w:numId w:val="2"/>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Biologické odpady</w:t>
      </w:r>
      <w:r w:rsidR="0015067C">
        <w:rPr>
          <w:rFonts w:ascii="Arial" w:hAnsi="Arial" w:cs="Arial"/>
          <w:bCs/>
          <w:i/>
          <w:color w:val="000000"/>
        </w:rPr>
        <w:t xml:space="preserve"> rostlinného původu</w:t>
      </w:r>
    </w:p>
    <w:p w:rsidR="00CE1969" w:rsidRDefault="00CE1969" w:rsidP="00062798">
      <w:pPr>
        <w:pStyle w:val="Odstavecseseznamem"/>
        <w:numPr>
          <w:ilvl w:val="0"/>
          <w:numId w:val="2"/>
        </w:numPr>
        <w:tabs>
          <w:tab w:val="left" w:pos="567"/>
        </w:tabs>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Papír</w:t>
      </w:r>
    </w:p>
    <w:p w:rsidR="00CE1969" w:rsidRDefault="00CE1969" w:rsidP="00062798">
      <w:pPr>
        <w:pStyle w:val="Odstavecseseznamem"/>
        <w:numPr>
          <w:ilvl w:val="0"/>
          <w:numId w:val="2"/>
        </w:numPr>
        <w:tabs>
          <w:tab w:val="left" w:pos="567"/>
        </w:tabs>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Plasty včetně PET lahví</w:t>
      </w:r>
    </w:p>
    <w:p w:rsidR="00CE1969" w:rsidRDefault="00CE1969" w:rsidP="00062798">
      <w:pPr>
        <w:pStyle w:val="Odstavecseseznamem"/>
        <w:numPr>
          <w:ilvl w:val="0"/>
          <w:numId w:val="2"/>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Sklo</w:t>
      </w:r>
    </w:p>
    <w:p w:rsidR="00CE1969" w:rsidRDefault="00CE1969" w:rsidP="00062798">
      <w:pPr>
        <w:pStyle w:val="Odstavecseseznamem"/>
        <w:numPr>
          <w:ilvl w:val="0"/>
          <w:numId w:val="2"/>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Nápojové kartony</w:t>
      </w:r>
    </w:p>
    <w:p w:rsidR="00CE1969" w:rsidRDefault="00CE1969" w:rsidP="00062798">
      <w:pPr>
        <w:pStyle w:val="Odstavecseseznamem"/>
        <w:numPr>
          <w:ilvl w:val="0"/>
          <w:numId w:val="2"/>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Kovy</w:t>
      </w:r>
    </w:p>
    <w:p w:rsidR="00CE1969" w:rsidRDefault="00CE1969" w:rsidP="00062798">
      <w:pPr>
        <w:numPr>
          <w:ilvl w:val="0"/>
          <w:numId w:val="2"/>
        </w:numPr>
        <w:contextualSpacing/>
        <w:mirrorIndents/>
        <w:rPr>
          <w:rFonts w:ascii="Arial" w:hAnsi="Arial" w:cs="Arial"/>
          <w:i/>
          <w:iCs/>
          <w:sz w:val="22"/>
          <w:szCs w:val="22"/>
        </w:rPr>
      </w:pPr>
      <w:r>
        <w:rPr>
          <w:rFonts w:ascii="Arial" w:hAnsi="Arial" w:cs="Arial"/>
          <w:bCs/>
          <w:i/>
          <w:color w:val="000000"/>
          <w:sz w:val="22"/>
          <w:szCs w:val="22"/>
        </w:rPr>
        <w:t>Nebezpečné odpady</w:t>
      </w:r>
    </w:p>
    <w:p w:rsidR="00CE1969" w:rsidRDefault="00CE1969" w:rsidP="00062798">
      <w:pPr>
        <w:numPr>
          <w:ilvl w:val="0"/>
          <w:numId w:val="2"/>
        </w:numPr>
        <w:contextualSpacing/>
        <w:mirrorIndents/>
        <w:rPr>
          <w:rFonts w:ascii="Arial" w:hAnsi="Arial" w:cs="Arial"/>
          <w:bCs/>
          <w:i/>
          <w:color w:val="000000"/>
          <w:sz w:val="22"/>
          <w:szCs w:val="22"/>
        </w:rPr>
      </w:pPr>
      <w:r>
        <w:rPr>
          <w:rFonts w:ascii="Arial" w:hAnsi="Arial" w:cs="Arial"/>
          <w:bCs/>
          <w:i/>
          <w:color w:val="000000"/>
          <w:sz w:val="22"/>
          <w:szCs w:val="22"/>
        </w:rPr>
        <w:t>Objemný odpad</w:t>
      </w:r>
    </w:p>
    <w:p w:rsidR="00CE1969" w:rsidRDefault="00CE1969" w:rsidP="00062798">
      <w:pPr>
        <w:numPr>
          <w:ilvl w:val="0"/>
          <w:numId w:val="2"/>
        </w:numPr>
        <w:contextualSpacing/>
        <w:mirrorIndents/>
        <w:rPr>
          <w:rFonts w:ascii="Arial" w:hAnsi="Arial" w:cs="Arial"/>
          <w:i/>
          <w:iCs/>
          <w:sz w:val="22"/>
          <w:szCs w:val="22"/>
        </w:rPr>
      </w:pPr>
      <w:r>
        <w:rPr>
          <w:rFonts w:ascii="Arial" w:hAnsi="Arial" w:cs="Arial"/>
          <w:i/>
          <w:iCs/>
          <w:sz w:val="22"/>
          <w:szCs w:val="22"/>
        </w:rPr>
        <w:t>Jedlé tuky a oleje</w:t>
      </w:r>
    </w:p>
    <w:p w:rsidR="0015067C" w:rsidRDefault="0015067C" w:rsidP="00062798">
      <w:pPr>
        <w:numPr>
          <w:ilvl w:val="0"/>
          <w:numId w:val="2"/>
        </w:numPr>
        <w:contextualSpacing/>
        <w:mirrorIndents/>
        <w:rPr>
          <w:rFonts w:ascii="Arial" w:hAnsi="Arial" w:cs="Arial"/>
          <w:i/>
          <w:iCs/>
          <w:sz w:val="22"/>
          <w:szCs w:val="22"/>
        </w:rPr>
      </w:pPr>
      <w:r>
        <w:rPr>
          <w:rFonts w:ascii="Arial" w:hAnsi="Arial" w:cs="Arial"/>
          <w:i/>
          <w:iCs/>
          <w:sz w:val="22"/>
          <w:szCs w:val="22"/>
        </w:rPr>
        <w:t>Textil</w:t>
      </w:r>
    </w:p>
    <w:p w:rsidR="00CE1969" w:rsidRDefault="00CE1969" w:rsidP="00062798">
      <w:pPr>
        <w:numPr>
          <w:ilvl w:val="0"/>
          <w:numId w:val="2"/>
        </w:numPr>
        <w:contextualSpacing/>
        <w:mirrorIndents/>
        <w:rPr>
          <w:rFonts w:ascii="Arial" w:hAnsi="Arial" w:cs="Arial"/>
          <w:i/>
          <w:iCs/>
          <w:sz w:val="22"/>
          <w:szCs w:val="22"/>
        </w:rPr>
      </w:pPr>
      <w:r>
        <w:rPr>
          <w:rFonts w:ascii="Arial" w:hAnsi="Arial" w:cs="Arial"/>
          <w:i/>
          <w:iCs/>
          <w:sz w:val="22"/>
          <w:szCs w:val="22"/>
        </w:rPr>
        <w:t>Směsný komunální odpad</w:t>
      </w:r>
    </w:p>
    <w:p w:rsidR="00CE1969" w:rsidRDefault="00CE1969" w:rsidP="00062798">
      <w:pPr>
        <w:ind w:left="786"/>
        <w:contextualSpacing/>
        <w:mirrorIndents/>
        <w:rPr>
          <w:rFonts w:ascii="Arial" w:hAnsi="Arial" w:cs="Arial"/>
          <w:i/>
          <w:iCs/>
          <w:sz w:val="22"/>
          <w:szCs w:val="22"/>
        </w:rPr>
      </w:pPr>
    </w:p>
    <w:p w:rsidR="00CE1969" w:rsidRDefault="00CE1969" w:rsidP="00062798">
      <w:pPr>
        <w:contextualSpacing/>
        <w:mirrorIndents/>
        <w:rPr>
          <w:rFonts w:ascii="Arial" w:hAnsi="Arial" w:cs="Arial"/>
          <w:i/>
          <w:sz w:val="22"/>
          <w:szCs w:val="22"/>
        </w:rPr>
      </w:pPr>
    </w:p>
    <w:p w:rsidR="00CE1969" w:rsidRDefault="00CE1969" w:rsidP="00062798">
      <w:pPr>
        <w:pStyle w:val="Zkladntextodsazen"/>
        <w:numPr>
          <w:ilvl w:val="0"/>
          <w:numId w:val="1"/>
        </w:numPr>
        <w:contextualSpacing/>
        <w:mirrorIndents/>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i)</w:t>
      </w:r>
      <w:r w:rsidR="0098052D">
        <w:rPr>
          <w:rFonts w:ascii="Arial" w:hAnsi="Arial" w:cs="Arial"/>
          <w:sz w:val="22"/>
          <w:szCs w:val="22"/>
        </w:rPr>
        <w:t xml:space="preserve"> a </w:t>
      </w:r>
      <w:r w:rsidR="0015067C">
        <w:rPr>
          <w:rFonts w:ascii="Arial" w:hAnsi="Arial" w:cs="Arial"/>
          <w:sz w:val="22"/>
          <w:szCs w:val="22"/>
        </w:rPr>
        <w:t>j).</w:t>
      </w:r>
    </w:p>
    <w:p w:rsidR="0015067C" w:rsidRDefault="0015067C" w:rsidP="00062798">
      <w:pPr>
        <w:pStyle w:val="Zkladntextodsazen"/>
        <w:numPr>
          <w:ilvl w:val="0"/>
          <w:numId w:val="1"/>
        </w:numPr>
        <w:contextualSpacing/>
        <w:mirrorIndents/>
        <w:rPr>
          <w:rFonts w:ascii="Arial" w:hAnsi="Arial" w:cs="Arial"/>
          <w:sz w:val="22"/>
          <w:szCs w:val="22"/>
        </w:rPr>
      </w:pPr>
      <w:r>
        <w:rPr>
          <w:rFonts w:ascii="Arial" w:hAnsi="Arial" w:cs="Arial"/>
          <w:sz w:val="22"/>
          <w:szCs w:val="22"/>
        </w:rPr>
        <w:t>Objemný odpad je takový odpad, který vzhledem ke svým rozměrům nemůže být umístěn do sběrných nádob (např. nábytek, matrace, koberce atd.)</w:t>
      </w:r>
    </w:p>
    <w:p w:rsidR="00CE1969" w:rsidRDefault="00CE1969" w:rsidP="00062798">
      <w:pPr>
        <w:pStyle w:val="Zkladntextodsazen"/>
        <w:ind w:left="720" w:firstLine="0"/>
        <w:contextualSpacing/>
        <w:mirrorIndents/>
        <w:jc w:val="center"/>
        <w:rPr>
          <w:rFonts w:ascii="Arial" w:hAnsi="Arial" w:cs="Arial"/>
          <w:sz w:val="22"/>
          <w:szCs w:val="22"/>
        </w:rPr>
      </w:pPr>
    </w:p>
    <w:p w:rsidR="00CE1969" w:rsidRDefault="00CE1969" w:rsidP="00062798">
      <w:pPr>
        <w:contextualSpacing/>
        <w:mirrorIndents/>
        <w:jc w:val="center"/>
        <w:rPr>
          <w:rFonts w:ascii="Arial" w:hAnsi="Arial" w:cs="Arial"/>
          <w:b/>
          <w:sz w:val="22"/>
          <w:szCs w:val="22"/>
        </w:rPr>
      </w:pPr>
    </w:p>
    <w:p w:rsidR="00062798" w:rsidRDefault="00062798" w:rsidP="00062798">
      <w:pPr>
        <w:contextualSpacing/>
        <w:mirrorIndents/>
        <w:jc w:val="center"/>
        <w:rPr>
          <w:rFonts w:ascii="Arial" w:hAnsi="Arial" w:cs="Arial"/>
          <w:b/>
          <w:sz w:val="22"/>
          <w:szCs w:val="22"/>
        </w:rPr>
      </w:pPr>
    </w:p>
    <w:p w:rsidR="00062798" w:rsidRDefault="00062798" w:rsidP="00062798">
      <w:pPr>
        <w:contextualSpacing/>
        <w:mirrorIndents/>
        <w:jc w:val="center"/>
        <w:rPr>
          <w:rFonts w:ascii="Arial" w:hAnsi="Arial" w:cs="Arial"/>
          <w:b/>
          <w:sz w:val="22"/>
          <w:szCs w:val="22"/>
        </w:rPr>
      </w:pPr>
    </w:p>
    <w:p w:rsidR="00CE1969" w:rsidRDefault="00062798" w:rsidP="00062798">
      <w:pPr>
        <w:contextualSpacing/>
        <w:mirrorIndents/>
        <w:jc w:val="center"/>
        <w:rPr>
          <w:rFonts w:ascii="Arial" w:hAnsi="Arial" w:cs="Arial"/>
          <w:b/>
          <w:sz w:val="22"/>
          <w:szCs w:val="22"/>
        </w:rPr>
      </w:pPr>
      <w:r>
        <w:rPr>
          <w:rFonts w:ascii="Arial" w:hAnsi="Arial" w:cs="Arial"/>
          <w:b/>
          <w:sz w:val="22"/>
          <w:szCs w:val="22"/>
        </w:rPr>
        <w:t>Č</w:t>
      </w:r>
      <w:r w:rsidR="00CE1969">
        <w:rPr>
          <w:rFonts w:ascii="Arial" w:hAnsi="Arial" w:cs="Arial"/>
          <w:b/>
          <w:sz w:val="22"/>
          <w:szCs w:val="22"/>
        </w:rPr>
        <w:t>l. 3</w:t>
      </w:r>
    </w:p>
    <w:p w:rsidR="00CE1969" w:rsidRDefault="0015067C" w:rsidP="00062798">
      <w:pPr>
        <w:pStyle w:val="Nadpis2"/>
        <w:contextualSpacing/>
        <w:mirrorIndents/>
        <w:jc w:val="center"/>
        <w:rPr>
          <w:rFonts w:ascii="Arial" w:hAnsi="Arial" w:cs="Arial"/>
          <w:b/>
          <w:bCs/>
          <w:sz w:val="22"/>
          <w:szCs w:val="22"/>
          <w:u w:val="none"/>
        </w:rPr>
      </w:pPr>
      <w:r>
        <w:rPr>
          <w:rFonts w:ascii="Arial" w:hAnsi="Arial" w:cs="Arial"/>
          <w:b/>
          <w:bCs/>
          <w:sz w:val="22"/>
          <w:szCs w:val="22"/>
          <w:u w:val="none"/>
        </w:rPr>
        <w:t>Soustřeďování papíru, plastů, skla, kovů, kartonů, biologického odpadu rostlinného původu, jedlých olejů a tuků, textilu</w:t>
      </w:r>
    </w:p>
    <w:p w:rsidR="00042447" w:rsidRPr="00042447" w:rsidRDefault="00042447" w:rsidP="00062798">
      <w:pPr>
        <w:contextualSpacing/>
        <w:mirrorIndents/>
      </w:pPr>
    </w:p>
    <w:p w:rsidR="00CE1969" w:rsidRPr="00042447" w:rsidRDefault="0015067C" w:rsidP="00062798">
      <w:pPr>
        <w:pStyle w:val="Nadpis2"/>
        <w:numPr>
          <w:ilvl w:val="0"/>
          <w:numId w:val="17"/>
        </w:numPr>
        <w:contextualSpacing/>
        <w:mirrorIndents/>
        <w:rPr>
          <w:rFonts w:ascii="Arial" w:hAnsi="Arial" w:cs="Arial"/>
          <w:sz w:val="22"/>
          <w:szCs w:val="22"/>
          <w:u w:val="none"/>
        </w:rPr>
      </w:pPr>
      <w:r w:rsidRPr="0015067C">
        <w:rPr>
          <w:rFonts w:ascii="Arial" w:hAnsi="Arial" w:cs="Arial"/>
          <w:sz w:val="22"/>
          <w:szCs w:val="22"/>
          <w:u w:val="none"/>
        </w:rPr>
        <w:t>Papír, plasty, sklo, kovy,</w:t>
      </w:r>
      <w:r w:rsidR="00CE1969" w:rsidRPr="0015067C">
        <w:rPr>
          <w:rFonts w:ascii="Arial" w:hAnsi="Arial" w:cs="Arial"/>
          <w:sz w:val="22"/>
          <w:szCs w:val="22"/>
          <w:u w:val="none"/>
        </w:rPr>
        <w:t xml:space="preserve"> </w:t>
      </w:r>
      <w:r w:rsidRPr="0015067C">
        <w:rPr>
          <w:rFonts w:ascii="Arial" w:hAnsi="Arial" w:cs="Arial"/>
          <w:sz w:val="22"/>
          <w:szCs w:val="22"/>
          <w:u w:val="none"/>
        </w:rPr>
        <w:t>karton</w:t>
      </w:r>
      <w:r>
        <w:rPr>
          <w:rFonts w:ascii="Arial" w:hAnsi="Arial" w:cs="Arial"/>
          <w:sz w:val="22"/>
          <w:szCs w:val="22"/>
          <w:u w:val="none"/>
        </w:rPr>
        <w:t>y</w:t>
      </w:r>
      <w:r w:rsidRPr="0015067C">
        <w:rPr>
          <w:rFonts w:ascii="Arial" w:hAnsi="Arial" w:cs="Arial"/>
          <w:sz w:val="22"/>
          <w:szCs w:val="22"/>
          <w:u w:val="none"/>
        </w:rPr>
        <w:t>, biologick</w:t>
      </w:r>
      <w:r>
        <w:rPr>
          <w:rFonts w:ascii="Arial" w:hAnsi="Arial" w:cs="Arial"/>
          <w:sz w:val="22"/>
          <w:szCs w:val="22"/>
          <w:u w:val="none"/>
        </w:rPr>
        <w:t>é o</w:t>
      </w:r>
      <w:r w:rsidRPr="0015067C">
        <w:rPr>
          <w:rFonts w:ascii="Arial" w:hAnsi="Arial" w:cs="Arial"/>
          <w:sz w:val="22"/>
          <w:szCs w:val="22"/>
          <w:u w:val="none"/>
        </w:rPr>
        <w:t>dpad</w:t>
      </w:r>
      <w:r>
        <w:rPr>
          <w:rFonts w:ascii="Arial" w:hAnsi="Arial" w:cs="Arial"/>
          <w:sz w:val="22"/>
          <w:szCs w:val="22"/>
          <w:u w:val="none"/>
        </w:rPr>
        <w:t>y</w:t>
      </w:r>
      <w:r w:rsidRPr="0015067C">
        <w:rPr>
          <w:rFonts w:ascii="Arial" w:hAnsi="Arial" w:cs="Arial"/>
          <w:sz w:val="22"/>
          <w:szCs w:val="22"/>
          <w:u w:val="none"/>
        </w:rPr>
        <w:t xml:space="preserve"> rostlinného původu, jedl</w:t>
      </w:r>
      <w:r>
        <w:rPr>
          <w:rFonts w:ascii="Arial" w:hAnsi="Arial" w:cs="Arial"/>
          <w:sz w:val="22"/>
          <w:szCs w:val="22"/>
          <w:u w:val="none"/>
        </w:rPr>
        <w:t>é</w:t>
      </w:r>
      <w:r w:rsidRPr="0015067C">
        <w:rPr>
          <w:rFonts w:ascii="Arial" w:hAnsi="Arial" w:cs="Arial"/>
          <w:sz w:val="22"/>
          <w:szCs w:val="22"/>
          <w:u w:val="none"/>
        </w:rPr>
        <w:t xml:space="preserve"> olej</w:t>
      </w:r>
      <w:r>
        <w:rPr>
          <w:rFonts w:ascii="Arial" w:hAnsi="Arial" w:cs="Arial"/>
          <w:sz w:val="22"/>
          <w:szCs w:val="22"/>
          <w:u w:val="none"/>
        </w:rPr>
        <w:t>e</w:t>
      </w:r>
      <w:r w:rsidRPr="0015067C">
        <w:rPr>
          <w:rFonts w:ascii="Arial" w:hAnsi="Arial" w:cs="Arial"/>
          <w:sz w:val="22"/>
          <w:szCs w:val="22"/>
          <w:u w:val="none"/>
        </w:rPr>
        <w:t xml:space="preserve"> a tuk</w:t>
      </w:r>
      <w:r>
        <w:rPr>
          <w:rFonts w:ascii="Arial" w:hAnsi="Arial" w:cs="Arial"/>
          <w:sz w:val="22"/>
          <w:szCs w:val="22"/>
          <w:u w:val="none"/>
        </w:rPr>
        <w:t xml:space="preserve">y, </w:t>
      </w:r>
      <w:r w:rsidRPr="0015067C">
        <w:rPr>
          <w:rFonts w:ascii="Arial" w:hAnsi="Arial" w:cs="Arial"/>
          <w:sz w:val="22"/>
          <w:szCs w:val="22"/>
          <w:u w:val="none"/>
        </w:rPr>
        <w:t>texti</w:t>
      </w:r>
      <w:r w:rsidR="00042447">
        <w:rPr>
          <w:rFonts w:ascii="Arial" w:hAnsi="Arial" w:cs="Arial"/>
          <w:sz w:val="22"/>
          <w:szCs w:val="22"/>
          <w:u w:val="none"/>
        </w:rPr>
        <w:t>l s</w:t>
      </w:r>
      <w:r w:rsidR="00CE1969" w:rsidRPr="00042447">
        <w:rPr>
          <w:rFonts w:ascii="Arial" w:hAnsi="Arial" w:cs="Arial"/>
          <w:sz w:val="22"/>
          <w:szCs w:val="22"/>
          <w:u w:val="none"/>
        </w:rPr>
        <w:t>e s</w:t>
      </w:r>
      <w:r w:rsidR="00042447">
        <w:rPr>
          <w:rFonts w:ascii="Arial" w:hAnsi="Arial" w:cs="Arial"/>
          <w:sz w:val="22"/>
          <w:szCs w:val="22"/>
          <w:u w:val="none"/>
        </w:rPr>
        <w:t>oustřeďují</w:t>
      </w:r>
      <w:r w:rsidR="00CE1969" w:rsidRPr="00042447">
        <w:rPr>
          <w:rFonts w:ascii="Arial" w:hAnsi="Arial" w:cs="Arial"/>
          <w:sz w:val="22"/>
          <w:szCs w:val="22"/>
          <w:u w:val="none"/>
        </w:rPr>
        <w:t xml:space="preserve"> do </w:t>
      </w:r>
      <w:r w:rsidR="00CE1969" w:rsidRPr="00042447">
        <w:rPr>
          <w:rFonts w:ascii="Arial" w:hAnsi="Arial" w:cs="Arial"/>
          <w:bCs/>
          <w:sz w:val="22"/>
          <w:szCs w:val="22"/>
          <w:u w:val="none"/>
        </w:rPr>
        <w:t>zvláštních sběrných nádob</w:t>
      </w:r>
      <w:r w:rsidR="00042447">
        <w:rPr>
          <w:rFonts w:ascii="Arial" w:hAnsi="Arial" w:cs="Arial"/>
          <w:bCs/>
          <w:sz w:val="22"/>
          <w:szCs w:val="22"/>
          <w:u w:val="none"/>
        </w:rPr>
        <w:t>, kterými jsou sběrné nádoby, pytle, kontejnery, velkoobjemové kontejnery</w:t>
      </w:r>
      <w:r w:rsidR="00CE1969" w:rsidRPr="00042447">
        <w:rPr>
          <w:rFonts w:ascii="Arial" w:hAnsi="Arial" w:cs="Arial"/>
          <w:bCs/>
          <w:sz w:val="22"/>
          <w:szCs w:val="22"/>
          <w:u w:val="none"/>
        </w:rPr>
        <w:t>.</w:t>
      </w:r>
    </w:p>
    <w:p w:rsidR="00CE1969" w:rsidRDefault="00CE1969" w:rsidP="00062798">
      <w:pPr>
        <w:contextualSpacing/>
        <w:mirrorIndents/>
        <w:rPr>
          <w:rFonts w:ascii="Arial" w:hAnsi="Arial" w:cs="Arial"/>
          <w:sz w:val="22"/>
          <w:szCs w:val="22"/>
        </w:rPr>
      </w:pPr>
    </w:p>
    <w:p w:rsidR="00CE1969" w:rsidRDefault="00042447" w:rsidP="00062798">
      <w:pPr>
        <w:tabs>
          <w:tab w:val="num" w:pos="540"/>
          <w:tab w:val="num" w:pos="927"/>
        </w:tabs>
        <w:contextualSpacing/>
        <w:mirrorIndents/>
        <w:jc w:val="both"/>
        <w:rPr>
          <w:rFonts w:ascii="Arial" w:hAnsi="Arial" w:cs="Arial"/>
          <w:sz w:val="22"/>
          <w:szCs w:val="22"/>
        </w:rPr>
      </w:pPr>
      <w:r>
        <w:rPr>
          <w:rFonts w:ascii="Arial" w:hAnsi="Arial" w:cs="Arial"/>
          <w:sz w:val="22"/>
          <w:szCs w:val="22"/>
        </w:rPr>
        <w:t xml:space="preserve">      2) </w:t>
      </w:r>
      <w:r w:rsidR="00CE1969">
        <w:rPr>
          <w:rFonts w:ascii="Arial" w:hAnsi="Arial" w:cs="Arial"/>
          <w:sz w:val="22"/>
          <w:szCs w:val="22"/>
        </w:rPr>
        <w:t xml:space="preserve">Zvláštní sběrné nádoby jsou umístěny na těchto stanovištích: </w:t>
      </w:r>
    </w:p>
    <w:p w:rsidR="008B2F39" w:rsidRDefault="008B2F39" w:rsidP="00062798">
      <w:pPr>
        <w:numPr>
          <w:ilvl w:val="0"/>
          <w:numId w:val="4"/>
        </w:numPr>
        <w:contextualSpacing/>
        <w:mirrorIndents/>
        <w:jc w:val="both"/>
        <w:rPr>
          <w:rFonts w:ascii="Arial" w:hAnsi="Arial" w:cs="Arial"/>
          <w:sz w:val="22"/>
          <w:szCs w:val="22"/>
        </w:rPr>
      </w:pPr>
      <w:r w:rsidRPr="008B2F39">
        <w:rPr>
          <w:rFonts w:ascii="Arial" w:hAnsi="Arial" w:cs="Arial"/>
          <w:sz w:val="22"/>
          <w:szCs w:val="22"/>
        </w:rPr>
        <w:t>Chat</w:t>
      </w:r>
      <w:r>
        <w:rPr>
          <w:rFonts w:ascii="Arial" w:hAnsi="Arial" w:cs="Arial"/>
          <w:sz w:val="22"/>
          <w:szCs w:val="22"/>
        </w:rPr>
        <w:t>y (</w:t>
      </w:r>
      <w:r w:rsidRPr="008B2F39">
        <w:rPr>
          <w:rFonts w:ascii="Arial" w:hAnsi="Arial" w:cs="Arial"/>
          <w:sz w:val="22"/>
          <w:szCs w:val="22"/>
        </w:rPr>
        <w:t>stanoviště kontejnerů</w:t>
      </w:r>
      <w:r w:rsidR="00CE1969" w:rsidRPr="008B2F39">
        <w:rPr>
          <w:rFonts w:ascii="Arial" w:hAnsi="Arial" w:cs="Arial"/>
          <w:sz w:val="22"/>
          <w:szCs w:val="22"/>
        </w:rPr>
        <w:t xml:space="preserve"> </w:t>
      </w:r>
      <w:r>
        <w:rPr>
          <w:rFonts w:ascii="Arial" w:hAnsi="Arial" w:cs="Arial"/>
          <w:sz w:val="22"/>
          <w:szCs w:val="22"/>
        </w:rPr>
        <w:t xml:space="preserve">v zatáčce) </w:t>
      </w:r>
      <w:r w:rsidR="00CE1969" w:rsidRPr="008B2F39">
        <w:rPr>
          <w:rFonts w:ascii="Arial" w:hAnsi="Arial" w:cs="Arial"/>
          <w:sz w:val="22"/>
          <w:szCs w:val="22"/>
        </w:rPr>
        <w:t>–  sklo, plasty</w:t>
      </w:r>
    </w:p>
    <w:p w:rsidR="008B2F39" w:rsidRDefault="008B2F39" w:rsidP="00062798">
      <w:pPr>
        <w:numPr>
          <w:ilvl w:val="0"/>
          <w:numId w:val="4"/>
        </w:numPr>
        <w:contextualSpacing/>
        <w:mirrorIndents/>
        <w:jc w:val="both"/>
        <w:rPr>
          <w:rFonts w:ascii="Arial" w:hAnsi="Arial" w:cs="Arial"/>
          <w:sz w:val="22"/>
          <w:szCs w:val="22"/>
        </w:rPr>
      </w:pPr>
      <w:r>
        <w:rPr>
          <w:rFonts w:ascii="Arial" w:hAnsi="Arial" w:cs="Arial"/>
          <w:sz w:val="22"/>
          <w:szCs w:val="22"/>
        </w:rPr>
        <w:t xml:space="preserve">Chaty (v lese u cesty) - </w:t>
      </w:r>
      <w:proofErr w:type="spellStart"/>
      <w:r>
        <w:rPr>
          <w:rFonts w:ascii="Arial" w:hAnsi="Arial" w:cs="Arial"/>
          <w:sz w:val="22"/>
          <w:szCs w:val="22"/>
        </w:rPr>
        <w:t>bioodpad</w:t>
      </w:r>
      <w:proofErr w:type="spellEnd"/>
      <w:r>
        <w:rPr>
          <w:rFonts w:ascii="Arial" w:hAnsi="Arial" w:cs="Arial"/>
          <w:sz w:val="22"/>
          <w:szCs w:val="22"/>
        </w:rPr>
        <w:t xml:space="preserve"> (tráva, větve)</w:t>
      </w:r>
    </w:p>
    <w:p w:rsidR="008F392F" w:rsidRDefault="008B2F39" w:rsidP="00062798">
      <w:pPr>
        <w:numPr>
          <w:ilvl w:val="0"/>
          <w:numId w:val="4"/>
        </w:numPr>
        <w:contextualSpacing/>
        <w:mirrorIndents/>
        <w:jc w:val="both"/>
        <w:rPr>
          <w:rFonts w:ascii="Arial" w:hAnsi="Arial" w:cs="Arial"/>
          <w:sz w:val="22"/>
          <w:szCs w:val="22"/>
        </w:rPr>
      </w:pPr>
      <w:r w:rsidRPr="008B2F39">
        <w:rPr>
          <w:rFonts w:ascii="Arial" w:hAnsi="Arial" w:cs="Arial"/>
          <w:sz w:val="22"/>
          <w:szCs w:val="22"/>
        </w:rPr>
        <w:t>Náves (u otočky autobusů)</w:t>
      </w:r>
      <w:r w:rsidR="00CE1969" w:rsidRPr="008B2F39">
        <w:rPr>
          <w:rFonts w:ascii="Arial" w:hAnsi="Arial" w:cs="Arial"/>
          <w:sz w:val="22"/>
          <w:szCs w:val="22"/>
        </w:rPr>
        <w:t xml:space="preserve"> – papír, sklo, plasty, nápojové kartony</w:t>
      </w:r>
    </w:p>
    <w:p w:rsidR="00CE1969" w:rsidRPr="008B2F39" w:rsidRDefault="008B2F39" w:rsidP="00062798">
      <w:pPr>
        <w:numPr>
          <w:ilvl w:val="0"/>
          <w:numId w:val="4"/>
        </w:numPr>
        <w:contextualSpacing/>
        <w:mirrorIndents/>
        <w:jc w:val="both"/>
        <w:rPr>
          <w:rFonts w:ascii="Arial" w:hAnsi="Arial" w:cs="Arial"/>
          <w:sz w:val="22"/>
          <w:szCs w:val="22"/>
        </w:rPr>
      </w:pPr>
      <w:r w:rsidRPr="008B2F39">
        <w:rPr>
          <w:rFonts w:ascii="Arial" w:hAnsi="Arial" w:cs="Arial"/>
          <w:sz w:val="22"/>
          <w:szCs w:val="22"/>
        </w:rPr>
        <w:t>Pod hradem (u obecního úřadu)</w:t>
      </w:r>
      <w:r w:rsidR="00CE1969" w:rsidRPr="008B2F39">
        <w:rPr>
          <w:rFonts w:ascii="Arial" w:hAnsi="Arial" w:cs="Arial"/>
          <w:sz w:val="22"/>
          <w:szCs w:val="22"/>
        </w:rPr>
        <w:t xml:space="preserve"> – papír, sklo, plasty, kovy</w:t>
      </w:r>
      <w:r w:rsidRPr="008B2F39">
        <w:rPr>
          <w:rFonts w:ascii="Arial" w:hAnsi="Arial" w:cs="Arial"/>
          <w:sz w:val="22"/>
          <w:szCs w:val="22"/>
        </w:rPr>
        <w:t>, textil, jedlé tuky a oleje</w:t>
      </w:r>
    </w:p>
    <w:p w:rsidR="00BA7F9E" w:rsidRDefault="00042447" w:rsidP="00062798">
      <w:pPr>
        <w:pStyle w:val="NormlnIMP"/>
        <w:tabs>
          <w:tab w:val="num" w:pos="540"/>
          <w:tab w:val="num" w:pos="927"/>
        </w:tabs>
        <w:suppressAutoHyphens w:val="0"/>
        <w:overflowPunct/>
        <w:autoSpaceDE/>
        <w:adjustRightInd/>
        <w:spacing w:line="240" w:lineRule="auto"/>
        <w:contextualSpacing/>
        <w:mirrorIndents/>
        <w:rPr>
          <w:rFonts w:ascii="Arial" w:hAnsi="Arial" w:cs="Arial"/>
          <w:sz w:val="22"/>
          <w:szCs w:val="22"/>
        </w:rPr>
      </w:pPr>
      <w:r>
        <w:rPr>
          <w:rFonts w:ascii="Arial" w:hAnsi="Arial" w:cs="Arial"/>
          <w:sz w:val="22"/>
          <w:szCs w:val="22"/>
        </w:rPr>
        <w:t xml:space="preserve">     </w:t>
      </w:r>
    </w:p>
    <w:p w:rsidR="00CE1969" w:rsidRDefault="00BA7F9E" w:rsidP="00062798">
      <w:pPr>
        <w:pStyle w:val="NormlnIMP"/>
        <w:tabs>
          <w:tab w:val="num" w:pos="540"/>
          <w:tab w:val="num" w:pos="927"/>
        </w:tabs>
        <w:suppressAutoHyphens w:val="0"/>
        <w:overflowPunct/>
        <w:autoSpaceDE/>
        <w:adjustRightInd/>
        <w:spacing w:line="240" w:lineRule="auto"/>
        <w:contextualSpacing/>
        <w:mirrorIndents/>
        <w:rPr>
          <w:rFonts w:ascii="Arial" w:hAnsi="Arial" w:cs="Arial"/>
          <w:sz w:val="22"/>
          <w:szCs w:val="22"/>
        </w:rPr>
      </w:pPr>
      <w:r>
        <w:rPr>
          <w:rFonts w:ascii="Arial" w:hAnsi="Arial" w:cs="Arial"/>
          <w:sz w:val="22"/>
          <w:szCs w:val="22"/>
        </w:rPr>
        <w:t xml:space="preserve">     </w:t>
      </w:r>
      <w:r w:rsidR="00042447">
        <w:rPr>
          <w:rFonts w:ascii="Arial" w:hAnsi="Arial" w:cs="Arial"/>
          <w:sz w:val="22"/>
          <w:szCs w:val="22"/>
        </w:rPr>
        <w:t>3) Z</w:t>
      </w:r>
      <w:r w:rsidR="00CE1969">
        <w:rPr>
          <w:rFonts w:ascii="Arial" w:hAnsi="Arial" w:cs="Arial"/>
          <w:sz w:val="22"/>
          <w:szCs w:val="22"/>
        </w:rPr>
        <w:t>vláštní sběrné nádoby jsou barevně odlišeny a označeny příslušnými nápisy:</w:t>
      </w:r>
    </w:p>
    <w:p w:rsidR="00CE1969" w:rsidRDefault="00CE1969" w:rsidP="00062798">
      <w:pPr>
        <w:contextualSpacing/>
        <w:mirrorIndents/>
        <w:jc w:val="both"/>
        <w:rPr>
          <w:rFonts w:ascii="Arial" w:hAnsi="Arial" w:cs="Arial"/>
          <w:sz w:val="22"/>
          <w:szCs w:val="22"/>
        </w:rPr>
      </w:pP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Biologické odpady - barva hnědá</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Papír - barva modrá</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Plasty, PET lahve - barva žlutá</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Sklo - barva zelená</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Nápojové kartony - barva oranžová</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Kov</w:t>
      </w:r>
      <w:r w:rsidR="008F392F">
        <w:rPr>
          <w:rFonts w:ascii="Arial" w:hAnsi="Arial" w:cs="Arial"/>
          <w:bCs/>
          <w:i/>
          <w:color w:val="000000"/>
        </w:rPr>
        <w:t>y -</w:t>
      </w:r>
      <w:r>
        <w:rPr>
          <w:rFonts w:ascii="Arial" w:hAnsi="Arial" w:cs="Arial"/>
          <w:bCs/>
          <w:i/>
          <w:color w:val="000000"/>
        </w:rPr>
        <w:t xml:space="preserve"> barva černá</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Textil - kontejner modrý</w:t>
      </w:r>
    </w:p>
    <w:p w:rsidR="00CE1969" w:rsidRDefault="00CE1969" w:rsidP="00062798">
      <w:pPr>
        <w:pStyle w:val="Odstavecseseznamem"/>
        <w:numPr>
          <w:ilvl w:val="0"/>
          <w:numId w:val="5"/>
        </w:numPr>
        <w:autoSpaceDE w:val="0"/>
        <w:autoSpaceDN w:val="0"/>
        <w:adjustRightInd w:val="0"/>
        <w:spacing w:after="0" w:line="240" w:lineRule="auto"/>
        <w:mirrorIndents/>
        <w:rPr>
          <w:rFonts w:ascii="Arial" w:hAnsi="Arial" w:cs="Arial"/>
          <w:bCs/>
          <w:i/>
          <w:color w:val="000000"/>
        </w:rPr>
      </w:pPr>
      <w:r>
        <w:rPr>
          <w:rFonts w:ascii="Arial" w:hAnsi="Arial" w:cs="Arial"/>
          <w:bCs/>
          <w:i/>
          <w:color w:val="000000"/>
        </w:rPr>
        <w:t xml:space="preserve">Jedlé tuky a oleje - </w:t>
      </w:r>
      <w:r w:rsidR="008F392F">
        <w:rPr>
          <w:rFonts w:ascii="Arial" w:hAnsi="Arial" w:cs="Arial"/>
          <w:bCs/>
          <w:i/>
          <w:color w:val="000000"/>
        </w:rPr>
        <w:t>hnědá</w:t>
      </w:r>
      <w:r>
        <w:rPr>
          <w:rFonts w:ascii="Arial" w:hAnsi="Arial" w:cs="Arial"/>
          <w:bCs/>
          <w:i/>
          <w:color w:val="000000"/>
        </w:rPr>
        <w:t xml:space="preserve"> popelnice s označením</w:t>
      </w:r>
    </w:p>
    <w:p w:rsidR="00CE1969" w:rsidRDefault="00CE1969" w:rsidP="00062798">
      <w:pPr>
        <w:ind w:left="360"/>
        <w:contextualSpacing/>
        <w:mirrorIndents/>
        <w:rPr>
          <w:rFonts w:ascii="Arial" w:hAnsi="Arial" w:cs="Arial"/>
          <w:i/>
          <w:iCs/>
          <w:sz w:val="22"/>
          <w:szCs w:val="22"/>
        </w:rPr>
      </w:pPr>
    </w:p>
    <w:p w:rsidR="00BA7F9E" w:rsidRDefault="00BA7F9E" w:rsidP="00062798">
      <w:pPr>
        <w:contextualSpacing/>
        <w:mirrorIndents/>
        <w:jc w:val="both"/>
        <w:rPr>
          <w:rFonts w:ascii="Arial" w:hAnsi="Arial" w:cs="Arial"/>
          <w:sz w:val="22"/>
          <w:szCs w:val="22"/>
        </w:rPr>
      </w:pPr>
      <w:r>
        <w:rPr>
          <w:rFonts w:ascii="Arial" w:hAnsi="Arial" w:cs="Arial"/>
          <w:sz w:val="22"/>
          <w:szCs w:val="22"/>
        </w:rPr>
        <w:t xml:space="preserve">     4) </w:t>
      </w:r>
      <w:r w:rsidR="00CE1969">
        <w:rPr>
          <w:rFonts w:ascii="Arial" w:hAnsi="Arial" w:cs="Arial"/>
          <w:sz w:val="22"/>
          <w:szCs w:val="22"/>
        </w:rPr>
        <w:t xml:space="preserve">Do zvláštních sběrných nádob je zakázáno ukládat jiné složky komunálních odpadů, než </w:t>
      </w:r>
    </w:p>
    <w:p w:rsidR="00CE1969" w:rsidRDefault="00BA7F9E" w:rsidP="00062798">
      <w:pPr>
        <w:contextualSpacing/>
        <w:mirrorIndents/>
        <w:jc w:val="both"/>
        <w:rPr>
          <w:rFonts w:ascii="Arial" w:hAnsi="Arial" w:cs="Arial"/>
          <w:sz w:val="22"/>
          <w:szCs w:val="22"/>
        </w:rPr>
      </w:pPr>
      <w:r>
        <w:rPr>
          <w:rFonts w:ascii="Arial" w:hAnsi="Arial" w:cs="Arial"/>
          <w:sz w:val="22"/>
          <w:szCs w:val="22"/>
        </w:rPr>
        <w:t xml:space="preserve">         </w:t>
      </w:r>
      <w:r w:rsidR="00CE1969">
        <w:rPr>
          <w:rFonts w:ascii="Arial" w:hAnsi="Arial" w:cs="Arial"/>
          <w:sz w:val="22"/>
          <w:szCs w:val="22"/>
        </w:rPr>
        <w:t>pro které jsou určeny.</w:t>
      </w:r>
    </w:p>
    <w:p w:rsidR="00BA7F9E" w:rsidRDefault="00BA7F9E" w:rsidP="00062798">
      <w:pPr>
        <w:contextualSpacing/>
        <w:mirrorIndents/>
        <w:jc w:val="both"/>
        <w:rPr>
          <w:rFonts w:ascii="Arial" w:hAnsi="Arial" w:cs="Arial"/>
          <w:sz w:val="22"/>
          <w:szCs w:val="22"/>
        </w:rPr>
      </w:pPr>
    </w:p>
    <w:p w:rsidR="005E1C9B" w:rsidRDefault="00BA7F9E" w:rsidP="00062798">
      <w:pPr>
        <w:contextualSpacing/>
        <w:mirrorIndents/>
        <w:jc w:val="both"/>
        <w:rPr>
          <w:rFonts w:ascii="Arial" w:hAnsi="Arial" w:cs="Arial"/>
          <w:sz w:val="22"/>
          <w:szCs w:val="22"/>
        </w:rPr>
      </w:pPr>
      <w:r>
        <w:rPr>
          <w:rFonts w:ascii="Arial" w:hAnsi="Arial" w:cs="Arial"/>
          <w:sz w:val="22"/>
          <w:szCs w:val="22"/>
        </w:rPr>
        <w:t xml:space="preserve">     5) </w:t>
      </w:r>
      <w:r w:rsidR="005E1C9B">
        <w:rPr>
          <w:rFonts w:ascii="Arial" w:hAnsi="Arial" w:cs="Arial"/>
          <w:sz w:val="22"/>
          <w:szCs w:val="22"/>
        </w:rPr>
        <w:t xml:space="preserve">Zvláštní sběrné nádoby je povinnost plnit tak, aby je bylo možno uzavřít a odpad z nich </w:t>
      </w:r>
    </w:p>
    <w:p w:rsidR="005E1C9B" w:rsidRDefault="005E1C9B" w:rsidP="00062798">
      <w:pPr>
        <w:contextualSpacing/>
        <w:mirrorIndents/>
        <w:jc w:val="both"/>
        <w:rPr>
          <w:rFonts w:ascii="Arial" w:hAnsi="Arial" w:cs="Arial"/>
          <w:sz w:val="22"/>
          <w:szCs w:val="22"/>
        </w:rPr>
      </w:pPr>
      <w:r>
        <w:rPr>
          <w:rFonts w:ascii="Arial" w:hAnsi="Arial" w:cs="Arial"/>
          <w:sz w:val="22"/>
          <w:szCs w:val="22"/>
        </w:rPr>
        <w:t xml:space="preserve">         při manipulaci nevypadával. Pokud to umožňuje povaha odpadu, je nutno objem odpadu</w:t>
      </w:r>
    </w:p>
    <w:p w:rsidR="00BA7F9E" w:rsidRDefault="005E1C9B" w:rsidP="00062798">
      <w:pPr>
        <w:contextualSpacing/>
        <w:mirrorIndents/>
        <w:jc w:val="both"/>
        <w:rPr>
          <w:rFonts w:ascii="Arial" w:hAnsi="Arial" w:cs="Arial"/>
          <w:sz w:val="22"/>
          <w:szCs w:val="22"/>
        </w:rPr>
      </w:pPr>
      <w:r>
        <w:rPr>
          <w:rFonts w:ascii="Arial" w:hAnsi="Arial" w:cs="Arial"/>
          <w:sz w:val="22"/>
          <w:szCs w:val="22"/>
        </w:rPr>
        <w:t xml:space="preserve">         před jeho odložením do sběrné nádoby minimalizovat.</w:t>
      </w:r>
    </w:p>
    <w:p w:rsidR="005E1C9B" w:rsidRDefault="005E1C9B" w:rsidP="00062798">
      <w:pPr>
        <w:contextualSpacing/>
        <w:mirrorIndents/>
        <w:jc w:val="both"/>
        <w:rPr>
          <w:rFonts w:ascii="Arial" w:hAnsi="Arial" w:cs="Arial"/>
          <w:sz w:val="22"/>
          <w:szCs w:val="22"/>
        </w:rPr>
      </w:pPr>
      <w:r>
        <w:rPr>
          <w:rFonts w:ascii="Arial" w:hAnsi="Arial" w:cs="Arial"/>
          <w:sz w:val="22"/>
          <w:szCs w:val="22"/>
        </w:rPr>
        <w:t xml:space="preserve">     </w:t>
      </w:r>
    </w:p>
    <w:p w:rsidR="00CE1969" w:rsidRDefault="00CE1969" w:rsidP="00062798">
      <w:pPr>
        <w:pStyle w:val="Nadpis2"/>
        <w:contextualSpacing/>
        <w:mirrorIndents/>
        <w:jc w:val="center"/>
        <w:rPr>
          <w:rFonts w:ascii="Arial" w:hAnsi="Arial" w:cs="Arial"/>
          <w:b/>
          <w:bCs/>
          <w:sz w:val="22"/>
          <w:szCs w:val="22"/>
          <w:u w:val="none"/>
        </w:rPr>
      </w:pPr>
    </w:p>
    <w:p w:rsidR="00CE1969" w:rsidRDefault="00CE1969" w:rsidP="00062798">
      <w:pPr>
        <w:pStyle w:val="Nadpis2"/>
        <w:contextualSpacing/>
        <w:mirrorIndents/>
        <w:jc w:val="center"/>
        <w:rPr>
          <w:rFonts w:ascii="Arial" w:hAnsi="Arial" w:cs="Arial"/>
          <w:b/>
          <w:bCs/>
          <w:sz w:val="22"/>
          <w:szCs w:val="22"/>
          <w:u w:val="none"/>
        </w:rPr>
      </w:pPr>
      <w:r>
        <w:rPr>
          <w:rFonts w:ascii="Arial" w:hAnsi="Arial" w:cs="Arial"/>
          <w:b/>
          <w:bCs/>
          <w:sz w:val="22"/>
          <w:szCs w:val="22"/>
          <w:u w:val="none"/>
        </w:rPr>
        <w:t>Čl. 4</w:t>
      </w:r>
    </w:p>
    <w:p w:rsidR="00CE1969" w:rsidRDefault="00CE1969" w:rsidP="00062798">
      <w:pPr>
        <w:pStyle w:val="Nadpis2"/>
        <w:contextualSpacing/>
        <w:mirrorIndents/>
        <w:jc w:val="center"/>
        <w:rPr>
          <w:rFonts w:ascii="Arial" w:hAnsi="Arial" w:cs="Arial"/>
          <w:b/>
          <w:bCs/>
          <w:sz w:val="22"/>
          <w:szCs w:val="22"/>
          <w:u w:val="none"/>
        </w:rPr>
      </w:pPr>
      <w:r>
        <w:rPr>
          <w:rFonts w:ascii="Arial" w:hAnsi="Arial" w:cs="Arial"/>
          <w:b/>
          <w:bCs/>
          <w:sz w:val="22"/>
          <w:szCs w:val="22"/>
          <w:u w:val="none"/>
        </w:rPr>
        <w:t>Svoz nebezpečných složek komunálního odpadu</w:t>
      </w:r>
    </w:p>
    <w:p w:rsidR="008F392F" w:rsidRPr="008F392F" w:rsidRDefault="008F392F" w:rsidP="00062798">
      <w:pPr>
        <w:contextualSpacing/>
        <w:mirrorIndents/>
      </w:pPr>
    </w:p>
    <w:p w:rsidR="00CE1969" w:rsidRDefault="00CE1969" w:rsidP="00062798">
      <w:pPr>
        <w:numPr>
          <w:ilvl w:val="0"/>
          <w:numId w:val="6"/>
        </w:numPr>
        <w:contextualSpacing/>
        <w:mirrorIndents/>
        <w:jc w:val="both"/>
        <w:rPr>
          <w:rFonts w:ascii="Arial" w:hAnsi="Arial" w:cs="Arial"/>
          <w:iCs/>
          <w:sz w:val="22"/>
          <w:szCs w:val="22"/>
        </w:rPr>
      </w:pPr>
      <w:r>
        <w:rPr>
          <w:rFonts w:ascii="Arial" w:hAnsi="Arial" w:cs="Arial"/>
          <w:sz w:val="22"/>
          <w:szCs w:val="22"/>
        </w:rPr>
        <w:t>Svoz nebezpečných složek komunálního odpadu</w:t>
      </w:r>
      <w:r w:rsidR="005E1C9B">
        <w:rPr>
          <w:rFonts w:ascii="Arial" w:hAnsi="Arial" w:cs="Arial"/>
          <w:sz w:val="22"/>
          <w:szCs w:val="22"/>
        </w:rPr>
        <w:t>,</w:t>
      </w:r>
      <w:r>
        <w:rPr>
          <w:rFonts w:ascii="Arial" w:hAnsi="Arial" w:cs="Arial"/>
          <w:sz w:val="22"/>
          <w:szCs w:val="22"/>
        </w:rPr>
        <w:t xml:space="preserve"> je zajišťován </w:t>
      </w:r>
      <w:r>
        <w:rPr>
          <w:rFonts w:ascii="Arial" w:hAnsi="Arial" w:cs="Arial"/>
          <w:iCs/>
          <w:sz w:val="22"/>
          <w:szCs w:val="22"/>
        </w:rPr>
        <w:t>minimálně dvakrát ročně</w:t>
      </w:r>
      <w:r>
        <w:rPr>
          <w:rFonts w:ascii="Arial" w:hAnsi="Arial" w:cs="Arial"/>
          <w:sz w:val="22"/>
          <w:szCs w:val="22"/>
        </w:rPr>
        <w:t>, na jaře a na podzim, jejich odebíráním na předem vyhlášených přechodných stanovištích přímo do zvláštních sběrných nádob k tomuto sběru určených. Informace o s</w:t>
      </w:r>
      <w:r w:rsidR="005E1C9B">
        <w:rPr>
          <w:rFonts w:ascii="Arial" w:hAnsi="Arial" w:cs="Arial"/>
          <w:sz w:val="22"/>
          <w:szCs w:val="22"/>
        </w:rPr>
        <w:t>voz</w:t>
      </w:r>
      <w:r>
        <w:rPr>
          <w:rFonts w:ascii="Arial" w:hAnsi="Arial" w:cs="Arial"/>
          <w:sz w:val="22"/>
          <w:szCs w:val="22"/>
        </w:rPr>
        <w:t xml:space="preserve">u jsou zveřejňovány </w:t>
      </w:r>
      <w:r>
        <w:rPr>
          <w:rFonts w:ascii="Arial" w:hAnsi="Arial" w:cs="Arial"/>
          <w:iCs/>
          <w:sz w:val="22"/>
          <w:szCs w:val="22"/>
        </w:rPr>
        <w:t>na úřední desce obecního úřadu</w:t>
      </w:r>
      <w:r w:rsidR="005E1C9B">
        <w:rPr>
          <w:rFonts w:ascii="Arial" w:hAnsi="Arial" w:cs="Arial"/>
          <w:iCs/>
          <w:sz w:val="22"/>
          <w:szCs w:val="22"/>
        </w:rPr>
        <w:t xml:space="preserve"> (fyzické i elektronické)</w:t>
      </w:r>
      <w:r w:rsidR="008F392F">
        <w:rPr>
          <w:rFonts w:ascii="Arial" w:hAnsi="Arial" w:cs="Arial"/>
          <w:iCs/>
          <w:sz w:val="22"/>
          <w:szCs w:val="22"/>
        </w:rPr>
        <w:t xml:space="preserve"> a</w:t>
      </w:r>
      <w:r>
        <w:rPr>
          <w:rFonts w:ascii="Arial" w:hAnsi="Arial" w:cs="Arial"/>
          <w:sz w:val="22"/>
          <w:szCs w:val="22"/>
        </w:rPr>
        <w:t xml:space="preserve"> </w:t>
      </w:r>
      <w:proofErr w:type="spellStart"/>
      <w:r>
        <w:rPr>
          <w:rFonts w:ascii="Arial" w:hAnsi="Arial" w:cs="Arial"/>
          <w:iCs/>
          <w:sz w:val="22"/>
          <w:szCs w:val="22"/>
        </w:rPr>
        <w:t>sms</w:t>
      </w:r>
      <w:proofErr w:type="spellEnd"/>
      <w:r>
        <w:rPr>
          <w:rFonts w:ascii="Arial" w:hAnsi="Arial" w:cs="Arial"/>
          <w:iCs/>
          <w:sz w:val="22"/>
          <w:szCs w:val="22"/>
        </w:rPr>
        <w:t xml:space="preserve"> zprávou. </w:t>
      </w:r>
    </w:p>
    <w:p w:rsidR="00CE1969" w:rsidRDefault="00CE1969" w:rsidP="00062798">
      <w:pPr>
        <w:contextualSpacing/>
        <w:mirrorIndents/>
        <w:rPr>
          <w:rFonts w:ascii="Arial" w:hAnsi="Arial" w:cs="Arial"/>
          <w:sz w:val="22"/>
          <w:szCs w:val="22"/>
        </w:rPr>
      </w:pPr>
    </w:p>
    <w:p w:rsidR="00CE1969" w:rsidRPr="00EE74BF" w:rsidRDefault="00CE1969" w:rsidP="00062798">
      <w:pPr>
        <w:numPr>
          <w:ilvl w:val="0"/>
          <w:numId w:val="6"/>
        </w:numPr>
        <w:contextualSpacing/>
        <w:mirrorIndents/>
        <w:jc w:val="both"/>
        <w:rPr>
          <w:rFonts w:ascii="Arial" w:hAnsi="Arial" w:cs="Arial"/>
          <w:sz w:val="22"/>
          <w:szCs w:val="22"/>
        </w:rPr>
      </w:pPr>
      <w:r w:rsidRPr="00EE74BF">
        <w:rPr>
          <w:rFonts w:ascii="Arial" w:hAnsi="Arial" w:cs="Arial"/>
          <w:sz w:val="22"/>
          <w:szCs w:val="22"/>
        </w:rPr>
        <w:t>S</w:t>
      </w:r>
      <w:r w:rsidR="005E1C9B" w:rsidRPr="00EE74BF">
        <w:rPr>
          <w:rFonts w:ascii="Arial" w:hAnsi="Arial" w:cs="Arial"/>
          <w:sz w:val="22"/>
          <w:szCs w:val="22"/>
        </w:rPr>
        <w:t>oustře</w:t>
      </w:r>
      <w:r w:rsidRPr="00EE74BF">
        <w:rPr>
          <w:rFonts w:ascii="Arial" w:hAnsi="Arial" w:cs="Arial"/>
          <w:sz w:val="22"/>
          <w:szCs w:val="22"/>
        </w:rPr>
        <w:t>ďování nebezpečných složek komunálního odpadu podléhá požadavkům stanoveným v čl. 3 odst. 4</w:t>
      </w:r>
      <w:r w:rsidR="005E1C9B" w:rsidRPr="00EE74BF">
        <w:rPr>
          <w:rFonts w:ascii="Arial" w:hAnsi="Arial" w:cs="Arial"/>
          <w:sz w:val="22"/>
          <w:szCs w:val="22"/>
        </w:rPr>
        <w:t xml:space="preserve"> a 5</w:t>
      </w:r>
      <w:r w:rsidRPr="00EE74BF">
        <w:rPr>
          <w:rFonts w:ascii="Arial" w:hAnsi="Arial" w:cs="Arial"/>
          <w:sz w:val="22"/>
          <w:szCs w:val="22"/>
        </w:rPr>
        <w:t>.</w:t>
      </w:r>
    </w:p>
    <w:p w:rsidR="00CE1969" w:rsidRDefault="00CE1969" w:rsidP="00062798">
      <w:pPr>
        <w:contextualSpacing/>
        <w:mirrorIndents/>
        <w:jc w:val="center"/>
        <w:rPr>
          <w:rFonts w:ascii="Arial" w:hAnsi="Arial" w:cs="Arial"/>
          <w:b/>
          <w:sz w:val="22"/>
          <w:szCs w:val="22"/>
        </w:rPr>
      </w:pPr>
    </w:p>
    <w:p w:rsidR="00EE74BF" w:rsidRDefault="00EE74BF" w:rsidP="00062798">
      <w:pPr>
        <w:contextualSpacing/>
        <w:mirrorIndents/>
        <w:jc w:val="center"/>
        <w:rPr>
          <w:rFonts w:ascii="Arial" w:hAnsi="Arial" w:cs="Arial"/>
          <w:b/>
          <w:sz w:val="22"/>
          <w:szCs w:val="22"/>
        </w:rPr>
      </w:pP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Čl. 5</w:t>
      </w: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Svoz objemného odpadu</w:t>
      </w:r>
    </w:p>
    <w:p w:rsidR="008F392F" w:rsidRDefault="008F392F" w:rsidP="00062798">
      <w:pPr>
        <w:contextualSpacing/>
        <w:mirrorIndents/>
        <w:jc w:val="center"/>
        <w:rPr>
          <w:rFonts w:ascii="Arial" w:hAnsi="Arial" w:cs="Arial"/>
          <w:b/>
          <w:sz w:val="22"/>
          <w:szCs w:val="22"/>
          <w:u w:val="single"/>
        </w:rPr>
      </w:pPr>
    </w:p>
    <w:p w:rsidR="00EE74BF" w:rsidRDefault="00CE1969" w:rsidP="00062798">
      <w:pPr>
        <w:numPr>
          <w:ilvl w:val="0"/>
          <w:numId w:val="10"/>
        </w:numPr>
        <w:contextualSpacing/>
        <w:mirrorIndents/>
        <w:jc w:val="both"/>
        <w:rPr>
          <w:rFonts w:ascii="Arial" w:hAnsi="Arial" w:cs="Arial"/>
          <w:iCs/>
          <w:sz w:val="22"/>
          <w:szCs w:val="22"/>
        </w:rPr>
      </w:pPr>
      <w:r w:rsidRPr="00EE74BF">
        <w:rPr>
          <w:rFonts w:ascii="Arial" w:hAnsi="Arial" w:cs="Arial"/>
          <w:sz w:val="22"/>
          <w:szCs w:val="22"/>
        </w:rPr>
        <w:t xml:space="preserve">Svoz objemného odpadu je zajišťován </w:t>
      </w:r>
      <w:r w:rsidRPr="00EE74BF">
        <w:rPr>
          <w:rFonts w:ascii="Arial" w:hAnsi="Arial" w:cs="Arial"/>
          <w:iCs/>
          <w:sz w:val="22"/>
          <w:szCs w:val="22"/>
        </w:rPr>
        <w:t>dvakrát ročně, na jaře a na podzim,</w:t>
      </w:r>
      <w:r w:rsidRPr="00EE74BF">
        <w:rPr>
          <w:rFonts w:ascii="Arial" w:hAnsi="Arial" w:cs="Arial"/>
          <w:sz w:val="22"/>
          <w:szCs w:val="22"/>
        </w:rPr>
        <w:t xml:space="preserve"> jeho odebíráním na předem vyhlášených přechodných stanovištích přímo do zvláštních sběrných nádob k tomuto účelu určených. Informace o sběru jsou zveřejňovány </w:t>
      </w:r>
      <w:r w:rsidRPr="00EE74BF">
        <w:rPr>
          <w:rFonts w:ascii="Arial" w:hAnsi="Arial" w:cs="Arial"/>
          <w:iCs/>
          <w:sz w:val="22"/>
          <w:szCs w:val="22"/>
        </w:rPr>
        <w:t>na úřední desce obecního úřadu</w:t>
      </w:r>
      <w:r w:rsidR="008F392F">
        <w:rPr>
          <w:rFonts w:ascii="Arial" w:hAnsi="Arial" w:cs="Arial"/>
          <w:iCs/>
          <w:sz w:val="22"/>
          <w:szCs w:val="22"/>
        </w:rPr>
        <w:t xml:space="preserve"> a</w:t>
      </w:r>
      <w:r w:rsidRPr="00EE74BF">
        <w:rPr>
          <w:rFonts w:ascii="Arial" w:hAnsi="Arial" w:cs="Arial"/>
          <w:sz w:val="22"/>
          <w:szCs w:val="22"/>
        </w:rPr>
        <w:t xml:space="preserve"> </w:t>
      </w:r>
      <w:proofErr w:type="spellStart"/>
      <w:r w:rsidRPr="00EE74BF">
        <w:rPr>
          <w:rFonts w:ascii="Arial" w:hAnsi="Arial" w:cs="Arial"/>
          <w:iCs/>
          <w:sz w:val="22"/>
          <w:szCs w:val="22"/>
        </w:rPr>
        <w:t>sms</w:t>
      </w:r>
      <w:proofErr w:type="spellEnd"/>
      <w:r w:rsidRPr="00EE74BF">
        <w:rPr>
          <w:rFonts w:ascii="Arial" w:hAnsi="Arial" w:cs="Arial"/>
          <w:iCs/>
          <w:sz w:val="22"/>
          <w:szCs w:val="22"/>
        </w:rPr>
        <w:t xml:space="preserve"> zprávou.</w:t>
      </w:r>
    </w:p>
    <w:p w:rsidR="00EE74BF" w:rsidRPr="00EE74BF" w:rsidRDefault="00EE74BF" w:rsidP="00062798">
      <w:pPr>
        <w:contextualSpacing/>
        <w:mirrorIndents/>
        <w:jc w:val="both"/>
        <w:rPr>
          <w:rFonts w:ascii="Arial" w:hAnsi="Arial" w:cs="Arial"/>
          <w:sz w:val="22"/>
          <w:szCs w:val="22"/>
        </w:rPr>
      </w:pPr>
      <w:r>
        <w:rPr>
          <w:rFonts w:ascii="Arial" w:hAnsi="Arial" w:cs="Arial"/>
          <w:sz w:val="22"/>
          <w:szCs w:val="22"/>
        </w:rPr>
        <w:t xml:space="preserve">   </w:t>
      </w:r>
    </w:p>
    <w:p w:rsidR="00CE1969" w:rsidRPr="00EE74BF" w:rsidRDefault="00EE74BF" w:rsidP="00062798">
      <w:pPr>
        <w:contextualSpacing/>
        <w:mirrorIndents/>
        <w:jc w:val="both"/>
        <w:rPr>
          <w:rFonts w:ascii="Arial" w:hAnsi="Arial" w:cs="Arial"/>
          <w:sz w:val="22"/>
          <w:szCs w:val="22"/>
        </w:rPr>
      </w:pPr>
      <w:r>
        <w:rPr>
          <w:rFonts w:ascii="Arial" w:hAnsi="Arial" w:cs="Arial"/>
          <w:sz w:val="22"/>
          <w:szCs w:val="22"/>
        </w:rPr>
        <w:t xml:space="preserve">3)  </w:t>
      </w:r>
      <w:r w:rsidR="00CE1969" w:rsidRPr="00EE74BF">
        <w:rPr>
          <w:rFonts w:ascii="Arial" w:hAnsi="Arial" w:cs="Arial"/>
          <w:sz w:val="22"/>
          <w:szCs w:val="22"/>
        </w:rPr>
        <w:t>Shromažďování objemného odpadu podléhá požadavkům stanoveným v čl. 3 odst. 4</w:t>
      </w:r>
      <w:r w:rsidR="005E1C9B" w:rsidRPr="00EE74BF">
        <w:rPr>
          <w:rFonts w:ascii="Arial" w:hAnsi="Arial" w:cs="Arial"/>
          <w:sz w:val="22"/>
          <w:szCs w:val="22"/>
        </w:rPr>
        <w:t xml:space="preserve"> a 5</w:t>
      </w:r>
      <w:r w:rsidR="00CE1969" w:rsidRPr="00EE74BF">
        <w:rPr>
          <w:rFonts w:ascii="Arial" w:hAnsi="Arial" w:cs="Arial"/>
          <w:sz w:val="22"/>
          <w:szCs w:val="22"/>
        </w:rPr>
        <w:t xml:space="preserve">. </w:t>
      </w:r>
    </w:p>
    <w:p w:rsidR="00CE1969" w:rsidRDefault="00CE1969" w:rsidP="00062798">
      <w:pPr>
        <w:contextualSpacing/>
        <w:mirrorIndents/>
        <w:rPr>
          <w:rFonts w:ascii="Arial" w:hAnsi="Arial" w:cs="Arial"/>
          <w:b/>
          <w:sz w:val="22"/>
          <w:szCs w:val="22"/>
        </w:rPr>
      </w:pPr>
    </w:p>
    <w:p w:rsidR="00CE1969" w:rsidRDefault="00CE1969" w:rsidP="00062798">
      <w:pPr>
        <w:contextualSpacing/>
        <w:mirrorIndents/>
        <w:jc w:val="center"/>
        <w:rPr>
          <w:rFonts w:ascii="Arial" w:hAnsi="Arial" w:cs="Arial"/>
          <w:b/>
          <w:sz w:val="22"/>
          <w:szCs w:val="22"/>
        </w:rPr>
      </w:pPr>
    </w:p>
    <w:p w:rsidR="00062798" w:rsidRDefault="00062798" w:rsidP="00062798">
      <w:pPr>
        <w:contextualSpacing/>
        <w:mirrorIndents/>
        <w:jc w:val="center"/>
        <w:rPr>
          <w:rFonts w:ascii="Arial" w:hAnsi="Arial" w:cs="Arial"/>
          <w:b/>
          <w:sz w:val="22"/>
          <w:szCs w:val="22"/>
        </w:rPr>
      </w:pP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Čl. 6</w:t>
      </w: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S</w:t>
      </w:r>
      <w:r w:rsidR="005E1C9B">
        <w:rPr>
          <w:rFonts w:ascii="Arial" w:hAnsi="Arial" w:cs="Arial"/>
          <w:b/>
          <w:sz w:val="22"/>
          <w:szCs w:val="22"/>
        </w:rPr>
        <w:t xml:space="preserve">oustřeďování </w:t>
      </w:r>
      <w:r>
        <w:rPr>
          <w:rFonts w:ascii="Arial" w:hAnsi="Arial" w:cs="Arial"/>
          <w:b/>
          <w:sz w:val="22"/>
          <w:szCs w:val="22"/>
        </w:rPr>
        <w:t>směsného komunálního odpadu</w:t>
      </w:r>
    </w:p>
    <w:p w:rsidR="008F392F" w:rsidRDefault="008F392F" w:rsidP="00062798">
      <w:pPr>
        <w:contextualSpacing/>
        <w:mirrorIndents/>
        <w:jc w:val="center"/>
        <w:rPr>
          <w:rFonts w:ascii="Arial" w:hAnsi="Arial" w:cs="Arial"/>
          <w:b/>
          <w:sz w:val="22"/>
          <w:szCs w:val="22"/>
        </w:rPr>
      </w:pPr>
    </w:p>
    <w:p w:rsidR="00CE1969" w:rsidRDefault="00CE1969" w:rsidP="00062798">
      <w:pPr>
        <w:numPr>
          <w:ilvl w:val="0"/>
          <w:numId w:val="8"/>
        </w:numPr>
        <w:contextualSpacing/>
        <w:mirrorIndents/>
        <w:jc w:val="both"/>
        <w:rPr>
          <w:rFonts w:ascii="Arial" w:hAnsi="Arial" w:cs="Arial"/>
          <w:sz w:val="22"/>
          <w:szCs w:val="22"/>
        </w:rPr>
      </w:pPr>
      <w:r>
        <w:rPr>
          <w:rFonts w:ascii="Arial" w:hAnsi="Arial" w:cs="Arial"/>
          <w:sz w:val="22"/>
          <w:szCs w:val="22"/>
        </w:rPr>
        <w:t xml:space="preserve">Směsný komunální odpad se </w:t>
      </w:r>
      <w:r w:rsidR="005E1C9B">
        <w:rPr>
          <w:rFonts w:ascii="Arial" w:hAnsi="Arial" w:cs="Arial"/>
          <w:sz w:val="22"/>
          <w:szCs w:val="22"/>
        </w:rPr>
        <w:t>odkládá</w:t>
      </w:r>
      <w:r>
        <w:rPr>
          <w:rFonts w:ascii="Arial" w:hAnsi="Arial" w:cs="Arial"/>
          <w:sz w:val="22"/>
          <w:szCs w:val="22"/>
        </w:rPr>
        <w:t xml:space="preserve"> do sběrných nádob. Pro účely této vyhlášky se sběrnými nádobami rozumějí:</w:t>
      </w:r>
    </w:p>
    <w:p w:rsidR="004831BD" w:rsidRPr="004831BD" w:rsidRDefault="00CE1969" w:rsidP="00062798">
      <w:pPr>
        <w:numPr>
          <w:ilvl w:val="0"/>
          <w:numId w:val="9"/>
        </w:numPr>
        <w:contextualSpacing/>
        <w:mirrorIndents/>
        <w:jc w:val="both"/>
        <w:rPr>
          <w:rFonts w:ascii="Arial" w:hAnsi="Arial" w:cs="Arial"/>
          <w:sz w:val="22"/>
          <w:szCs w:val="22"/>
        </w:rPr>
      </w:pPr>
      <w:r>
        <w:rPr>
          <w:rFonts w:ascii="Arial" w:hAnsi="Arial" w:cs="Arial"/>
          <w:bCs/>
          <w:sz w:val="22"/>
          <w:szCs w:val="22"/>
        </w:rPr>
        <w:t>typizované sběrné</w:t>
      </w:r>
      <w:r>
        <w:rPr>
          <w:rFonts w:ascii="Arial" w:hAnsi="Arial" w:cs="Arial"/>
          <w:sz w:val="22"/>
          <w:szCs w:val="22"/>
        </w:rPr>
        <w:t xml:space="preserve"> nádoby</w:t>
      </w:r>
      <w:r w:rsidR="004831BD">
        <w:rPr>
          <w:rFonts w:ascii="Arial" w:hAnsi="Arial" w:cs="Arial"/>
          <w:sz w:val="22"/>
          <w:szCs w:val="22"/>
        </w:rPr>
        <w:t xml:space="preserve"> -</w:t>
      </w:r>
      <w:r>
        <w:rPr>
          <w:rFonts w:ascii="Arial" w:hAnsi="Arial" w:cs="Arial"/>
          <w:sz w:val="22"/>
          <w:szCs w:val="22"/>
        </w:rPr>
        <w:t xml:space="preserve"> černé plastové</w:t>
      </w:r>
      <w:r>
        <w:rPr>
          <w:rFonts w:ascii="Arial" w:hAnsi="Arial" w:cs="Arial"/>
          <w:i/>
          <w:iCs/>
          <w:color w:val="00B0F0"/>
          <w:sz w:val="22"/>
          <w:szCs w:val="22"/>
        </w:rPr>
        <w:t xml:space="preserve"> </w:t>
      </w:r>
      <w:r>
        <w:rPr>
          <w:rFonts w:ascii="Arial" w:hAnsi="Arial" w:cs="Arial"/>
          <w:iCs/>
          <w:sz w:val="22"/>
          <w:szCs w:val="22"/>
        </w:rPr>
        <w:t>popelnice a kontejnery</w:t>
      </w:r>
    </w:p>
    <w:p w:rsidR="00CE1969" w:rsidRDefault="00CE1969" w:rsidP="00062798">
      <w:pPr>
        <w:numPr>
          <w:ilvl w:val="0"/>
          <w:numId w:val="9"/>
        </w:numPr>
        <w:contextualSpacing/>
        <w:mirrorIndents/>
        <w:jc w:val="both"/>
        <w:rPr>
          <w:rFonts w:ascii="Arial" w:hAnsi="Arial" w:cs="Arial"/>
          <w:sz w:val="22"/>
          <w:szCs w:val="22"/>
        </w:rPr>
      </w:pPr>
      <w:r>
        <w:rPr>
          <w:rFonts w:ascii="Arial" w:hAnsi="Arial" w:cs="Arial"/>
          <w:bCs/>
          <w:sz w:val="22"/>
          <w:szCs w:val="22"/>
        </w:rPr>
        <w:t>odpadkové koše</w:t>
      </w:r>
      <w:r>
        <w:rPr>
          <w:rFonts w:ascii="Arial" w:hAnsi="Arial" w:cs="Arial"/>
          <w:sz w:val="22"/>
          <w:szCs w:val="22"/>
        </w:rPr>
        <w:t>, které jsou umístěny na veřejných prostranstvích v obci, sloužící pro odkládání drobného směsného komunálního odpadu.</w:t>
      </w:r>
    </w:p>
    <w:p w:rsidR="004831BD" w:rsidRDefault="004831BD" w:rsidP="00062798">
      <w:pPr>
        <w:contextualSpacing/>
        <w:mirrorIndents/>
        <w:jc w:val="both"/>
        <w:rPr>
          <w:rFonts w:ascii="Arial" w:hAnsi="Arial" w:cs="Arial"/>
          <w:sz w:val="22"/>
          <w:szCs w:val="22"/>
        </w:rPr>
      </w:pPr>
      <w:r>
        <w:rPr>
          <w:rFonts w:ascii="Arial" w:hAnsi="Arial" w:cs="Arial"/>
          <w:sz w:val="22"/>
          <w:szCs w:val="22"/>
        </w:rPr>
        <w:t>2)  Soustřeďování směsného komunálního odpadu podléhá požadavkům stanoveným v </w:t>
      </w:r>
    </w:p>
    <w:p w:rsidR="004831BD" w:rsidRDefault="004831BD" w:rsidP="00062798">
      <w:pPr>
        <w:contextualSpacing/>
        <w:mirrorIndents/>
        <w:jc w:val="both"/>
        <w:rPr>
          <w:rFonts w:ascii="Arial" w:hAnsi="Arial" w:cs="Arial"/>
          <w:sz w:val="22"/>
          <w:szCs w:val="22"/>
        </w:rPr>
      </w:pPr>
      <w:r>
        <w:rPr>
          <w:rFonts w:ascii="Arial" w:hAnsi="Arial" w:cs="Arial"/>
          <w:sz w:val="22"/>
          <w:szCs w:val="22"/>
        </w:rPr>
        <w:t xml:space="preserve">     čl. 3 odst. 4 a 5.</w:t>
      </w:r>
    </w:p>
    <w:p w:rsidR="00CE1969" w:rsidRDefault="00CE1969" w:rsidP="00062798">
      <w:pPr>
        <w:contextualSpacing/>
        <w:mirrorIndents/>
        <w:jc w:val="both"/>
        <w:rPr>
          <w:rFonts w:ascii="Arial" w:hAnsi="Arial" w:cs="Arial"/>
          <w:sz w:val="22"/>
          <w:szCs w:val="22"/>
        </w:rPr>
      </w:pPr>
    </w:p>
    <w:p w:rsidR="00EE74BF" w:rsidRDefault="00EE74BF" w:rsidP="00062798">
      <w:pPr>
        <w:contextualSpacing/>
        <w:mirrorIndents/>
        <w:jc w:val="both"/>
        <w:rPr>
          <w:rFonts w:ascii="Arial" w:hAnsi="Arial" w:cs="Arial"/>
          <w:sz w:val="22"/>
          <w:szCs w:val="22"/>
        </w:rPr>
      </w:pP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Čl. 7</w:t>
      </w:r>
    </w:p>
    <w:p w:rsidR="004831BD" w:rsidRDefault="004831BD" w:rsidP="00062798">
      <w:pPr>
        <w:contextualSpacing/>
        <w:mirrorIndents/>
        <w:jc w:val="center"/>
        <w:rPr>
          <w:rFonts w:ascii="Arial" w:hAnsi="Arial" w:cs="Arial"/>
          <w:b/>
          <w:sz w:val="22"/>
          <w:szCs w:val="22"/>
        </w:rPr>
      </w:pPr>
      <w:r>
        <w:rPr>
          <w:rFonts w:ascii="Arial" w:hAnsi="Arial" w:cs="Arial"/>
          <w:b/>
          <w:sz w:val="22"/>
          <w:szCs w:val="22"/>
        </w:rPr>
        <w:t xml:space="preserve">Nakládání s výrobky s ukončenou životností v rámci služby pro výrobce </w:t>
      </w:r>
    </w:p>
    <w:p w:rsidR="004831BD" w:rsidRDefault="004831BD" w:rsidP="00062798">
      <w:pPr>
        <w:contextualSpacing/>
        <w:mirrorIndents/>
        <w:jc w:val="center"/>
        <w:rPr>
          <w:rFonts w:ascii="Arial" w:hAnsi="Arial" w:cs="Arial"/>
          <w:b/>
          <w:sz w:val="22"/>
          <w:szCs w:val="22"/>
        </w:rPr>
      </w:pPr>
      <w:r>
        <w:rPr>
          <w:rFonts w:ascii="Arial" w:hAnsi="Arial" w:cs="Arial"/>
          <w:b/>
          <w:sz w:val="22"/>
          <w:szCs w:val="22"/>
        </w:rPr>
        <w:t>(zpětný odběr)</w:t>
      </w:r>
    </w:p>
    <w:p w:rsidR="008F392F" w:rsidRDefault="008F392F" w:rsidP="00062798">
      <w:pPr>
        <w:contextualSpacing/>
        <w:mirrorIndents/>
        <w:jc w:val="center"/>
        <w:rPr>
          <w:rFonts w:ascii="Arial" w:hAnsi="Arial" w:cs="Arial"/>
          <w:b/>
          <w:sz w:val="22"/>
          <w:szCs w:val="22"/>
        </w:rPr>
      </w:pPr>
    </w:p>
    <w:p w:rsidR="004831BD" w:rsidRDefault="004831BD" w:rsidP="00062798">
      <w:pPr>
        <w:contextualSpacing/>
        <w:mirrorIndents/>
        <w:rPr>
          <w:rFonts w:ascii="Arial" w:hAnsi="Arial" w:cs="Arial"/>
          <w:bCs/>
          <w:sz w:val="22"/>
          <w:szCs w:val="22"/>
        </w:rPr>
      </w:pPr>
      <w:r w:rsidRPr="004831BD">
        <w:rPr>
          <w:rFonts w:ascii="Arial" w:hAnsi="Arial" w:cs="Arial"/>
          <w:bCs/>
          <w:sz w:val="22"/>
          <w:szCs w:val="22"/>
        </w:rPr>
        <w:t xml:space="preserve">1) </w:t>
      </w:r>
      <w:r>
        <w:rPr>
          <w:rFonts w:ascii="Arial" w:hAnsi="Arial" w:cs="Arial"/>
          <w:bCs/>
          <w:sz w:val="22"/>
          <w:szCs w:val="22"/>
        </w:rPr>
        <w:t xml:space="preserve"> Obec v rámci služby pro výrobce nakládá s těmito výrobky s ukončenou životností</w:t>
      </w:r>
    </w:p>
    <w:p w:rsidR="004831BD" w:rsidRDefault="004831BD" w:rsidP="00062798">
      <w:pPr>
        <w:contextualSpacing/>
        <w:mirrorIndents/>
        <w:rPr>
          <w:rFonts w:ascii="Arial" w:hAnsi="Arial" w:cs="Arial"/>
          <w:bCs/>
          <w:sz w:val="22"/>
          <w:szCs w:val="22"/>
        </w:rPr>
      </w:pPr>
      <w:r>
        <w:rPr>
          <w:rFonts w:ascii="Arial" w:hAnsi="Arial" w:cs="Arial"/>
          <w:bCs/>
          <w:sz w:val="22"/>
          <w:szCs w:val="22"/>
        </w:rPr>
        <w:t xml:space="preserve">      a) baterie a zářivky (ne autobaterie)</w:t>
      </w:r>
    </w:p>
    <w:p w:rsidR="004831BD" w:rsidRDefault="004831BD" w:rsidP="00062798">
      <w:pPr>
        <w:contextualSpacing/>
        <w:mirrorIndents/>
        <w:rPr>
          <w:rFonts w:ascii="Arial" w:hAnsi="Arial" w:cs="Arial"/>
          <w:bCs/>
          <w:sz w:val="22"/>
          <w:szCs w:val="22"/>
        </w:rPr>
      </w:pPr>
      <w:r>
        <w:rPr>
          <w:rFonts w:ascii="Arial" w:hAnsi="Arial" w:cs="Arial"/>
          <w:bCs/>
          <w:sz w:val="22"/>
          <w:szCs w:val="22"/>
        </w:rPr>
        <w:t xml:space="preserve">      b) drobné domácí elektrozařízení</w:t>
      </w:r>
    </w:p>
    <w:p w:rsidR="004831BD" w:rsidRDefault="004831BD" w:rsidP="00062798">
      <w:pPr>
        <w:contextualSpacing/>
        <w:mirrorIndents/>
        <w:rPr>
          <w:rFonts w:ascii="Arial" w:hAnsi="Arial" w:cs="Arial"/>
          <w:bCs/>
          <w:sz w:val="22"/>
          <w:szCs w:val="22"/>
        </w:rPr>
      </w:pPr>
      <w:r>
        <w:rPr>
          <w:rFonts w:ascii="Arial" w:hAnsi="Arial" w:cs="Arial"/>
          <w:bCs/>
          <w:sz w:val="22"/>
          <w:szCs w:val="22"/>
        </w:rPr>
        <w:t xml:space="preserve">2)  Výrobky s ukončenou životností uvedené v odst. 1 lze předávat do nádoby k tomu určené </w:t>
      </w:r>
    </w:p>
    <w:p w:rsidR="004831BD" w:rsidRPr="004831BD" w:rsidRDefault="004831BD" w:rsidP="00062798">
      <w:pPr>
        <w:contextualSpacing/>
        <w:mirrorIndents/>
        <w:rPr>
          <w:rFonts w:ascii="Arial" w:hAnsi="Arial" w:cs="Arial"/>
          <w:bCs/>
          <w:sz w:val="22"/>
          <w:szCs w:val="22"/>
        </w:rPr>
      </w:pPr>
      <w:r>
        <w:rPr>
          <w:rFonts w:ascii="Arial" w:hAnsi="Arial" w:cs="Arial"/>
          <w:bCs/>
          <w:sz w:val="22"/>
          <w:szCs w:val="22"/>
        </w:rPr>
        <w:t xml:space="preserve">      umístěné </w:t>
      </w:r>
      <w:r w:rsidR="0013617D">
        <w:rPr>
          <w:rFonts w:ascii="Arial" w:hAnsi="Arial" w:cs="Arial"/>
          <w:bCs/>
          <w:sz w:val="22"/>
          <w:szCs w:val="22"/>
        </w:rPr>
        <w:t>u</w:t>
      </w:r>
      <w:r>
        <w:rPr>
          <w:rFonts w:ascii="Arial" w:hAnsi="Arial" w:cs="Arial"/>
          <w:bCs/>
          <w:sz w:val="22"/>
          <w:szCs w:val="22"/>
        </w:rPr>
        <w:t xml:space="preserve"> budovy obecního úřadu na adrese </w:t>
      </w:r>
      <w:proofErr w:type="spellStart"/>
      <w:r w:rsidR="0013617D">
        <w:rPr>
          <w:rFonts w:ascii="Arial" w:hAnsi="Arial" w:cs="Arial"/>
          <w:bCs/>
          <w:sz w:val="22"/>
          <w:szCs w:val="22"/>
        </w:rPr>
        <w:t>Okoř</w:t>
      </w:r>
      <w:proofErr w:type="spellEnd"/>
      <w:r w:rsidR="0013617D">
        <w:rPr>
          <w:rFonts w:ascii="Arial" w:hAnsi="Arial" w:cs="Arial"/>
          <w:bCs/>
          <w:sz w:val="22"/>
          <w:szCs w:val="22"/>
        </w:rPr>
        <w:t xml:space="preserve"> 13,</w:t>
      </w:r>
      <w:r>
        <w:rPr>
          <w:rFonts w:ascii="Arial" w:hAnsi="Arial" w:cs="Arial"/>
          <w:bCs/>
          <w:sz w:val="22"/>
          <w:szCs w:val="22"/>
        </w:rPr>
        <w:t xml:space="preserve"> v úředních hodinách úřadu.</w:t>
      </w:r>
    </w:p>
    <w:p w:rsidR="004831BD" w:rsidRDefault="004831BD" w:rsidP="00062798">
      <w:pPr>
        <w:contextualSpacing/>
        <w:mirrorIndents/>
        <w:jc w:val="center"/>
        <w:rPr>
          <w:rFonts w:ascii="Arial" w:hAnsi="Arial" w:cs="Arial"/>
          <w:b/>
          <w:sz w:val="22"/>
          <w:szCs w:val="22"/>
        </w:rPr>
      </w:pPr>
    </w:p>
    <w:p w:rsidR="00EE74BF" w:rsidRDefault="00EE74BF" w:rsidP="00062798">
      <w:pPr>
        <w:ind w:left="360"/>
        <w:contextualSpacing/>
        <w:mirrorIndents/>
        <w:jc w:val="center"/>
        <w:rPr>
          <w:rFonts w:ascii="Arial" w:hAnsi="Arial" w:cs="Arial"/>
          <w:b/>
          <w:sz w:val="22"/>
          <w:szCs w:val="22"/>
        </w:rPr>
      </w:pPr>
    </w:p>
    <w:p w:rsidR="004831BD" w:rsidRDefault="004831BD" w:rsidP="00062798">
      <w:pPr>
        <w:ind w:left="360"/>
        <w:contextualSpacing/>
        <w:mirrorIndents/>
        <w:jc w:val="center"/>
        <w:rPr>
          <w:rFonts w:ascii="Arial" w:hAnsi="Arial" w:cs="Arial"/>
          <w:b/>
          <w:sz w:val="22"/>
          <w:szCs w:val="22"/>
        </w:rPr>
      </w:pPr>
      <w:r>
        <w:rPr>
          <w:rFonts w:ascii="Arial" w:hAnsi="Arial" w:cs="Arial"/>
          <w:b/>
          <w:sz w:val="22"/>
          <w:szCs w:val="22"/>
        </w:rPr>
        <w:t>Čl. 8</w:t>
      </w: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 xml:space="preserve">Nakládání se stavebním </w:t>
      </w:r>
      <w:r w:rsidR="00B52659">
        <w:rPr>
          <w:rFonts w:ascii="Arial" w:hAnsi="Arial" w:cs="Arial"/>
          <w:b/>
          <w:sz w:val="22"/>
          <w:szCs w:val="22"/>
        </w:rPr>
        <w:t xml:space="preserve">a demoličním </w:t>
      </w:r>
      <w:r>
        <w:rPr>
          <w:rFonts w:ascii="Arial" w:hAnsi="Arial" w:cs="Arial"/>
          <w:b/>
          <w:sz w:val="22"/>
          <w:szCs w:val="22"/>
        </w:rPr>
        <w:t>odpadem</w:t>
      </w:r>
    </w:p>
    <w:p w:rsidR="008F392F" w:rsidRDefault="008F392F" w:rsidP="00062798">
      <w:pPr>
        <w:contextualSpacing/>
        <w:mirrorIndents/>
        <w:jc w:val="center"/>
        <w:rPr>
          <w:rFonts w:ascii="Arial" w:hAnsi="Arial" w:cs="Arial"/>
          <w:b/>
          <w:sz w:val="22"/>
          <w:szCs w:val="22"/>
          <w:u w:val="single"/>
        </w:rPr>
      </w:pPr>
    </w:p>
    <w:p w:rsidR="00975662" w:rsidRDefault="00975662" w:rsidP="00062798">
      <w:pPr>
        <w:contextualSpacing/>
        <w:mirrorIndents/>
        <w:jc w:val="both"/>
        <w:rPr>
          <w:rFonts w:ascii="Arial" w:hAnsi="Arial" w:cs="Arial"/>
          <w:sz w:val="22"/>
          <w:szCs w:val="22"/>
        </w:rPr>
      </w:pPr>
      <w:r>
        <w:rPr>
          <w:rFonts w:ascii="Arial" w:hAnsi="Arial" w:cs="Arial"/>
          <w:sz w:val="22"/>
          <w:szCs w:val="22"/>
        </w:rPr>
        <w:t xml:space="preserve">1) </w:t>
      </w:r>
      <w:r w:rsidR="00CE1969">
        <w:rPr>
          <w:rFonts w:ascii="Arial" w:hAnsi="Arial" w:cs="Arial"/>
          <w:sz w:val="22"/>
          <w:szCs w:val="22"/>
        </w:rPr>
        <w:t xml:space="preserve">Stavebním </w:t>
      </w:r>
      <w:r w:rsidR="00B52659">
        <w:rPr>
          <w:rFonts w:ascii="Arial" w:hAnsi="Arial" w:cs="Arial"/>
          <w:sz w:val="22"/>
          <w:szCs w:val="22"/>
        </w:rPr>
        <w:t xml:space="preserve">a demoličním </w:t>
      </w:r>
      <w:r w:rsidR="00CE1969">
        <w:rPr>
          <w:rFonts w:ascii="Arial" w:hAnsi="Arial" w:cs="Arial"/>
          <w:sz w:val="22"/>
          <w:szCs w:val="22"/>
        </w:rPr>
        <w:t>odpadem se rozumí odpad</w:t>
      </w:r>
      <w:r w:rsidR="00B52659">
        <w:rPr>
          <w:rFonts w:ascii="Arial" w:hAnsi="Arial" w:cs="Arial"/>
          <w:sz w:val="22"/>
          <w:szCs w:val="22"/>
        </w:rPr>
        <w:t xml:space="preserve"> vznikající př</w:t>
      </w:r>
      <w:r w:rsidR="0013617D">
        <w:rPr>
          <w:rFonts w:ascii="Arial" w:hAnsi="Arial" w:cs="Arial"/>
          <w:sz w:val="22"/>
          <w:szCs w:val="22"/>
        </w:rPr>
        <w:t>i</w:t>
      </w:r>
      <w:r w:rsidR="00B52659">
        <w:rPr>
          <w:rFonts w:ascii="Arial" w:hAnsi="Arial" w:cs="Arial"/>
          <w:sz w:val="22"/>
          <w:szCs w:val="22"/>
        </w:rPr>
        <w:t xml:space="preserve"> stavební</w:t>
      </w:r>
      <w:r w:rsidR="0013617D">
        <w:rPr>
          <w:rFonts w:ascii="Arial" w:hAnsi="Arial" w:cs="Arial"/>
          <w:sz w:val="22"/>
          <w:szCs w:val="22"/>
        </w:rPr>
        <w:t>ch</w:t>
      </w:r>
      <w:r w:rsidR="00B52659">
        <w:rPr>
          <w:rFonts w:ascii="Arial" w:hAnsi="Arial" w:cs="Arial"/>
          <w:sz w:val="22"/>
          <w:szCs w:val="22"/>
        </w:rPr>
        <w:t xml:space="preserve"> a demoličních </w:t>
      </w:r>
    </w:p>
    <w:p w:rsidR="00975662" w:rsidRDefault="00975662" w:rsidP="00062798">
      <w:pPr>
        <w:contextualSpacing/>
        <w:mirrorIndents/>
        <w:jc w:val="both"/>
        <w:rPr>
          <w:rFonts w:ascii="Arial" w:hAnsi="Arial" w:cs="Arial"/>
          <w:sz w:val="22"/>
          <w:szCs w:val="22"/>
        </w:rPr>
      </w:pPr>
      <w:r>
        <w:rPr>
          <w:rFonts w:ascii="Arial" w:hAnsi="Arial" w:cs="Arial"/>
          <w:sz w:val="22"/>
          <w:szCs w:val="22"/>
        </w:rPr>
        <w:t xml:space="preserve">    </w:t>
      </w:r>
      <w:r w:rsidR="00B52659">
        <w:rPr>
          <w:rFonts w:ascii="Arial" w:hAnsi="Arial" w:cs="Arial"/>
          <w:sz w:val="22"/>
          <w:szCs w:val="22"/>
        </w:rPr>
        <w:t>činnostech nepodnikajících fyzických osob.</w:t>
      </w:r>
      <w:r w:rsidR="00CE1969">
        <w:rPr>
          <w:rFonts w:ascii="Arial" w:hAnsi="Arial" w:cs="Arial"/>
          <w:sz w:val="22"/>
          <w:szCs w:val="22"/>
        </w:rPr>
        <w:t xml:space="preserve"> Stavební </w:t>
      </w:r>
      <w:r w:rsidR="00B52659">
        <w:rPr>
          <w:rFonts w:ascii="Arial" w:hAnsi="Arial" w:cs="Arial"/>
          <w:sz w:val="22"/>
          <w:szCs w:val="22"/>
        </w:rPr>
        <w:t xml:space="preserve">a demoliční </w:t>
      </w:r>
      <w:r w:rsidR="00CE1969">
        <w:rPr>
          <w:rFonts w:ascii="Arial" w:hAnsi="Arial" w:cs="Arial"/>
          <w:sz w:val="22"/>
          <w:szCs w:val="22"/>
        </w:rPr>
        <w:t>odpad není odpadem</w:t>
      </w:r>
    </w:p>
    <w:p w:rsidR="00975662" w:rsidRDefault="00975662" w:rsidP="00062798">
      <w:pPr>
        <w:contextualSpacing/>
        <w:mirrorIndents/>
        <w:jc w:val="both"/>
        <w:rPr>
          <w:rFonts w:ascii="Arial" w:hAnsi="Arial" w:cs="Arial"/>
          <w:sz w:val="22"/>
          <w:szCs w:val="22"/>
        </w:rPr>
      </w:pPr>
      <w:r>
        <w:rPr>
          <w:rFonts w:ascii="Arial" w:hAnsi="Arial" w:cs="Arial"/>
          <w:sz w:val="22"/>
          <w:szCs w:val="22"/>
        </w:rPr>
        <w:t xml:space="preserve">   </w:t>
      </w:r>
      <w:r w:rsidR="00CE1969">
        <w:rPr>
          <w:rFonts w:ascii="Arial" w:hAnsi="Arial" w:cs="Arial"/>
          <w:sz w:val="22"/>
          <w:szCs w:val="22"/>
        </w:rPr>
        <w:t xml:space="preserve"> komunálním.</w:t>
      </w:r>
      <w:r>
        <w:rPr>
          <w:rFonts w:ascii="Arial" w:hAnsi="Arial" w:cs="Arial"/>
          <w:sz w:val="22"/>
          <w:szCs w:val="22"/>
        </w:rPr>
        <w:t xml:space="preserve">                                                                                                                                                           </w:t>
      </w:r>
    </w:p>
    <w:p w:rsidR="00975662" w:rsidRDefault="0013617D" w:rsidP="00062798">
      <w:pPr>
        <w:contextualSpacing/>
        <w:mirrorIndents/>
        <w:jc w:val="both"/>
        <w:rPr>
          <w:rFonts w:ascii="Arial" w:hAnsi="Arial" w:cs="Arial"/>
          <w:sz w:val="22"/>
          <w:szCs w:val="22"/>
        </w:rPr>
      </w:pPr>
      <w:r>
        <w:rPr>
          <w:rFonts w:ascii="Arial" w:hAnsi="Arial" w:cs="Arial"/>
          <w:sz w:val="22"/>
          <w:szCs w:val="22"/>
        </w:rPr>
        <w:t>2</w:t>
      </w:r>
      <w:r w:rsidR="00975662">
        <w:rPr>
          <w:rFonts w:ascii="Arial" w:hAnsi="Arial" w:cs="Arial"/>
          <w:sz w:val="22"/>
          <w:szCs w:val="22"/>
        </w:rPr>
        <w:t xml:space="preserve">) </w:t>
      </w:r>
      <w:r w:rsidR="0077141E" w:rsidRPr="00EE74BF">
        <w:rPr>
          <w:rFonts w:ascii="Arial" w:hAnsi="Arial" w:cs="Arial"/>
          <w:sz w:val="22"/>
          <w:szCs w:val="22"/>
        </w:rPr>
        <w:t xml:space="preserve">Fyzické osoby mohou předávat </w:t>
      </w:r>
      <w:r w:rsidR="00CE1969" w:rsidRPr="00EE74BF">
        <w:rPr>
          <w:rFonts w:ascii="Arial" w:hAnsi="Arial" w:cs="Arial"/>
          <w:sz w:val="22"/>
          <w:szCs w:val="22"/>
        </w:rPr>
        <w:t>stavební</w:t>
      </w:r>
      <w:r w:rsidR="0077141E" w:rsidRPr="00EE74BF">
        <w:rPr>
          <w:rFonts w:ascii="Arial" w:hAnsi="Arial" w:cs="Arial"/>
          <w:sz w:val="22"/>
          <w:szCs w:val="22"/>
        </w:rPr>
        <w:t xml:space="preserve"> a demoliční </w:t>
      </w:r>
      <w:r w:rsidR="00CE1969" w:rsidRPr="00EE74BF">
        <w:rPr>
          <w:rFonts w:ascii="Arial" w:hAnsi="Arial" w:cs="Arial"/>
          <w:sz w:val="22"/>
          <w:szCs w:val="22"/>
        </w:rPr>
        <w:t>odpad</w:t>
      </w:r>
      <w:r w:rsidR="0077141E" w:rsidRPr="00EE74BF">
        <w:rPr>
          <w:rFonts w:ascii="Arial" w:hAnsi="Arial" w:cs="Arial"/>
          <w:sz w:val="22"/>
          <w:szCs w:val="22"/>
        </w:rPr>
        <w:t xml:space="preserve"> na skládku FCC </w:t>
      </w:r>
      <w:proofErr w:type="spellStart"/>
      <w:r w:rsidR="0077141E" w:rsidRPr="00EE74BF">
        <w:rPr>
          <w:rFonts w:ascii="Arial" w:hAnsi="Arial" w:cs="Arial"/>
          <w:sz w:val="22"/>
          <w:szCs w:val="22"/>
        </w:rPr>
        <w:t>Regios</w:t>
      </w:r>
      <w:proofErr w:type="spellEnd"/>
      <w:r w:rsidR="0077141E" w:rsidRPr="00EE74BF">
        <w:rPr>
          <w:rFonts w:ascii="Arial" w:hAnsi="Arial" w:cs="Arial"/>
          <w:sz w:val="22"/>
          <w:szCs w:val="22"/>
        </w:rPr>
        <w:t xml:space="preserve"> a.s. </w:t>
      </w:r>
    </w:p>
    <w:p w:rsidR="0077141E" w:rsidRPr="00EE74BF" w:rsidRDefault="00975662" w:rsidP="00062798">
      <w:pPr>
        <w:contextualSpacing/>
        <w:mirrorIndents/>
        <w:jc w:val="both"/>
        <w:rPr>
          <w:rFonts w:ascii="Arial" w:hAnsi="Arial" w:cs="Arial"/>
          <w:iCs/>
          <w:sz w:val="22"/>
          <w:szCs w:val="22"/>
        </w:rPr>
      </w:pPr>
      <w:r>
        <w:rPr>
          <w:rFonts w:ascii="Arial" w:hAnsi="Arial" w:cs="Arial"/>
          <w:sz w:val="22"/>
          <w:szCs w:val="22"/>
        </w:rPr>
        <w:t xml:space="preserve">    </w:t>
      </w:r>
      <w:r w:rsidR="0013617D">
        <w:rPr>
          <w:rFonts w:ascii="Arial" w:hAnsi="Arial" w:cs="Arial"/>
          <w:sz w:val="22"/>
          <w:szCs w:val="22"/>
        </w:rPr>
        <w:t>P</w:t>
      </w:r>
      <w:r w:rsidR="0077141E" w:rsidRPr="00EE74BF">
        <w:rPr>
          <w:rFonts w:ascii="Arial" w:hAnsi="Arial" w:cs="Arial"/>
          <w:iCs/>
          <w:sz w:val="22"/>
          <w:szCs w:val="22"/>
        </w:rPr>
        <w:t xml:space="preserve">řistavení a </w:t>
      </w:r>
      <w:r>
        <w:rPr>
          <w:rFonts w:ascii="Arial" w:hAnsi="Arial" w:cs="Arial"/>
          <w:iCs/>
          <w:sz w:val="22"/>
          <w:szCs w:val="22"/>
        </w:rPr>
        <w:t xml:space="preserve"> </w:t>
      </w:r>
      <w:r w:rsidR="0077141E" w:rsidRPr="00EE74BF">
        <w:rPr>
          <w:rFonts w:ascii="Arial" w:hAnsi="Arial" w:cs="Arial"/>
          <w:iCs/>
          <w:sz w:val="22"/>
          <w:szCs w:val="22"/>
        </w:rPr>
        <w:t xml:space="preserve">odvoz kontejneru vyřizuje a zajišťuje svozová firma – FCC </w:t>
      </w:r>
      <w:proofErr w:type="spellStart"/>
      <w:r w:rsidR="0077141E" w:rsidRPr="00EE74BF">
        <w:rPr>
          <w:rFonts w:ascii="Arial" w:hAnsi="Arial" w:cs="Arial"/>
          <w:iCs/>
          <w:sz w:val="22"/>
          <w:szCs w:val="22"/>
        </w:rPr>
        <w:t>Regios</w:t>
      </w:r>
      <w:proofErr w:type="spellEnd"/>
      <w:r w:rsidR="0077141E" w:rsidRPr="00EE74BF">
        <w:rPr>
          <w:rFonts w:ascii="Arial" w:hAnsi="Arial" w:cs="Arial"/>
          <w:iCs/>
          <w:sz w:val="22"/>
          <w:szCs w:val="22"/>
        </w:rPr>
        <w:t xml:space="preserve"> a.s. </w:t>
      </w:r>
    </w:p>
    <w:p w:rsidR="00975662" w:rsidRDefault="00975662" w:rsidP="00062798">
      <w:pPr>
        <w:ind w:left="360"/>
        <w:contextualSpacing/>
        <w:mirrorIndents/>
        <w:jc w:val="center"/>
        <w:rPr>
          <w:rFonts w:ascii="Arial" w:hAnsi="Arial" w:cs="Arial"/>
          <w:b/>
          <w:sz w:val="22"/>
          <w:szCs w:val="22"/>
        </w:rPr>
      </w:pPr>
    </w:p>
    <w:p w:rsidR="00975662" w:rsidRDefault="00975662" w:rsidP="00062798">
      <w:pPr>
        <w:ind w:left="360"/>
        <w:contextualSpacing/>
        <w:mirrorIndents/>
        <w:jc w:val="center"/>
        <w:rPr>
          <w:rFonts w:ascii="Arial" w:hAnsi="Arial" w:cs="Arial"/>
          <w:b/>
          <w:sz w:val="22"/>
          <w:szCs w:val="22"/>
        </w:rPr>
      </w:pPr>
    </w:p>
    <w:p w:rsidR="00CE1969" w:rsidRDefault="00CE1969" w:rsidP="00062798">
      <w:pPr>
        <w:ind w:left="360"/>
        <w:contextualSpacing/>
        <w:mirrorIndents/>
        <w:jc w:val="center"/>
        <w:rPr>
          <w:rFonts w:ascii="Arial" w:hAnsi="Arial" w:cs="Arial"/>
          <w:b/>
          <w:sz w:val="22"/>
          <w:szCs w:val="22"/>
        </w:rPr>
      </w:pPr>
      <w:r>
        <w:rPr>
          <w:rFonts w:ascii="Arial" w:hAnsi="Arial" w:cs="Arial"/>
          <w:b/>
          <w:sz w:val="22"/>
          <w:szCs w:val="22"/>
        </w:rPr>
        <w:t xml:space="preserve">Čl. </w:t>
      </w:r>
      <w:r w:rsidR="00EE74BF">
        <w:rPr>
          <w:rFonts w:ascii="Arial" w:hAnsi="Arial" w:cs="Arial"/>
          <w:b/>
          <w:sz w:val="22"/>
          <w:szCs w:val="22"/>
        </w:rPr>
        <w:t>9</w:t>
      </w:r>
    </w:p>
    <w:p w:rsidR="00CE1969" w:rsidRDefault="00CE1969" w:rsidP="00062798">
      <w:pPr>
        <w:contextualSpacing/>
        <w:mirrorIndents/>
        <w:jc w:val="center"/>
        <w:rPr>
          <w:rFonts w:ascii="Arial" w:hAnsi="Arial" w:cs="Arial"/>
          <w:b/>
          <w:sz w:val="22"/>
          <w:szCs w:val="22"/>
        </w:rPr>
      </w:pPr>
      <w:r>
        <w:rPr>
          <w:rFonts w:ascii="Arial" w:hAnsi="Arial" w:cs="Arial"/>
          <w:b/>
          <w:sz w:val="22"/>
          <w:szCs w:val="22"/>
        </w:rPr>
        <w:t>Závěrečná ustanovení</w:t>
      </w:r>
    </w:p>
    <w:p w:rsidR="00EE74BF" w:rsidRDefault="00EE74BF" w:rsidP="00062798">
      <w:pPr>
        <w:contextualSpacing/>
        <w:mirrorIndents/>
        <w:rPr>
          <w:rFonts w:ascii="Arial" w:hAnsi="Arial" w:cs="Arial"/>
          <w:bCs/>
          <w:sz w:val="22"/>
          <w:szCs w:val="22"/>
        </w:rPr>
      </w:pPr>
    </w:p>
    <w:p w:rsidR="00CE1969" w:rsidRDefault="00B500D3" w:rsidP="00062798">
      <w:pPr>
        <w:contextualSpacing/>
        <w:mirrorIndents/>
        <w:rPr>
          <w:rFonts w:ascii="Arial" w:hAnsi="Arial" w:cs="Arial"/>
          <w:sz w:val="22"/>
          <w:szCs w:val="22"/>
        </w:rPr>
      </w:pPr>
      <w:r>
        <w:rPr>
          <w:rFonts w:ascii="Arial" w:hAnsi="Arial" w:cs="Arial"/>
          <w:sz w:val="22"/>
          <w:szCs w:val="22"/>
        </w:rPr>
        <w:t>T</w:t>
      </w:r>
      <w:r w:rsidR="00CE1969">
        <w:rPr>
          <w:rFonts w:ascii="Arial" w:hAnsi="Arial" w:cs="Arial"/>
          <w:sz w:val="22"/>
          <w:szCs w:val="22"/>
        </w:rPr>
        <w:t>ato vyhláška nabývá účinnosti dnem 1. 1. 20</w:t>
      </w:r>
      <w:r w:rsidR="0077141E">
        <w:rPr>
          <w:rFonts w:ascii="Arial" w:hAnsi="Arial" w:cs="Arial"/>
          <w:sz w:val="22"/>
          <w:szCs w:val="22"/>
        </w:rPr>
        <w:t>2</w:t>
      </w:r>
      <w:r w:rsidR="00EE74BF">
        <w:rPr>
          <w:rFonts w:ascii="Arial" w:hAnsi="Arial" w:cs="Arial"/>
          <w:sz w:val="22"/>
          <w:szCs w:val="22"/>
        </w:rPr>
        <w:t>2</w:t>
      </w:r>
    </w:p>
    <w:p w:rsidR="00975662" w:rsidRDefault="00975662" w:rsidP="00062798">
      <w:pPr>
        <w:contextualSpacing/>
        <w:mirrorIndents/>
        <w:rPr>
          <w:rFonts w:ascii="Arial" w:hAnsi="Arial" w:cs="Arial"/>
          <w:sz w:val="22"/>
          <w:szCs w:val="22"/>
        </w:rPr>
      </w:pPr>
    </w:p>
    <w:p w:rsidR="00CE1969" w:rsidRDefault="00CE1969" w:rsidP="00062798">
      <w:pPr>
        <w:contextualSpacing/>
        <w:mirrorIndents/>
        <w:rPr>
          <w:rFonts w:ascii="Arial" w:hAnsi="Arial" w:cs="Arial"/>
          <w:sz w:val="22"/>
          <w:szCs w:val="22"/>
        </w:rPr>
      </w:pPr>
    </w:p>
    <w:p w:rsidR="000B43C8" w:rsidRDefault="000B43C8" w:rsidP="00062798">
      <w:pPr>
        <w:contextualSpacing/>
        <w:mirrorIndents/>
        <w:rPr>
          <w:rFonts w:ascii="Arial" w:hAnsi="Arial" w:cs="Arial"/>
          <w:sz w:val="22"/>
          <w:szCs w:val="22"/>
        </w:rPr>
      </w:pPr>
    </w:p>
    <w:p w:rsidR="000B43C8" w:rsidRDefault="000B43C8" w:rsidP="00062798">
      <w:pPr>
        <w:contextualSpacing/>
        <w:mirrorIndents/>
        <w:rPr>
          <w:rFonts w:ascii="Arial" w:hAnsi="Arial" w:cs="Arial"/>
          <w:sz w:val="22"/>
          <w:szCs w:val="22"/>
        </w:rPr>
      </w:pPr>
    </w:p>
    <w:p w:rsidR="000B43C8" w:rsidRDefault="000B43C8" w:rsidP="00062798">
      <w:pPr>
        <w:contextualSpacing/>
        <w:mirrorIndents/>
        <w:rPr>
          <w:rFonts w:ascii="Arial" w:hAnsi="Arial" w:cs="Arial"/>
          <w:sz w:val="22"/>
          <w:szCs w:val="22"/>
        </w:rPr>
      </w:pPr>
    </w:p>
    <w:tbl>
      <w:tblPr>
        <w:tblW w:w="9641" w:type="dxa"/>
        <w:tblInd w:w="45" w:type="dxa"/>
        <w:tblLayout w:type="fixed"/>
        <w:tblCellMar>
          <w:left w:w="10" w:type="dxa"/>
          <w:right w:w="10" w:type="dxa"/>
        </w:tblCellMar>
        <w:tblLook w:val="0000"/>
      </w:tblPr>
      <w:tblGrid>
        <w:gridCol w:w="4820"/>
        <w:gridCol w:w="4821"/>
      </w:tblGrid>
      <w:tr w:rsidR="00297B73" w:rsidTr="00C50324">
        <w:trPr>
          <w:trHeight w:hRule="exact" w:val="1134"/>
        </w:trPr>
        <w:tc>
          <w:tcPr>
            <w:tcW w:w="4820" w:type="dxa"/>
            <w:shd w:val="clear" w:color="auto" w:fill="auto"/>
            <w:tcMar>
              <w:top w:w="55" w:type="dxa"/>
              <w:left w:w="55" w:type="dxa"/>
              <w:bottom w:w="55" w:type="dxa"/>
              <w:right w:w="55" w:type="dxa"/>
            </w:tcMar>
            <w:vAlign w:val="bottom"/>
          </w:tcPr>
          <w:p w:rsidR="00297B73" w:rsidRDefault="00297B73" w:rsidP="00C50324">
            <w:pPr>
              <w:pStyle w:val="PodpisovePole"/>
            </w:pPr>
            <w:r>
              <w:t>Petr Procházka v. r.</w:t>
            </w:r>
            <w:r>
              <w:br/>
              <w:t xml:space="preserve"> starosta</w:t>
            </w:r>
          </w:p>
        </w:tc>
        <w:tc>
          <w:tcPr>
            <w:tcW w:w="4820" w:type="dxa"/>
            <w:shd w:val="clear" w:color="auto" w:fill="auto"/>
            <w:tcMar>
              <w:top w:w="55" w:type="dxa"/>
              <w:left w:w="55" w:type="dxa"/>
              <w:bottom w:w="55" w:type="dxa"/>
              <w:right w:w="55" w:type="dxa"/>
            </w:tcMar>
            <w:vAlign w:val="bottom"/>
          </w:tcPr>
          <w:p w:rsidR="00297B73" w:rsidRDefault="00297B73" w:rsidP="00C50324">
            <w:pPr>
              <w:pStyle w:val="PodpisovePole"/>
            </w:pPr>
            <w:r>
              <w:t>Svatopluk Knotek v. r.</w:t>
            </w:r>
            <w:r>
              <w:br/>
              <w:t xml:space="preserve"> místostarosta</w:t>
            </w:r>
          </w:p>
        </w:tc>
      </w:tr>
      <w:tr w:rsidR="00297B73" w:rsidTr="00C50324">
        <w:trPr>
          <w:trHeight w:hRule="exact" w:val="1134"/>
        </w:trPr>
        <w:tc>
          <w:tcPr>
            <w:tcW w:w="4820" w:type="dxa"/>
            <w:shd w:val="clear" w:color="auto" w:fill="auto"/>
            <w:tcMar>
              <w:top w:w="55" w:type="dxa"/>
              <w:left w:w="55" w:type="dxa"/>
              <w:bottom w:w="55" w:type="dxa"/>
              <w:right w:w="55" w:type="dxa"/>
            </w:tcMar>
            <w:vAlign w:val="bottom"/>
          </w:tcPr>
          <w:p w:rsidR="00297B73" w:rsidRDefault="00297B73" w:rsidP="00C50324">
            <w:pPr>
              <w:pStyle w:val="PodpisovePole"/>
            </w:pPr>
          </w:p>
        </w:tc>
        <w:tc>
          <w:tcPr>
            <w:tcW w:w="4820" w:type="dxa"/>
            <w:shd w:val="clear" w:color="auto" w:fill="auto"/>
            <w:tcMar>
              <w:top w:w="55" w:type="dxa"/>
              <w:left w:w="55" w:type="dxa"/>
              <w:bottom w:w="55" w:type="dxa"/>
              <w:right w:w="55" w:type="dxa"/>
            </w:tcMar>
            <w:vAlign w:val="bottom"/>
          </w:tcPr>
          <w:p w:rsidR="00297B73" w:rsidRDefault="00297B73" w:rsidP="00C50324">
            <w:pPr>
              <w:pStyle w:val="PodpisovePole"/>
            </w:pPr>
          </w:p>
        </w:tc>
      </w:tr>
    </w:tbl>
    <w:p w:rsidR="00CE1969" w:rsidRDefault="00CE1969" w:rsidP="00062798">
      <w:pPr>
        <w:contextualSpacing/>
        <w:mirrorIndents/>
        <w:rPr>
          <w:rFonts w:ascii="Arial" w:hAnsi="Arial" w:cs="Arial"/>
          <w:bCs/>
          <w:i/>
          <w:sz w:val="22"/>
          <w:szCs w:val="22"/>
        </w:rPr>
      </w:pPr>
      <w:r>
        <w:rPr>
          <w:rFonts w:ascii="Arial" w:hAnsi="Arial" w:cs="Arial"/>
          <w:bCs/>
          <w:i/>
          <w:sz w:val="22"/>
          <w:szCs w:val="22"/>
        </w:rPr>
        <w:t xml:space="preserve">                                         </w:t>
      </w:r>
    </w:p>
    <w:p w:rsidR="00062798" w:rsidRDefault="00062798" w:rsidP="00062798">
      <w:pPr>
        <w:contextualSpacing/>
        <w:mirrorIndents/>
        <w:rPr>
          <w:rFonts w:ascii="Arial" w:hAnsi="Arial" w:cs="Arial"/>
          <w:bCs/>
          <w:sz w:val="22"/>
          <w:szCs w:val="22"/>
        </w:rPr>
      </w:pPr>
    </w:p>
    <w:p w:rsidR="000B43C8" w:rsidRDefault="000B43C8" w:rsidP="00062798">
      <w:pPr>
        <w:contextualSpacing/>
        <w:mirrorIndents/>
        <w:rPr>
          <w:rFonts w:ascii="Arial" w:hAnsi="Arial" w:cs="Arial"/>
          <w:sz w:val="22"/>
          <w:szCs w:val="22"/>
        </w:rPr>
      </w:pPr>
    </w:p>
    <w:sectPr w:rsidR="000B43C8" w:rsidSect="008F392F">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FF" w:rsidRDefault="00740EFF" w:rsidP="00CE1969">
      <w:r>
        <w:separator/>
      </w:r>
    </w:p>
  </w:endnote>
  <w:endnote w:type="continuationSeparator" w:id="0">
    <w:p w:rsidR="00740EFF" w:rsidRDefault="00740EFF" w:rsidP="00CE196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FF" w:rsidRDefault="00740EFF" w:rsidP="00CE1969">
      <w:r>
        <w:separator/>
      </w:r>
    </w:p>
  </w:footnote>
  <w:footnote w:type="continuationSeparator" w:id="0">
    <w:p w:rsidR="00740EFF" w:rsidRDefault="00740EFF" w:rsidP="00CE1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C11"/>
    <w:multiLevelType w:val="hybridMultilevel"/>
    <w:tmpl w:val="54B05B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11505EA6"/>
    <w:multiLevelType w:val="hybridMultilevel"/>
    <w:tmpl w:val="5CC0CAD6"/>
    <w:lvl w:ilvl="0" w:tplc="8AC6390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nsid w:val="24CD7EAD"/>
    <w:multiLevelType w:val="hybridMultilevel"/>
    <w:tmpl w:val="FE5A91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BC43BCB"/>
    <w:multiLevelType w:val="hybridMultilevel"/>
    <w:tmpl w:val="CDF26AA4"/>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nsid w:val="3A1333CB"/>
    <w:multiLevelType w:val="hybridMultilevel"/>
    <w:tmpl w:val="13E818EA"/>
    <w:lvl w:ilvl="0" w:tplc="04050011">
      <w:start w:val="1"/>
      <w:numFmt w:val="decimal"/>
      <w:lvlText w:val="%1)"/>
      <w:lvlJc w:val="left"/>
      <w:pPr>
        <w:ind w:left="502" w:hanging="360"/>
      </w:pPr>
      <w:rPr>
        <w:i w:val="0"/>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6">
    <w:nsid w:val="4B4859D1"/>
    <w:multiLevelType w:val="hybridMultilevel"/>
    <w:tmpl w:val="0492BD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ACE60B4"/>
    <w:multiLevelType w:val="hybridMultilevel"/>
    <w:tmpl w:val="EB5827EE"/>
    <w:lvl w:ilvl="0" w:tplc="C5D29E16">
      <w:start w:val="1"/>
      <w:numFmt w:val="lowerLetter"/>
      <w:lvlText w:val="%1)"/>
      <w:lvlJc w:val="left"/>
      <w:pPr>
        <w:ind w:left="928"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nsid w:val="659423A1"/>
    <w:multiLevelType w:val="hybridMultilevel"/>
    <w:tmpl w:val="7D163D30"/>
    <w:lvl w:ilvl="0" w:tplc="743ED7C0">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nsid w:val="68AF45B0"/>
    <w:multiLevelType w:val="hybridMultilevel"/>
    <w:tmpl w:val="687E4A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35B4AC9"/>
    <w:multiLevelType w:val="hybridMultilevel"/>
    <w:tmpl w:val="E9E44D1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
  </w:num>
  <w:num w:numId="12">
    <w:abstractNumId w:val="2"/>
  </w:num>
  <w:num w:numId="13">
    <w:abstractNumId w:val="0"/>
  </w:num>
  <w:num w:numId="14">
    <w:abstractNumId w:val="6"/>
  </w:num>
  <w:num w:numId="15">
    <w:abstractNumId w:val="3"/>
  </w:num>
  <w:num w:numId="16">
    <w:abstractNumId w:val="7"/>
  </w:num>
  <w:num w:numId="17">
    <w:abstractNumId w:val="10"/>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E1969"/>
    <w:rsid w:val="00042447"/>
    <w:rsid w:val="00062798"/>
    <w:rsid w:val="000B43C8"/>
    <w:rsid w:val="0013617D"/>
    <w:rsid w:val="0015067C"/>
    <w:rsid w:val="001A7609"/>
    <w:rsid w:val="0023017C"/>
    <w:rsid w:val="00297B73"/>
    <w:rsid w:val="004831BD"/>
    <w:rsid w:val="004B7E1C"/>
    <w:rsid w:val="005E1C9B"/>
    <w:rsid w:val="006065CC"/>
    <w:rsid w:val="00667A65"/>
    <w:rsid w:val="006F2092"/>
    <w:rsid w:val="00721624"/>
    <w:rsid w:val="00740EFF"/>
    <w:rsid w:val="0077141E"/>
    <w:rsid w:val="007C5443"/>
    <w:rsid w:val="00842259"/>
    <w:rsid w:val="008B2F39"/>
    <w:rsid w:val="008C0E92"/>
    <w:rsid w:val="008E555C"/>
    <w:rsid w:val="008E7BD6"/>
    <w:rsid w:val="008F392F"/>
    <w:rsid w:val="009423C0"/>
    <w:rsid w:val="00975662"/>
    <w:rsid w:val="0098052D"/>
    <w:rsid w:val="00A02AB0"/>
    <w:rsid w:val="00B500D3"/>
    <w:rsid w:val="00B52659"/>
    <w:rsid w:val="00BA7F9E"/>
    <w:rsid w:val="00BD0977"/>
    <w:rsid w:val="00BE28C6"/>
    <w:rsid w:val="00C52F4F"/>
    <w:rsid w:val="00CE1969"/>
    <w:rsid w:val="00D145CC"/>
    <w:rsid w:val="00D6323A"/>
    <w:rsid w:val="00DA5B9B"/>
    <w:rsid w:val="00E35F4E"/>
    <w:rsid w:val="00EE74BF"/>
    <w:rsid w:val="00F406D1"/>
    <w:rsid w:val="00FA7B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1969"/>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nhideWhenUsed/>
    <w:qFormat/>
    <w:rsid w:val="00CE1969"/>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CE1969"/>
    <w:rPr>
      <w:rFonts w:ascii="Times New Roman" w:eastAsia="Times New Roman" w:hAnsi="Times New Roman" w:cs="Times New Roman"/>
      <w:sz w:val="24"/>
      <w:szCs w:val="20"/>
      <w:u w:val="single"/>
      <w:lang w:eastAsia="cs-CZ"/>
    </w:rPr>
  </w:style>
  <w:style w:type="paragraph" w:styleId="Textpoznpodarou">
    <w:name w:val="footnote text"/>
    <w:basedOn w:val="Normln"/>
    <w:link w:val="TextpoznpodarouChar"/>
    <w:semiHidden/>
    <w:unhideWhenUsed/>
    <w:rsid w:val="00CE1969"/>
    <w:rPr>
      <w:noProof/>
      <w:sz w:val="20"/>
      <w:szCs w:val="20"/>
    </w:rPr>
  </w:style>
  <w:style w:type="character" w:customStyle="1" w:styleId="TextpoznpodarouChar">
    <w:name w:val="Text pozn. pod čarou Char"/>
    <w:basedOn w:val="Standardnpsmoodstavce"/>
    <w:link w:val="Textpoznpodarou"/>
    <w:semiHidden/>
    <w:rsid w:val="00CE1969"/>
    <w:rPr>
      <w:rFonts w:ascii="Times New Roman" w:eastAsia="Times New Roman" w:hAnsi="Times New Roman" w:cs="Times New Roman"/>
      <w:noProof/>
      <w:sz w:val="20"/>
      <w:szCs w:val="20"/>
      <w:lang w:eastAsia="cs-CZ"/>
    </w:rPr>
  </w:style>
  <w:style w:type="paragraph" w:styleId="Zhlav">
    <w:name w:val="header"/>
    <w:basedOn w:val="Normln"/>
    <w:link w:val="ZhlavChar"/>
    <w:semiHidden/>
    <w:unhideWhenUsed/>
    <w:rsid w:val="00CE1969"/>
    <w:pPr>
      <w:tabs>
        <w:tab w:val="center" w:pos="4536"/>
        <w:tab w:val="right" w:pos="9072"/>
      </w:tabs>
    </w:pPr>
    <w:rPr>
      <w:szCs w:val="20"/>
    </w:rPr>
  </w:style>
  <w:style w:type="character" w:customStyle="1" w:styleId="ZhlavChar">
    <w:name w:val="Záhlaví Char"/>
    <w:basedOn w:val="Standardnpsmoodstavce"/>
    <w:link w:val="Zhlav"/>
    <w:semiHidden/>
    <w:rsid w:val="00CE1969"/>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CE1969"/>
    <w:pPr>
      <w:spacing w:after="120"/>
    </w:pPr>
    <w:rPr>
      <w:szCs w:val="20"/>
    </w:rPr>
  </w:style>
  <w:style w:type="character" w:customStyle="1" w:styleId="ZkladntextChar">
    <w:name w:val="Základní text Char"/>
    <w:basedOn w:val="Standardnpsmoodstavce"/>
    <w:link w:val="Zkladntext"/>
    <w:semiHidden/>
    <w:rsid w:val="00CE1969"/>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CE1969"/>
    <w:pPr>
      <w:ind w:left="708" w:firstLine="357"/>
      <w:jc w:val="both"/>
    </w:pPr>
    <w:rPr>
      <w:szCs w:val="20"/>
    </w:rPr>
  </w:style>
  <w:style w:type="character" w:customStyle="1" w:styleId="ZkladntextodsazenChar">
    <w:name w:val="Základní text odsazený Char"/>
    <w:basedOn w:val="Standardnpsmoodstavce"/>
    <w:link w:val="Zkladntextodsazen"/>
    <w:semiHidden/>
    <w:rsid w:val="00CE1969"/>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CE1969"/>
    <w:pPr>
      <w:ind w:left="708" w:firstLine="360"/>
      <w:jc w:val="both"/>
    </w:pPr>
    <w:rPr>
      <w:bCs/>
      <w:szCs w:val="20"/>
    </w:rPr>
  </w:style>
  <w:style w:type="character" w:customStyle="1" w:styleId="Zkladntextodsazen2Char">
    <w:name w:val="Základní text odsazený 2 Char"/>
    <w:basedOn w:val="Standardnpsmoodstavce"/>
    <w:link w:val="Zkladntextodsazen2"/>
    <w:semiHidden/>
    <w:rsid w:val="00CE1969"/>
    <w:rPr>
      <w:rFonts w:ascii="Times New Roman" w:eastAsia="Times New Roman" w:hAnsi="Times New Roman" w:cs="Times New Roman"/>
      <w:bCs/>
      <w:sz w:val="24"/>
      <w:szCs w:val="20"/>
      <w:lang w:eastAsia="cs-CZ"/>
    </w:rPr>
  </w:style>
  <w:style w:type="paragraph" w:styleId="Odstavecseseznamem">
    <w:name w:val="List Paragraph"/>
    <w:basedOn w:val="Normln"/>
    <w:uiPriority w:val="99"/>
    <w:qFormat/>
    <w:rsid w:val="00CE1969"/>
    <w:pPr>
      <w:spacing w:after="200" w:line="276" w:lineRule="auto"/>
      <w:ind w:left="720"/>
      <w:contextualSpacing/>
    </w:pPr>
    <w:rPr>
      <w:rFonts w:ascii="Calibri" w:eastAsia="Calibri" w:hAnsi="Calibri"/>
      <w:sz w:val="22"/>
      <w:szCs w:val="22"/>
      <w:lang w:eastAsia="en-US"/>
    </w:rPr>
  </w:style>
  <w:style w:type="paragraph" w:customStyle="1" w:styleId="NormlnIMP">
    <w:name w:val="Normální_IMP"/>
    <w:basedOn w:val="Normln"/>
    <w:rsid w:val="00CE1969"/>
    <w:pPr>
      <w:suppressAutoHyphens/>
      <w:overflowPunct w:val="0"/>
      <w:autoSpaceDE w:val="0"/>
      <w:autoSpaceDN w:val="0"/>
      <w:adjustRightInd w:val="0"/>
      <w:spacing w:line="228" w:lineRule="auto"/>
      <w:jc w:val="both"/>
    </w:pPr>
    <w:rPr>
      <w:szCs w:val="20"/>
    </w:rPr>
  </w:style>
  <w:style w:type="character" w:styleId="Znakapoznpodarou">
    <w:name w:val="footnote reference"/>
    <w:semiHidden/>
    <w:unhideWhenUsed/>
    <w:rsid w:val="00CE1969"/>
    <w:rPr>
      <w:vertAlign w:val="superscript"/>
    </w:rPr>
  </w:style>
  <w:style w:type="paragraph" w:customStyle="1" w:styleId="Nzvylnk">
    <w:name w:val="Názvy článků"/>
    <w:basedOn w:val="Normln"/>
    <w:rsid w:val="00062798"/>
    <w:pPr>
      <w:keepNext/>
      <w:keepLines/>
      <w:spacing w:before="60" w:after="160"/>
      <w:jc w:val="center"/>
    </w:pPr>
    <w:rPr>
      <w:b/>
      <w:bCs/>
      <w:szCs w:val="20"/>
    </w:rPr>
  </w:style>
  <w:style w:type="paragraph" w:customStyle="1" w:styleId="PodpisovePole">
    <w:name w:val="PodpisovePole"/>
    <w:basedOn w:val="Normln"/>
    <w:rsid w:val="00297B73"/>
    <w:pPr>
      <w:widowControl w:val="0"/>
      <w:suppressLineNumbers/>
      <w:suppressAutoHyphens/>
      <w:autoSpaceDN w:val="0"/>
      <w:jc w:val="center"/>
      <w:textAlignment w:val="baseline"/>
    </w:pPr>
    <w:rPr>
      <w:rFonts w:ascii="Arial" w:eastAsia="Songti SC" w:hAnsi="Arial" w:cs="Arial Unicode MS"/>
      <w:kern w:val="3"/>
      <w:sz w:val="22"/>
      <w:szCs w:val="22"/>
      <w:lang w:eastAsia="zh-CN" w:bidi="hi-IN"/>
    </w:rPr>
  </w:style>
  <w:style w:type="paragraph" w:styleId="Zpat">
    <w:name w:val="footer"/>
    <w:basedOn w:val="Normln"/>
    <w:link w:val="ZpatChar"/>
    <w:uiPriority w:val="99"/>
    <w:semiHidden/>
    <w:unhideWhenUsed/>
    <w:rsid w:val="00297B73"/>
    <w:pPr>
      <w:tabs>
        <w:tab w:val="center" w:pos="4536"/>
        <w:tab w:val="right" w:pos="9072"/>
      </w:tabs>
    </w:pPr>
  </w:style>
  <w:style w:type="character" w:customStyle="1" w:styleId="ZpatChar">
    <w:name w:val="Zápatí Char"/>
    <w:basedOn w:val="Standardnpsmoodstavce"/>
    <w:link w:val="Zpat"/>
    <w:uiPriority w:val="99"/>
    <w:semiHidden/>
    <w:rsid w:val="00297B73"/>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010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853</Words>
  <Characters>5035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starosta</cp:lastModifiedBy>
  <cp:revision>9</cp:revision>
  <cp:lastPrinted>2021-10-22T08:29:00Z</cp:lastPrinted>
  <dcterms:created xsi:type="dcterms:W3CDTF">2021-12-14T16:25:00Z</dcterms:created>
  <dcterms:modified xsi:type="dcterms:W3CDTF">2024-12-29T15:08:00Z</dcterms:modified>
</cp:coreProperties>
</file>