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2AB6" w:rsidRDefault="00472AB6">
      <w:pPr>
        <w:spacing w:line="276" w:lineRule="auto"/>
        <w:jc w:val="center"/>
      </w:pPr>
      <w:bookmarkStart w:id="0" w:name="_GoBack"/>
      <w:bookmarkEnd w:id="0"/>
      <w:r>
        <w:rPr>
          <w:rFonts w:ascii="Arial" w:hAnsi="Arial" w:cs="Arial"/>
          <w:b/>
        </w:rPr>
        <w:t>OBEC BOŘITOV</w:t>
      </w:r>
    </w:p>
    <w:p w:rsidR="00472AB6" w:rsidRDefault="00472AB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Bořitov</w:t>
      </w:r>
    </w:p>
    <w:p w:rsidR="00C05CEA" w:rsidRDefault="00C05CEA">
      <w:pPr>
        <w:spacing w:line="276" w:lineRule="auto"/>
        <w:jc w:val="center"/>
      </w:pPr>
    </w:p>
    <w:p w:rsidR="00472AB6" w:rsidRDefault="00472AB6">
      <w:pPr>
        <w:spacing w:line="276" w:lineRule="auto"/>
        <w:jc w:val="center"/>
      </w:pPr>
      <w:r>
        <w:rPr>
          <w:rFonts w:ascii="Arial" w:hAnsi="Arial" w:cs="Arial"/>
          <w:b/>
        </w:rPr>
        <w:t>Obecn</w:t>
      </w:r>
      <w:r w:rsidR="0089707E">
        <w:rPr>
          <w:rFonts w:ascii="Arial" w:hAnsi="Arial" w:cs="Arial"/>
          <w:b/>
        </w:rPr>
        <w:t>ě závazná vyhláška obce Bořitov</w:t>
      </w:r>
      <w:r w:rsidR="006430BA">
        <w:rPr>
          <w:rFonts w:ascii="Arial" w:hAnsi="Arial" w:cs="Arial"/>
          <w:b/>
        </w:rPr>
        <w:t xml:space="preserve"> č. 3/2023</w:t>
      </w:r>
    </w:p>
    <w:p w:rsidR="00472AB6" w:rsidRDefault="00472AB6">
      <w:pPr>
        <w:pStyle w:val="NormlnIMP"/>
        <w:spacing w:line="240" w:lineRule="auto"/>
        <w:jc w:val="center"/>
      </w:pPr>
      <w:r>
        <w:rPr>
          <w:rFonts w:ascii="Arial" w:hAnsi="Arial" w:cs="Arial"/>
          <w:b/>
          <w:color w:val="000000"/>
          <w:sz w:val="22"/>
          <w:szCs w:val="22"/>
        </w:rPr>
        <w:t xml:space="preserve">o stanovení obecního systému odpadového hospodářství </w:t>
      </w:r>
    </w:p>
    <w:p w:rsidR="00472AB6" w:rsidRDefault="00472AB6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472AB6" w:rsidRDefault="00472AB6">
      <w:pPr>
        <w:pStyle w:val="Zkladntextodsazen21"/>
        <w:ind w:left="0" w:firstLine="0"/>
      </w:pPr>
      <w:r>
        <w:rPr>
          <w:rFonts w:ascii="Arial" w:hAnsi="Arial" w:cs="Arial"/>
          <w:sz w:val="22"/>
          <w:szCs w:val="22"/>
        </w:rPr>
        <w:t>Zastupitelstvo obce Bořitov se na svém zasedání dne 1</w:t>
      </w:r>
      <w:r w:rsidR="00C05CEA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.</w:t>
      </w:r>
      <w:r w:rsidR="00C05CEA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2. 202</w:t>
      </w:r>
      <w:r w:rsidR="00C05CEA">
        <w:rPr>
          <w:rFonts w:ascii="Arial" w:hAnsi="Arial" w:cs="Arial"/>
          <w:sz w:val="22"/>
          <w:szCs w:val="22"/>
        </w:rPr>
        <w:t xml:space="preserve">3 </w:t>
      </w:r>
      <w:r>
        <w:rPr>
          <w:rFonts w:ascii="Arial" w:hAnsi="Arial" w:cs="Arial"/>
          <w:sz w:val="22"/>
          <w:szCs w:val="22"/>
        </w:rPr>
        <w:t xml:space="preserve">usneslo vydat na základě § 59 odst. 4 zákona č. 541/2020 Sb., o odpadech (dále jen „zákon </w:t>
      </w:r>
      <w:r>
        <w:rPr>
          <w:rFonts w:ascii="Arial" w:hAnsi="Arial" w:cs="Arial"/>
          <w:sz w:val="22"/>
          <w:szCs w:val="22"/>
        </w:rPr>
        <w:br/>
        <w:t xml:space="preserve">o odpadech“), a v souladu s § 10 písm. d) a § 84 odst. 2 písm. h) zákona č. 128/2000 Sb., </w:t>
      </w:r>
      <w:r>
        <w:rPr>
          <w:rFonts w:ascii="Arial" w:hAnsi="Arial" w:cs="Arial"/>
          <w:sz w:val="22"/>
          <w:szCs w:val="22"/>
        </w:rPr>
        <w:br/>
        <w:t>o obcích (obecní zřízení), ve znění pozdějších předpisů, tuto obecně závaznou vyhlášku (dále jen „vyhláška“):</w:t>
      </w:r>
    </w:p>
    <w:p w:rsidR="00472AB6" w:rsidRDefault="00472AB6">
      <w:pPr>
        <w:pStyle w:val="Zkladntextodsazen21"/>
        <w:ind w:left="0" w:firstLine="0"/>
        <w:rPr>
          <w:rFonts w:ascii="Arial" w:hAnsi="Arial" w:cs="Arial"/>
          <w:sz w:val="22"/>
          <w:szCs w:val="22"/>
        </w:rPr>
      </w:pPr>
    </w:p>
    <w:p w:rsidR="00472AB6" w:rsidRDefault="00472AB6">
      <w:pPr>
        <w:jc w:val="center"/>
        <w:rPr>
          <w:rFonts w:ascii="Arial" w:hAnsi="Arial" w:cs="Arial"/>
          <w:b/>
          <w:sz w:val="22"/>
          <w:szCs w:val="22"/>
        </w:rPr>
      </w:pPr>
    </w:p>
    <w:p w:rsidR="00472AB6" w:rsidRDefault="00472AB6">
      <w:pPr>
        <w:jc w:val="center"/>
      </w:pPr>
      <w:r>
        <w:rPr>
          <w:rFonts w:ascii="Arial" w:hAnsi="Arial" w:cs="Arial"/>
          <w:b/>
          <w:sz w:val="22"/>
          <w:szCs w:val="22"/>
        </w:rPr>
        <w:t>Čl. 1</w:t>
      </w:r>
    </w:p>
    <w:p w:rsidR="00472AB6" w:rsidRDefault="00472AB6">
      <w:pPr>
        <w:pStyle w:val="Nadpis2"/>
        <w:jc w:val="center"/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472AB6" w:rsidRDefault="00472AB6">
      <w:pPr>
        <w:tabs>
          <w:tab w:val="left" w:pos="567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:rsidR="00472AB6" w:rsidRDefault="00472AB6">
      <w:pPr>
        <w:numPr>
          <w:ilvl w:val="0"/>
          <w:numId w:val="5"/>
        </w:numPr>
        <w:tabs>
          <w:tab w:val="left" w:pos="0"/>
        </w:tabs>
        <w:ind w:left="0" w:hanging="426"/>
        <w:jc w:val="both"/>
      </w:pPr>
      <w:r>
        <w:rPr>
          <w:rFonts w:ascii="Arial" w:hAnsi="Arial" w:cs="Arial"/>
          <w:sz w:val="22"/>
          <w:szCs w:val="22"/>
        </w:rPr>
        <w:t>Tato vyhláška stanovuje obecní systém odpadového hospodářství na území obce Bořitov.</w:t>
      </w:r>
    </w:p>
    <w:p w:rsidR="00472AB6" w:rsidRDefault="00472AB6">
      <w:pPr>
        <w:tabs>
          <w:tab w:val="left" w:pos="567"/>
        </w:tabs>
        <w:jc w:val="both"/>
        <w:rPr>
          <w:rFonts w:ascii="Arial" w:hAnsi="Arial" w:cs="Arial"/>
          <w:i/>
          <w:color w:val="FF0000"/>
          <w:sz w:val="22"/>
          <w:szCs w:val="22"/>
        </w:rPr>
      </w:pPr>
    </w:p>
    <w:p w:rsidR="00472AB6" w:rsidRDefault="00472AB6">
      <w:pPr>
        <w:numPr>
          <w:ilvl w:val="0"/>
          <w:numId w:val="5"/>
        </w:numPr>
        <w:tabs>
          <w:tab w:val="left" w:pos="-142"/>
        </w:tabs>
        <w:autoSpaceDE w:val="0"/>
        <w:ind w:left="0" w:hanging="426"/>
        <w:jc w:val="both"/>
      </w:pPr>
      <w:r>
        <w:rPr>
          <w:rFonts w:ascii="Arial" w:eastAsia="Arial" w:hAnsi="Arial" w:cs="Arial"/>
          <w:color w:val="FF0000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.</w:t>
      </w:r>
    </w:p>
    <w:p w:rsidR="00472AB6" w:rsidRDefault="00472AB6">
      <w:pPr>
        <w:tabs>
          <w:tab w:val="left" w:pos="567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:rsidR="00472AB6" w:rsidRDefault="00472AB6">
      <w:pPr>
        <w:numPr>
          <w:ilvl w:val="0"/>
          <w:numId w:val="5"/>
        </w:numPr>
        <w:tabs>
          <w:tab w:val="left" w:pos="-142"/>
        </w:tabs>
        <w:autoSpaceDE w:val="0"/>
        <w:ind w:left="0" w:hanging="426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 xml:space="preserve">. </w:t>
      </w:r>
    </w:p>
    <w:p w:rsidR="00472AB6" w:rsidRDefault="00472AB6">
      <w:pPr>
        <w:tabs>
          <w:tab w:val="left" w:pos="-142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:rsidR="00472AB6" w:rsidRDefault="00472AB6">
      <w:pPr>
        <w:numPr>
          <w:ilvl w:val="0"/>
          <w:numId w:val="5"/>
        </w:numPr>
        <w:tabs>
          <w:tab w:val="left" w:pos="-142"/>
        </w:tabs>
        <w:autoSpaceDE w:val="0"/>
        <w:ind w:left="0" w:hanging="426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472AB6" w:rsidRDefault="00472AB6">
      <w:pPr>
        <w:tabs>
          <w:tab w:val="left" w:pos="-142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:rsidR="00472AB6" w:rsidRDefault="00472AB6">
      <w:pPr>
        <w:jc w:val="center"/>
        <w:rPr>
          <w:rFonts w:ascii="Arial" w:hAnsi="Arial" w:cs="Arial"/>
          <w:b/>
          <w:sz w:val="22"/>
          <w:szCs w:val="22"/>
        </w:rPr>
      </w:pPr>
    </w:p>
    <w:p w:rsidR="00472AB6" w:rsidRDefault="00472AB6">
      <w:pPr>
        <w:jc w:val="center"/>
      </w:pPr>
      <w:r>
        <w:rPr>
          <w:rFonts w:ascii="Arial" w:hAnsi="Arial" w:cs="Arial"/>
          <w:b/>
          <w:sz w:val="22"/>
          <w:szCs w:val="22"/>
        </w:rPr>
        <w:t>Čl. 2</w:t>
      </w:r>
    </w:p>
    <w:p w:rsidR="00472AB6" w:rsidRDefault="00472AB6">
      <w:pPr>
        <w:jc w:val="center"/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472AB6" w:rsidRDefault="00472AB6">
      <w:pPr>
        <w:jc w:val="center"/>
        <w:rPr>
          <w:rFonts w:ascii="Arial" w:hAnsi="Arial" w:cs="Arial"/>
          <w:sz w:val="22"/>
          <w:szCs w:val="22"/>
        </w:rPr>
      </w:pPr>
    </w:p>
    <w:p w:rsidR="00472AB6" w:rsidRDefault="00472AB6">
      <w:pPr>
        <w:numPr>
          <w:ilvl w:val="0"/>
          <w:numId w:val="4"/>
        </w:numPr>
        <w:jc w:val="both"/>
      </w:pPr>
      <w:r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:rsidR="00472AB6" w:rsidRDefault="00472AB6">
      <w:pPr>
        <w:rPr>
          <w:rFonts w:ascii="Arial" w:hAnsi="Arial" w:cs="Arial"/>
          <w:i/>
          <w:iCs/>
          <w:sz w:val="22"/>
          <w:szCs w:val="22"/>
        </w:rPr>
      </w:pPr>
    </w:p>
    <w:p w:rsidR="00472AB6" w:rsidRPr="00D37D22" w:rsidRDefault="00472AB6">
      <w:pPr>
        <w:pStyle w:val="Odstavecseseznamem"/>
        <w:numPr>
          <w:ilvl w:val="0"/>
          <w:numId w:val="9"/>
        </w:numPr>
        <w:autoSpaceDE w:val="0"/>
        <w:spacing w:after="0" w:line="240" w:lineRule="auto"/>
      </w:pPr>
      <w:r w:rsidRPr="00D37D22">
        <w:rPr>
          <w:rFonts w:ascii="Arial" w:hAnsi="Arial" w:cs="Arial"/>
          <w:bCs/>
          <w:color w:val="000000"/>
        </w:rPr>
        <w:t>Biologické odpady</w:t>
      </w:r>
      <w:r w:rsidRPr="00D37D22">
        <w:rPr>
          <w:rFonts w:ascii="Arial" w:hAnsi="Arial" w:cs="Arial"/>
          <w:bCs/>
        </w:rPr>
        <w:t>,</w:t>
      </w:r>
    </w:p>
    <w:p w:rsidR="00472AB6" w:rsidRPr="00D37D22" w:rsidRDefault="00472AB6">
      <w:pPr>
        <w:pStyle w:val="Odstavecseseznamem"/>
        <w:numPr>
          <w:ilvl w:val="0"/>
          <w:numId w:val="9"/>
        </w:numPr>
        <w:tabs>
          <w:tab w:val="left" w:pos="567"/>
        </w:tabs>
        <w:autoSpaceDE w:val="0"/>
        <w:spacing w:after="0" w:line="240" w:lineRule="auto"/>
      </w:pPr>
      <w:r w:rsidRPr="00D37D22">
        <w:rPr>
          <w:rFonts w:ascii="Arial" w:hAnsi="Arial" w:cs="Arial"/>
          <w:bCs/>
          <w:color w:val="000000"/>
        </w:rPr>
        <w:t>Papír,</w:t>
      </w:r>
    </w:p>
    <w:p w:rsidR="00472AB6" w:rsidRPr="00D37D22" w:rsidRDefault="00472AB6">
      <w:pPr>
        <w:pStyle w:val="Odstavecseseznamem"/>
        <w:numPr>
          <w:ilvl w:val="0"/>
          <w:numId w:val="9"/>
        </w:numPr>
        <w:tabs>
          <w:tab w:val="left" w:pos="567"/>
        </w:tabs>
        <w:autoSpaceDE w:val="0"/>
        <w:spacing w:after="0" w:line="240" w:lineRule="auto"/>
      </w:pPr>
      <w:r w:rsidRPr="00D37D22">
        <w:rPr>
          <w:rFonts w:ascii="Arial" w:hAnsi="Arial" w:cs="Arial"/>
          <w:bCs/>
          <w:color w:val="000000"/>
        </w:rPr>
        <w:t>Plasty včetně PET lahví,</w:t>
      </w:r>
    </w:p>
    <w:p w:rsidR="00472AB6" w:rsidRPr="00D37D22" w:rsidRDefault="00472AB6">
      <w:pPr>
        <w:pStyle w:val="Odstavecseseznamem"/>
        <w:numPr>
          <w:ilvl w:val="0"/>
          <w:numId w:val="9"/>
        </w:numPr>
        <w:tabs>
          <w:tab w:val="left" w:pos="567"/>
        </w:tabs>
        <w:autoSpaceDE w:val="0"/>
        <w:spacing w:after="0" w:line="240" w:lineRule="auto"/>
      </w:pPr>
      <w:r w:rsidRPr="00D37D22">
        <w:rPr>
          <w:rFonts w:ascii="Arial" w:hAnsi="Arial" w:cs="Arial"/>
          <w:bCs/>
          <w:color w:val="000000"/>
        </w:rPr>
        <w:t>Nápojové kartony,</w:t>
      </w:r>
    </w:p>
    <w:p w:rsidR="00472AB6" w:rsidRPr="00D37D22" w:rsidRDefault="00472AB6">
      <w:pPr>
        <w:pStyle w:val="Odstavecseseznamem"/>
        <w:numPr>
          <w:ilvl w:val="0"/>
          <w:numId w:val="9"/>
        </w:numPr>
        <w:autoSpaceDE w:val="0"/>
        <w:spacing w:after="0" w:line="240" w:lineRule="auto"/>
      </w:pPr>
      <w:r w:rsidRPr="00D37D22">
        <w:rPr>
          <w:rFonts w:ascii="Arial" w:hAnsi="Arial" w:cs="Arial"/>
          <w:bCs/>
          <w:color w:val="000000"/>
        </w:rPr>
        <w:t>Sklo,</w:t>
      </w:r>
    </w:p>
    <w:p w:rsidR="00472AB6" w:rsidRPr="00D37D22" w:rsidRDefault="00472AB6">
      <w:pPr>
        <w:pStyle w:val="Odstavecseseznamem"/>
        <w:numPr>
          <w:ilvl w:val="0"/>
          <w:numId w:val="9"/>
        </w:numPr>
        <w:autoSpaceDE w:val="0"/>
        <w:spacing w:after="0" w:line="240" w:lineRule="auto"/>
      </w:pPr>
      <w:r w:rsidRPr="00D37D22">
        <w:rPr>
          <w:rFonts w:ascii="Arial" w:hAnsi="Arial" w:cs="Arial"/>
          <w:bCs/>
          <w:color w:val="000000"/>
        </w:rPr>
        <w:t>Kovy,</w:t>
      </w:r>
    </w:p>
    <w:p w:rsidR="00472AB6" w:rsidRPr="00D37D22" w:rsidRDefault="00472AB6">
      <w:pPr>
        <w:numPr>
          <w:ilvl w:val="0"/>
          <w:numId w:val="9"/>
        </w:numPr>
      </w:pPr>
      <w:r w:rsidRPr="00D37D22">
        <w:rPr>
          <w:rFonts w:ascii="Arial" w:hAnsi="Arial" w:cs="Arial"/>
          <w:bCs/>
          <w:color w:val="000000"/>
          <w:sz w:val="22"/>
          <w:szCs w:val="22"/>
        </w:rPr>
        <w:t>Nebezpečné odpady,</w:t>
      </w:r>
    </w:p>
    <w:p w:rsidR="00472AB6" w:rsidRPr="00D37D22" w:rsidRDefault="00472AB6">
      <w:pPr>
        <w:numPr>
          <w:ilvl w:val="0"/>
          <w:numId w:val="9"/>
        </w:numPr>
      </w:pPr>
      <w:r w:rsidRPr="00D37D22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:rsidR="00472AB6" w:rsidRPr="00D37D22" w:rsidRDefault="00472AB6">
      <w:pPr>
        <w:numPr>
          <w:ilvl w:val="0"/>
          <w:numId w:val="9"/>
        </w:numPr>
      </w:pPr>
      <w:r w:rsidRPr="00D37D22">
        <w:rPr>
          <w:rFonts w:ascii="Arial" w:hAnsi="Arial" w:cs="Arial"/>
          <w:iCs/>
          <w:sz w:val="22"/>
          <w:szCs w:val="22"/>
        </w:rPr>
        <w:t>Jedlé oleje a tuky,</w:t>
      </w:r>
    </w:p>
    <w:p w:rsidR="00472AB6" w:rsidRPr="00D37D22" w:rsidRDefault="00472AB6">
      <w:pPr>
        <w:numPr>
          <w:ilvl w:val="0"/>
          <w:numId w:val="9"/>
        </w:numPr>
      </w:pPr>
      <w:r w:rsidRPr="00D37D22">
        <w:rPr>
          <w:rFonts w:ascii="Arial" w:hAnsi="Arial" w:cs="Arial"/>
          <w:iCs/>
          <w:sz w:val="22"/>
          <w:szCs w:val="22"/>
        </w:rPr>
        <w:t>Směsný komunální odpad</w:t>
      </w:r>
      <w:r w:rsidR="00D37D22" w:rsidRPr="00D37D22">
        <w:rPr>
          <w:rFonts w:ascii="Arial" w:hAnsi="Arial" w:cs="Arial"/>
          <w:iCs/>
          <w:sz w:val="22"/>
          <w:szCs w:val="22"/>
        </w:rPr>
        <w:t>,</w:t>
      </w:r>
    </w:p>
    <w:p w:rsidR="00472AB6" w:rsidRPr="00D37D22" w:rsidRDefault="00472AB6" w:rsidP="00CE627E">
      <w:pPr>
        <w:ind w:left="786"/>
      </w:pPr>
    </w:p>
    <w:p w:rsidR="00472AB6" w:rsidRDefault="00472AB6">
      <w:pPr>
        <w:rPr>
          <w:rFonts w:ascii="Arial" w:hAnsi="Arial" w:cs="Arial"/>
          <w:i/>
          <w:iCs/>
          <w:sz w:val="22"/>
          <w:szCs w:val="22"/>
        </w:rPr>
      </w:pPr>
    </w:p>
    <w:p w:rsidR="00472AB6" w:rsidRDefault="00472AB6">
      <w:pPr>
        <w:pStyle w:val="Zkladntextodsazen"/>
        <w:numPr>
          <w:ilvl w:val="0"/>
          <w:numId w:val="4"/>
        </w:numPr>
      </w:pPr>
      <w:r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f), g), h) a i).</w:t>
      </w:r>
    </w:p>
    <w:p w:rsidR="00472AB6" w:rsidRDefault="00472AB6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472AB6" w:rsidRDefault="00472AB6">
      <w:pPr>
        <w:pStyle w:val="Zkladntextodsazen"/>
        <w:numPr>
          <w:ilvl w:val="0"/>
          <w:numId w:val="4"/>
        </w:numPr>
      </w:pPr>
      <w:r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:rsidR="00472AB6" w:rsidRDefault="00472AB6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472AB6" w:rsidRDefault="00472AB6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472AB6" w:rsidRDefault="00472AB6">
      <w:pPr>
        <w:jc w:val="center"/>
      </w:pPr>
      <w:r>
        <w:rPr>
          <w:rFonts w:ascii="Arial" w:hAnsi="Arial" w:cs="Arial"/>
          <w:b/>
          <w:sz w:val="22"/>
          <w:szCs w:val="22"/>
        </w:rPr>
        <w:t>Čl. 3</w:t>
      </w:r>
    </w:p>
    <w:p w:rsidR="00472AB6" w:rsidRDefault="00472AB6">
      <w:pPr>
        <w:pStyle w:val="Nadpis2"/>
        <w:jc w:val="center"/>
      </w:pPr>
      <w:r>
        <w:rPr>
          <w:rFonts w:ascii="Arial" w:hAnsi="Arial" w:cs="Arial"/>
          <w:b/>
          <w:bCs/>
          <w:sz w:val="22"/>
          <w:szCs w:val="22"/>
          <w:u w:val="none"/>
        </w:rPr>
        <w:t>Soustřeďování papíru, plastů, nápojových kartonů, skla, kovů, biologického odpadu, textilu a jedlých olejů a tuků</w:t>
      </w:r>
    </w:p>
    <w:p w:rsidR="00472AB6" w:rsidRDefault="00472AB6">
      <w:pPr>
        <w:tabs>
          <w:tab w:val="left" w:pos="927"/>
        </w:tabs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472AB6" w:rsidRDefault="00472AB6">
      <w:pPr>
        <w:numPr>
          <w:ilvl w:val="0"/>
          <w:numId w:val="10"/>
        </w:numPr>
        <w:tabs>
          <w:tab w:val="left" w:pos="540"/>
          <w:tab w:val="left" w:pos="927"/>
        </w:tabs>
        <w:jc w:val="both"/>
      </w:pPr>
      <w:r>
        <w:rPr>
          <w:rFonts w:ascii="Arial" w:hAnsi="Arial" w:cs="Arial"/>
          <w:sz w:val="22"/>
          <w:szCs w:val="22"/>
        </w:rPr>
        <w:t>Papír, plasty, nápojové kartony, sklo, kovy, biologické odpady</w:t>
      </w:r>
      <w:r w:rsidR="007462B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jedlé oleje a tuky se soustřeďují do </w:t>
      </w:r>
      <w:r>
        <w:rPr>
          <w:rFonts w:ascii="Arial" w:hAnsi="Arial" w:cs="Arial"/>
          <w:bCs/>
          <w:sz w:val="22"/>
          <w:szCs w:val="22"/>
        </w:rPr>
        <w:t>zvláštních sběrných nádob</w:t>
      </w:r>
      <w:r>
        <w:rPr>
          <w:rFonts w:ascii="Arial" w:hAnsi="Arial" w:cs="Arial"/>
          <w:sz w:val="22"/>
          <w:szCs w:val="22"/>
        </w:rPr>
        <w:t xml:space="preserve">, kterými jsou </w:t>
      </w:r>
      <w:r>
        <w:rPr>
          <w:rFonts w:ascii="Arial" w:hAnsi="Arial" w:cs="Arial"/>
          <w:iCs/>
          <w:color w:val="000000"/>
          <w:sz w:val="22"/>
          <w:szCs w:val="22"/>
        </w:rPr>
        <w:t>sběrné nádoby (kontejnery) a pytle.</w:t>
      </w:r>
    </w:p>
    <w:p w:rsidR="00472AB6" w:rsidRDefault="00472AB6">
      <w:pPr>
        <w:rPr>
          <w:rFonts w:ascii="Arial" w:hAnsi="Arial" w:cs="Arial"/>
          <w:sz w:val="22"/>
          <w:szCs w:val="22"/>
        </w:rPr>
      </w:pPr>
    </w:p>
    <w:p w:rsidR="00472AB6" w:rsidRDefault="00472AB6">
      <w:pPr>
        <w:pStyle w:val="NormlnIMP"/>
        <w:numPr>
          <w:ilvl w:val="0"/>
          <w:numId w:val="10"/>
        </w:numPr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ind w:left="284" w:hanging="284"/>
        <w:textAlignment w:val="auto"/>
      </w:pPr>
      <w:r>
        <w:rPr>
          <w:rFonts w:ascii="Arial" w:hAnsi="Arial" w:cs="Arial"/>
          <w:sz w:val="22"/>
          <w:szCs w:val="22"/>
        </w:rPr>
        <w:t>Zvláštní sběrné nádoby jsou umístěny na stanovištích, jejichž seznam je pravidelně aktualizován v rámci obecních komunikačních prostředků.</w:t>
      </w:r>
    </w:p>
    <w:p w:rsidR="00472AB6" w:rsidRDefault="00472AB6">
      <w:pPr>
        <w:pStyle w:val="NormlnIMP"/>
        <w:tabs>
          <w:tab w:val="left" w:pos="927"/>
        </w:tabs>
        <w:suppressAutoHyphens w:val="0"/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472AB6" w:rsidRDefault="00472AB6">
      <w:pPr>
        <w:pStyle w:val="NormlnIMP"/>
        <w:numPr>
          <w:ilvl w:val="0"/>
          <w:numId w:val="10"/>
        </w:numPr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ind w:left="0" w:firstLine="0"/>
        <w:textAlignment w:val="auto"/>
      </w:pPr>
      <w:r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472AB6" w:rsidRDefault="00472AB6">
      <w:pPr>
        <w:pStyle w:val="Odstavecseseznamem"/>
        <w:autoSpaceDE w:val="0"/>
        <w:spacing w:after="0" w:line="240" w:lineRule="auto"/>
        <w:ind w:left="0"/>
        <w:rPr>
          <w:rFonts w:ascii="Arial" w:hAnsi="Arial" w:cs="Arial"/>
          <w:bCs/>
          <w:i/>
          <w:color w:val="000000"/>
        </w:rPr>
      </w:pPr>
    </w:p>
    <w:p w:rsidR="00472AB6" w:rsidRPr="00D37D22" w:rsidRDefault="00472AB6">
      <w:pPr>
        <w:pStyle w:val="Odstavecseseznamem"/>
        <w:numPr>
          <w:ilvl w:val="0"/>
          <w:numId w:val="2"/>
        </w:numPr>
        <w:autoSpaceDE w:val="0"/>
        <w:spacing w:after="0" w:line="240" w:lineRule="auto"/>
      </w:pPr>
      <w:r w:rsidRPr="00D37D22">
        <w:rPr>
          <w:rFonts w:ascii="Arial" w:hAnsi="Arial" w:cs="Arial"/>
          <w:bCs/>
          <w:color w:val="000000"/>
        </w:rPr>
        <w:t>Papír, barva modrá,</w:t>
      </w:r>
    </w:p>
    <w:p w:rsidR="00472AB6" w:rsidRPr="00D37D22" w:rsidRDefault="00472AB6">
      <w:pPr>
        <w:pStyle w:val="Odstavecseseznamem"/>
        <w:numPr>
          <w:ilvl w:val="0"/>
          <w:numId w:val="2"/>
        </w:numPr>
        <w:autoSpaceDE w:val="0"/>
        <w:spacing w:after="0" w:line="240" w:lineRule="auto"/>
      </w:pPr>
      <w:r w:rsidRPr="00D37D22">
        <w:rPr>
          <w:rFonts w:ascii="Arial" w:hAnsi="Arial" w:cs="Arial"/>
          <w:bCs/>
          <w:color w:val="000000"/>
        </w:rPr>
        <w:t xml:space="preserve">Plasty, PET lahve, barva </w:t>
      </w:r>
      <w:r w:rsidRPr="00D37D22">
        <w:rPr>
          <w:rFonts w:ascii="Arial" w:hAnsi="Arial" w:cs="Arial"/>
          <w:bCs/>
        </w:rPr>
        <w:t>žlutá,</w:t>
      </w:r>
    </w:p>
    <w:p w:rsidR="00472AB6" w:rsidRPr="00D37D22" w:rsidRDefault="00472AB6">
      <w:pPr>
        <w:pStyle w:val="Odstavecseseznamem"/>
        <w:numPr>
          <w:ilvl w:val="0"/>
          <w:numId w:val="2"/>
        </w:numPr>
        <w:autoSpaceDE w:val="0"/>
        <w:spacing w:after="0" w:line="240" w:lineRule="auto"/>
      </w:pPr>
      <w:r w:rsidRPr="00D37D22">
        <w:rPr>
          <w:rFonts w:ascii="Arial" w:hAnsi="Arial" w:cs="Arial"/>
          <w:bCs/>
          <w:color w:val="000000"/>
        </w:rPr>
        <w:t>Sklo, barva zelená, barva bílá,</w:t>
      </w:r>
    </w:p>
    <w:p w:rsidR="00472AB6" w:rsidRPr="00D37D22" w:rsidRDefault="00472AB6">
      <w:pPr>
        <w:numPr>
          <w:ilvl w:val="0"/>
          <w:numId w:val="2"/>
        </w:numPr>
      </w:pPr>
      <w:r w:rsidRPr="00D37D22">
        <w:rPr>
          <w:rFonts w:ascii="Arial" w:hAnsi="Arial" w:cs="Arial"/>
          <w:iCs/>
          <w:sz w:val="22"/>
          <w:szCs w:val="22"/>
        </w:rPr>
        <w:t>Jedlé oleje a tuky, barva zelená,</w:t>
      </w:r>
    </w:p>
    <w:p w:rsidR="00472AB6" w:rsidRDefault="00472AB6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472AB6" w:rsidRDefault="00472AB6">
      <w:pPr>
        <w:numPr>
          <w:ilvl w:val="0"/>
          <w:numId w:val="10"/>
        </w:numPr>
        <w:jc w:val="both"/>
      </w:pPr>
      <w:r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:rsidR="00472AB6" w:rsidRDefault="00472AB6">
      <w:pPr>
        <w:jc w:val="both"/>
        <w:rPr>
          <w:rFonts w:ascii="Arial" w:hAnsi="Arial" w:cs="Arial"/>
          <w:sz w:val="22"/>
          <w:szCs w:val="22"/>
        </w:rPr>
      </w:pPr>
    </w:p>
    <w:p w:rsidR="00472AB6" w:rsidRDefault="00472AB6">
      <w:pPr>
        <w:numPr>
          <w:ilvl w:val="0"/>
          <w:numId w:val="10"/>
        </w:numPr>
        <w:jc w:val="both"/>
      </w:pPr>
      <w:r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:rsidR="00472AB6" w:rsidRDefault="00472AB6">
      <w:pPr>
        <w:pStyle w:val="Default"/>
        <w:ind w:left="360"/>
        <w:rPr>
          <w:sz w:val="22"/>
          <w:szCs w:val="22"/>
        </w:rPr>
      </w:pPr>
    </w:p>
    <w:p w:rsidR="00472AB6" w:rsidRDefault="00472AB6">
      <w:pPr>
        <w:numPr>
          <w:ilvl w:val="0"/>
          <w:numId w:val="10"/>
        </w:numPr>
        <w:jc w:val="both"/>
      </w:pPr>
      <w:r>
        <w:rPr>
          <w:rFonts w:ascii="Arial" w:hAnsi="Arial" w:cs="Arial"/>
          <w:sz w:val="22"/>
          <w:szCs w:val="22"/>
        </w:rPr>
        <w:t>Papír, plasty, sklo, kovy, biologický odpad a jedlý olej a tuky lze také odevzdávat ve sběrném dvoře, který je umístěn v městysi Černá Hora. Občané jsou povinni se při návštěvě sběrného dvora prokázat definovanou identifikační kartou s QR kódem, kterou dodala obec.</w:t>
      </w:r>
    </w:p>
    <w:p w:rsidR="00472AB6" w:rsidRDefault="00472AB6">
      <w:pPr>
        <w:jc w:val="both"/>
        <w:rPr>
          <w:rFonts w:ascii="Arial" w:hAnsi="Arial" w:cs="Arial"/>
          <w:sz w:val="22"/>
          <w:szCs w:val="22"/>
        </w:rPr>
      </w:pPr>
    </w:p>
    <w:p w:rsidR="00472AB6" w:rsidRDefault="00472AB6">
      <w:pPr>
        <w:numPr>
          <w:ilvl w:val="0"/>
          <w:numId w:val="10"/>
        </w:numPr>
        <w:jc w:val="both"/>
      </w:pPr>
      <w:r>
        <w:rPr>
          <w:rFonts w:ascii="Arial" w:hAnsi="Arial" w:cs="Arial"/>
          <w:sz w:val="22"/>
          <w:szCs w:val="22"/>
        </w:rPr>
        <w:t>Kovy, papír a bioodpad mohou občané také bezplatně odevzdávat u smluvních partnerů obce, jejichž seznam je k dostání na obecním úřadě.</w:t>
      </w:r>
    </w:p>
    <w:p w:rsidR="00472AB6" w:rsidRDefault="00472AB6">
      <w:pPr>
        <w:pStyle w:val="Odstavecseseznamem"/>
        <w:rPr>
          <w:rFonts w:ascii="Arial" w:hAnsi="Arial" w:cs="Arial"/>
        </w:rPr>
      </w:pPr>
    </w:p>
    <w:p w:rsidR="00472AB6" w:rsidRDefault="00472AB6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472AB6" w:rsidRDefault="00472AB6">
      <w:pPr>
        <w:ind w:left="360"/>
        <w:jc w:val="center"/>
      </w:pPr>
      <w:r>
        <w:rPr>
          <w:rFonts w:ascii="Arial" w:hAnsi="Arial" w:cs="Arial"/>
          <w:b/>
          <w:bCs/>
          <w:sz w:val="22"/>
          <w:szCs w:val="22"/>
        </w:rPr>
        <w:t>Čl. 4</w:t>
      </w:r>
    </w:p>
    <w:p w:rsidR="00472AB6" w:rsidRDefault="00472AB6">
      <w:pPr>
        <w:ind w:left="360"/>
        <w:jc w:val="center"/>
      </w:pPr>
      <w:r>
        <w:rPr>
          <w:rFonts w:ascii="Arial" w:hAnsi="Arial" w:cs="Arial"/>
          <w:b/>
          <w:bCs/>
          <w:sz w:val="22"/>
          <w:szCs w:val="22"/>
        </w:rPr>
        <w:t>Nakládání s movitými věcmi v rámci předcházení vzniku odpadu</w:t>
      </w:r>
    </w:p>
    <w:p w:rsidR="00472AB6" w:rsidRDefault="00472AB6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472AB6" w:rsidRDefault="00472AB6">
      <w:pPr>
        <w:ind w:left="284" w:hanging="284"/>
        <w:jc w:val="both"/>
      </w:pPr>
      <w:r>
        <w:rPr>
          <w:rFonts w:ascii="Arial" w:hAnsi="Arial" w:cs="Arial"/>
          <w:sz w:val="22"/>
          <w:szCs w:val="22"/>
        </w:rPr>
        <w:t>1) Obec v rámci předcházení vzniku odpadu za účelem jejich opětovného využití nakládá s těmito movitými věcmi:</w:t>
      </w:r>
    </w:p>
    <w:p w:rsidR="00472AB6" w:rsidRDefault="00472AB6">
      <w:pPr>
        <w:jc w:val="both"/>
      </w:pPr>
      <w:r>
        <w:rPr>
          <w:rFonts w:ascii="Arial" w:eastAsia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>a) oděvy a textil</w:t>
      </w:r>
    </w:p>
    <w:p w:rsidR="00472AB6" w:rsidRDefault="00472AB6">
      <w:pPr>
        <w:jc w:val="both"/>
      </w:pPr>
      <w:r>
        <w:rPr>
          <w:rFonts w:ascii="Arial" w:eastAsia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>b) obuv</w:t>
      </w:r>
    </w:p>
    <w:p w:rsidR="00472AB6" w:rsidRDefault="00472AB6">
      <w:pPr>
        <w:jc w:val="both"/>
      </w:pPr>
      <w:r>
        <w:rPr>
          <w:rFonts w:ascii="Arial" w:eastAsia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>c) knihy</w:t>
      </w:r>
    </w:p>
    <w:p w:rsidR="00472AB6" w:rsidRDefault="00472AB6">
      <w:pPr>
        <w:jc w:val="both"/>
      </w:pPr>
      <w:r>
        <w:rPr>
          <w:rFonts w:ascii="Arial" w:eastAsia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>d) hračky</w:t>
      </w:r>
    </w:p>
    <w:p w:rsidR="00472AB6" w:rsidRDefault="00472AB6">
      <w:pPr>
        <w:jc w:val="both"/>
      </w:pPr>
      <w:r>
        <w:rPr>
          <w:rFonts w:ascii="Arial" w:eastAsia="Arial" w:hAnsi="Arial" w:cs="Arial"/>
          <w:sz w:val="22"/>
          <w:szCs w:val="22"/>
        </w:rPr>
        <w:lastRenderedPageBreak/>
        <w:t xml:space="preserve">     </w:t>
      </w:r>
      <w:r>
        <w:rPr>
          <w:rFonts w:ascii="Arial" w:hAnsi="Arial" w:cs="Arial"/>
          <w:sz w:val="22"/>
          <w:szCs w:val="22"/>
        </w:rPr>
        <w:t>e) tašky</w:t>
      </w:r>
    </w:p>
    <w:p w:rsidR="00472AB6" w:rsidRDefault="00472AB6">
      <w:pPr>
        <w:jc w:val="both"/>
      </w:pPr>
      <w:r>
        <w:rPr>
          <w:rFonts w:ascii="Arial" w:eastAsia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>f) nádobí</w:t>
      </w:r>
    </w:p>
    <w:p w:rsidR="00472AB6" w:rsidRDefault="00472AB6">
      <w:pPr>
        <w:jc w:val="both"/>
      </w:pPr>
      <w:r>
        <w:rPr>
          <w:rFonts w:ascii="Arial" w:eastAsia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>g) bytové doplňky a dekorace</w:t>
      </w:r>
    </w:p>
    <w:p w:rsidR="00472AB6" w:rsidRDefault="00472AB6">
      <w:pPr>
        <w:jc w:val="both"/>
        <w:rPr>
          <w:rFonts w:ascii="Arial" w:hAnsi="Arial" w:cs="Arial"/>
          <w:sz w:val="22"/>
          <w:szCs w:val="22"/>
        </w:rPr>
      </w:pPr>
    </w:p>
    <w:p w:rsidR="00472AB6" w:rsidRDefault="00472AB6">
      <w:pPr>
        <w:ind w:left="426" w:hanging="284"/>
        <w:jc w:val="both"/>
      </w:pPr>
      <w:r>
        <w:rPr>
          <w:rFonts w:ascii="Arial" w:hAnsi="Arial" w:cs="Arial"/>
          <w:sz w:val="22"/>
          <w:szCs w:val="22"/>
        </w:rPr>
        <w:t>2) Movité věci uvedené v odst. 1 lze předávat do speciálního kontejneru umístěného na                              stanovišti jež je pravidelně aktualizováno v rámci obecních komunikačních prostředků. Movité věci musí být předány v takovém stavu, aby bylo možné jejich opětovné použití.</w:t>
      </w:r>
    </w:p>
    <w:p w:rsidR="00472AB6" w:rsidRDefault="00472AB6">
      <w:pPr>
        <w:pStyle w:val="Default"/>
        <w:ind w:left="360"/>
        <w:rPr>
          <w:sz w:val="22"/>
          <w:szCs w:val="22"/>
        </w:rPr>
      </w:pPr>
    </w:p>
    <w:p w:rsidR="00472AB6" w:rsidRDefault="00472AB6">
      <w:pPr>
        <w:pStyle w:val="Default"/>
        <w:ind w:left="360"/>
      </w:pPr>
    </w:p>
    <w:p w:rsidR="00472AB6" w:rsidRDefault="00472AB6">
      <w:pPr>
        <w:pStyle w:val="Nadpis2"/>
        <w:jc w:val="center"/>
      </w:pPr>
      <w:r>
        <w:rPr>
          <w:rFonts w:ascii="Arial" w:hAnsi="Arial" w:cs="Arial"/>
          <w:b/>
          <w:bCs/>
          <w:sz w:val="22"/>
          <w:szCs w:val="22"/>
          <w:u w:val="none"/>
        </w:rPr>
        <w:t>Čl. 5</w:t>
      </w:r>
    </w:p>
    <w:p w:rsidR="00472AB6" w:rsidRDefault="00472AB6">
      <w:pPr>
        <w:pStyle w:val="Nadpis2"/>
        <w:jc w:val="center"/>
      </w:pPr>
      <w:r>
        <w:rPr>
          <w:rFonts w:ascii="Arial" w:eastAsia="Arial" w:hAnsi="Arial" w:cs="Arial"/>
          <w:b/>
          <w:bCs/>
          <w:sz w:val="22"/>
          <w:szCs w:val="22"/>
          <w:u w:val="none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u w:val="none"/>
        </w:rPr>
        <w:t>Svoz nebezpečných složek komunálního odpadu</w:t>
      </w:r>
    </w:p>
    <w:p w:rsidR="00472AB6" w:rsidRDefault="00472AB6">
      <w:pPr>
        <w:rPr>
          <w:rFonts w:ascii="Arial" w:hAnsi="Arial" w:cs="Arial"/>
          <w:b/>
          <w:bCs/>
          <w:sz w:val="22"/>
          <w:szCs w:val="22"/>
        </w:rPr>
      </w:pPr>
    </w:p>
    <w:p w:rsidR="00472AB6" w:rsidRDefault="00472AB6">
      <w:pPr>
        <w:numPr>
          <w:ilvl w:val="0"/>
          <w:numId w:val="7"/>
        </w:numPr>
        <w:jc w:val="both"/>
      </w:pPr>
      <w:r>
        <w:rPr>
          <w:rFonts w:ascii="Arial" w:hAnsi="Arial" w:cs="Arial"/>
          <w:sz w:val="22"/>
          <w:szCs w:val="22"/>
        </w:rPr>
        <w:t>Nebezpečný odpad lze odevzdávat ve sběrném dvoře, který je umístěn v městysi Černá Hora. Občané jsou povinni se při návštěvě sběrného dvora prokázat definovanou identifikační kartou s QR kódem, kterou dodala obec.</w:t>
      </w:r>
    </w:p>
    <w:p w:rsidR="00472AB6" w:rsidRDefault="00472AB6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472AB6" w:rsidRDefault="00472AB6">
      <w:pPr>
        <w:numPr>
          <w:ilvl w:val="0"/>
          <w:numId w:val="7"/>
        </w:numPr>
        <w:jc w:val="both"/>
      </w:pPr>
      <w:r>
        <w:rPr>
          <w:rFonts w:ascii="Arial" w:hAnsi="Arial" w:cs="Arial"/>
          <w:sz w:val="22"/>
          <w:szCs w:val="22"/>
        </w:rPr>
        <w:t>Soustřeďování nebezpečných složek komunálního odpadu podléhá požadavkům stanoveným v čl. 3 odst. 4 a 5.</w:t>
      </w:r>
    </w:p>
    <w:p w:rsidR="00472AB6" w:rsidRDefault="00472AB6">
      <w:pPr>
        <w:pStyle w:val="Odstavecseseznamem"/>
        <w:rPr>
          <w:rFonts w:ascii="Arial" w:hAnsi="Arial" w:cs="Arial"/>
        </w:rPr>
      </w:pPr>
    </w:p>
    <w:p w:rsidR="00472AB6" w:rsidRDefault="00472AB6">
      <w:pPr>
        <w:numPr>
          <w:ilvl w:val="0"/>
          <w:numId w:val="7"/>
        </w:numPr>
        <w:jc w:val="both"/>
      </w:pPr>
      <w:r>
        <w:rPr>
          <w:rFonts w:ascii="Arial" w:hAnsi="Arial" w:cs="Arial"/>
          <w:sz w:val="22"/>
          <w:szCs w:val="22"/>
        </w:rPr>
        <w:t>Svoz nebezpečných složek komunálního odpadu je zajišťován minimálně dvakrát ročně jejich odebíráním na předem vyhlášených přechodných stanovištích přímo do zvláštních sběrných nádob k tomuto sběru určených. Informace o svozu jsou zveřejňovány na internetových stránkách obce</w:t>
      </w:r>
      <w:r>
        <w:t>.</w:t>
      </w:r>
    </w:p>
    <w:p w:rsidR="00472AB6" w:rsidRDefault="00472AB6">
      <w:pPr>
        <w:rPr>
          <w:rFonts w:ascii="Arial" w:hAnsi="Arial" w:cs="Arial"/>
          <w:sz w:val="22"/>
          <w:szCs w:val="22"/>
        </w:rPr>
      </w:pPr>
    </w:p>
    <w:p w:rsidR="00472AB6" w:rsidRDefault="00472AB6">
      <w:pPr>
        <w:rPr>
          <w:rFonts w:ascii="Arial" w:hAnsi="Arial" w:cs="Arial"/>
          <w:b/>
          <w:sz w:val="22"/>
          <w:szCs w:val="22"/>
        </w:rPr>
      </w:pPr>
    </w:p>
    <w:p w:rsidR="00472AB6" w:rsidRDefault="00472AB6">
      <w:pPr>
        <w:rPr>
          <w:rFonts w:ascii="Arial" w:hAnsi="Arial" w:cs="Arial"/>
          <w:b/>
          <w:sz w:val="22"/>
          <w:szCs w:val="22"/>
        </w:rPr>
      </w:pPr>
    </w:p>
    <w:p w:rsidR="00472AB6" w:rsidRDefault="00472AB6">
      <w:pPr>
        <w:jc w:val="center"/>
      </w:pPr>
      <w:r>
        <w:rPr>
          <w:rFonts w:ascii="Arial" w:hAnsi="Arial" w:cs="Arial"/>
          <w:b/>
          <w:sz w:val="22"/>
          <w:szCs w:val="22"/>
        </w:rPr>
        <w:t>Čl. 6</w:t>
      </w:r>
    </w:p>
    <w:p w:rsidR="00472AB6" w:rsidRDefault="00472AB6">
      <w:pPr>
        <w:jc w:val="center"/>
      </w:pPr>
      <w:r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Svoz objemného odpadu</w:t>
      </w:r>
    </w:p>
    <w:p w:rsidR="00472AB6" w:rsidRDefault="00472AB6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472AB6" w:rsidRDefault="00472AB6">
      <w:pPr>
        <w:numPr>
          <w:ilvl w:val="0"/>
          <w:numId w:val="6"/>
        </w:numPr>
        <w:jc w:val="both"/>
      </w:pPr>
      <w:r>
        <w:rPr>
          <w:rFonts w:ascii="Arial" w:hAnsi="Arial" w:cs="Arial"/>
          <w:sz w:val="22"/>
          <w:szCs w:val="22"/>
        </w:rPr>
        <w:t>Objemný odpad lze odevzdávat ve sběrném dvoře, který je umístěn městysi Černá Hora. Občané jsou povinni se při návštěvě sběrného dvora prokázat definovanou identifikační kartou s QR kódem, kterou dodala obec.</w:t>
      </w:r>
    </w:p>
    <w:p w:rsidR="00472AB6" w:rsidRDefault="00472AB6">
      <w:pPr>
        <w:pStyle w:val="NormlnIMP"/>
        <w:suppressAutoHyphens w:val="0"/>
        <w:overflowPunct/>
        <w:autoSpaceDE/>
        <w:spacing w:line="240" w:lineRule="auto"/>
        <w:textAlignment w:val="auto"/>
        <w:rPr>
          <w:rFonts w:ascii="Arial" w:hAnsi="Arial" w:cs="Arial"/>
          <w:color w:val="00B0F0"/>
          <w:sz w:val="22"/>
          <w:szCs w:val="22"/>
        </w:rPr>
      </w:pPr>
    </w:p>
    <w:p w:rsidR="00472AB6" w:rsidRPr="00CE627E" w:rsidRDefault="00472AB6">
      <w:pPr>
        <w:numPr>
          <w:ilvl w:val="0"/>
          <w:numId w:val="6"/>
        </w:numPr>
        <w:tabs>
          <w:tab w:val="left" w:pos="567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Soustřeďování objemného odpadu podléhá požadavkům stanoveným v čl. 3 odst. 4 a 5. </w:t>
      </w:r>
    </w:p>
    <w:p w:rsidR="00CE627E" w:rsidRDefault="00CE627E" w:rsidP="00CE627E">
      <w:pPr>
        <w:pStyle w:val="Odstavecseseznamem"/>
      </w:pPr>
    </w:p>
    <w:p w:rsidR="00CE627E" w:rsidRPr="007B2A91" w:rsidRDefault="00CE627E" w:rsidP="00CE627E">
      <w:pPr>
        <w:numPr>
          <w:ilvl w:val="0"/>
          <w:numId w:val="6"/>
        </w:numPr>
        <w:tabs>
          <w:tab w:val="left" w:pos="567"/>
        </w:tabs>
        <w:jc w:val="both"/>
      </w:pPr>
      <w:r w:rsidRPr="007B2A91">
        <w:rPr>
          <w:rFonts w:ascii="Arial" w:hAnsi="Arial" w:cs="Arial"/>
          <w:sz w:val="22"/>
          <w:szCs w:val="22"/>
        </w:rPr>
        <w:t>Svoz objemného odpadu je zajišťován minimálně jednou ročně jejich odebíráním na předem vyhlášených přechodných stanovištích přímo do zvláštních sběrných nádob k tomuto sběru určených. Informace o svozu jsou zveřejňovány na internetových stránkách obce</w:t>
      </w:r>
      <w:r>
        <w:rPr>
          <w:rFonts w:ascii="Arial" w:hAnsi="Arial" w:cs="Arial"/>
          <w:sz w:val="22"/>
          <w:szCs w:val="22"/>
        </w:rPr>
        <w:t>.</w:t>
      </w:r>
    </w:p>
    <w:p w:rsidR="00CE627E" w:rsidRDefault="00CE627E" w:rsidP="00CE627E">
      <w:pPr>
        <w:tabs>
          <w:tab w:val="left" w:pos="567"/>
        </w:tabs>
        <w:jc w:val="both"/>
      </w:pPr>
    </w:p>
    <w:p w:rsidR="00472AB6" w:rsidRDefault="00472AB6">
      <w:pPr>
        <w:pStyle w:val="Odstavecseseznamem"/>
        <w:rPr>
          <w:rFonts w:ascii="Arial" w:hAnsi="Arial" w:cs="Arial"/>
        </w:rPr>
      </w:pPr>
    </w:p>
    <w:p w:rsidR="00472AB6" w:rsidRDefault="00472AB6">
      <w:pPr>
        <w:tabs>
          <w:tab w:val="left" w:pos="567"/>
        </w:tabs>
        <w:jc w:val="both"/>
      </w:pPr>
    </w:p>
    <w:p w:rsidR="00472AB6" w:rsidRDefault="00472AB6">
      <w:pPr>
        <w:rPr>
          <w:rFonts w:ascii="Arial" w:hAnsi="Arial" w:cs="Arial"/>
          <w:b/>
          <w:sz w:val="22"/>
          <w:szCs w:val="22"/>
        </w:rPr>
      </w:pPr>
    </w:p>
    <w:p w:rsidR="00472AB6" w:rsidRDefault="00472AB6">
      <w:pPr>
        <w:rPr>
          <w:rFonts w:ascii="Arial" w:hAnsi="Arial" w:cs="Arial"/>
          <w:b/>
          <w:sz w:val="22"/>
          <w:szCs w:val="22"/>
        </w:rPr>
      </w:pPr>
    </w:p>
    <w:p w:rsidR="00472AB6" w:rsidRDefault="00472AB6">
      <w:pPr>
        <w:jc w:val="center"/>
      </w:pPr>
      <w:r>
        <w:rPr>
          <w:rFonts w:ascii="Arial" w:hAnsi="Arial" w:cs="Arial"/>
          <w:b/>
          <w:sz w:val="22"/>
          <w:szCs w:val="22"/>
        </w:rPr>
        <w:t>Čl. 7</w:t>
      </w:r>
    </w:p>
    <w:p w:rsidR="00472AB6" w:rsidRDefault="00472AB6">
      <w:pPr>
        <w:jc w:val="center"/>
      </w:pPr>
      <w:r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:rsidR="00472AB6" w:rsidRDefault="00472AB6">
      <w:pPr>
        <w:jc w:val="center"/>
        <w:rPr>
          <w:rFonts w:ascii="Arial" w:hAnsi="Arial" w:cs="Arial"/>
          <w:b/>
          <w:sz w:val="22"/>
          <w:szCs w:val="22"/>
        </w:rPr>
      </w:pPr>
    </w:p>
    <w:p w:rsidR="00472AB6" w:rsidRDefault="00472AB6">
      <w:pPr>
        <w:widowControl w:val="0"/>
        <w:numPr>
          <w:ilvl w:val="0"/>
          <w:numId w:val="8"/>
        </w:numPr>
        <w:ind w:left="426" w:hanging="426"/>
        <w:jc w:val="both"/>
      </w:pPr>
      <w:r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</w:t>
      </w:r>
      <w:r>
        <w:rPr>
          <w:rFonts w:ascii="Arial" w:hAnsi="Arial" w:cs="Arial"/>
          <w:color w:val="000000"/>
          <w:sz w:val="22"/>
          <w:szCs w:val="22"/>
        </w:rPr>
        <w:t>:</w:t>
      </w:r>
    </w:p>
    <w:p w:rsidR="00472AB6" w:rsidRDefault="00472AB6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:rsidR="00472AB6" w:rsidRPr="00D37D22" w:rsidRDefault="00472AB6">
      <w:pPr>
        <w:numPr>
          <w:ilvl w:val="0"/>
          <w:numId w:val="12"/>
        </w:numPr>
        <w:ind w:firstLine="66"/>
        <w:jc w:val="both"/>
      </w:pPr>
      <w:r w:rsidRPr="00D37D22">
        <w:rPr>
          <w:rFonts w:ascii="Arial" w:hAnsi="Arial" w:cs="Arial"/>
          <w:bCs/>
          <w:color w:val="000000"/>
          <w:sz w:val="22"/>
          <w:szCs w:val="22"/>
        </w:rPr>
        <w:t>Popelnice o maximálním objemu 240 litrů,</w:t>
      </w:r>
    </w:p>
    <w:p w:rsidR="00472AB6" w:rsidRPr="00D37D22" w:rsidRDefault="00472AB6">
      <w:pPr>
        <w:numPr>
          <w:ilvl w:val="0"/>
          <w:numId w:val="12"/>
        </w:numPr>
        <w:ind w:firstLine="66"/>
        <w:jc w:val="both"/>
      </w:pPr>
      <w:r w:rsidRPr="00D37D22">
        <w:rPr>
          <w:rFonts w:ascii="Arial" w:hAnsi="Arial" w:cs="Arial"/>
          <w:color w:val="000000"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:rsidR="00472AB6" w:rsidRDefault="00472AB6">
      <w:pPr>
        <w:ind w:left="426"/>
        <w:jc w:val="both"/>
        <w:rPr>
          <w:rFonts w:ascii="Arial" w:hAnsi="Arial" w:cs="Arial"/>
          <w:i/>
          <w:color w:val="000000"/>
          <w:sz w:val="22"/>
          <w:szCs w:val="22"/>
        </w:rPr>
      </w:pPr>
    </w:p>
    <w:p w:rsidR="00472AB6" w:rsidRDefault="00472AB6">
      <w:pPr>
        <w:numPr>
          <w:ilvl w:val="0"/>
          <w:numId w:val="8"/>
        </w:numPr>
        <w:ind w:left="426" w:hanging="426"/>
        <w:jc w:val="both"/>
      </w:pPr>
      <w:r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>
        <w:rPr>
          <w:rFonts w:ascii="Arial" w:hAnsi="Arial" w:cs="Arial"/>
          <w:sz w:val="22"/>
          <w:szCs w:val="22"/>
        </w:rPr>
        <w:br/>
        <w:t>v čl. 3 odst. 4 a 5.</w:t>
      </w:r>
    </w:p>
    <w:p w:rsidR="00472AB6" w:rsidRDefault="00472AB6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:rsidR="00472AB6" w:rsidRDefault="00472AB6">
      <w:pPr>
        <w:numPr>
          <w:ilvl w:val="0"/>
          <w:numId w:val="8"/>
        </w:numPr>
        <w:ind w:left="426" w:hanging="426"/>
        <w:jc w:val="both"/>
      </w:pPr>
      <w:r>
        <w:rPr>
          <w:rFonts w:ascii="Arial" w:hAnsi="Arial" w:cs="Arial"/>
          <w:color w:val="000000"/>
          <w:sz w:val="22"/>
          <w:szCs w:val="22"/>
        </w:rPr>
        <w:t>Pro potřeby svozu a svozové společnosti je nutné, aby byly typizované sběrné nádoby uvedené v odst. 1 písm. a) označeny definovaným čárovým/QR kódem, který dodala obec.</w:t>
      </w:r>
    </w:p>
    <w:p w:rsidR="00472AB6" w:rsidRDefault="00472AB6">
      <w:pPr>
        <w:jc w:val="center"/>
        <w:rPr>
          <w:rFonts w:ascii="Arial" w:hAnsi="Arial" w:cs="Arial"/>
          <w:b/>
          <w:color w:val="000000"/>
          <w:sz w:val="22"/>
          <w:szCs w:val="22"/>
          <w:highlight w:val="yellow"/>
        </w:rPr>
      </w:pPr>
    </w:p>
    <w:p w:rsidR="00472AB6" w:rsidRDefault="00472AB6">
      <w:pPr>
        <w:jc w:val="both"/>
        <w:rPr>
          <w:rFonts w:ascii="Arial" w:hAnsi="Arial" w:cs="Arial"/>
          <w:b/>
          <w:sz w:val="22"/>
          <w:szCs w:val="22"/>
          <w:highlight w:val="yellow"/>
        </w:rPr>
      </w:pPr>
    </w:p>
    <w:p w:rsidR="00472AB6" w:rsidRDefault="00472AB6">
      <w:pPr>
        <w:jc w:val="center"/>
      </w:pPr>
      <w:r>
        <w:rPr>
          <w:rFonts w:ascii="Arial" w:hAnsi="Arial" w:cs="Arial"/>
          <w:b/>
          <w:sz w:val="22"/>
          <w:szCs w:val="22"/>
        </w:rPr>
        <w:t>Čl. 8</w:t>
      </w:r>
    </w:p>
    <w:p w:rsidR="00472AB6" w:rsidRDefault="00472AB6">
      <w:pPr>
        <w:jc w:val="center"/>
      </w:pPr>
      <w:r>
        <w:rPr>
          <w:rFonts w:ascii="Arial" w:hAnsi="Arial" w:cs="Arial"/>
          <w:b/>
          <w:sz w:val="22"/>
          <w:szCs w:val="22"/>
        </w:rPr>
        <w:t>Nakládání se stavebním a demoličním odpadem</w:t>
      </w:r>
    </w:p>
    <w:p w:rsidR="00472AB6" w:rsidRDefault="00472AB6">
      <w:pPr>
        <w:ind w:left="426"/>
        <w:jc w:val="both"/>
        <w:rPr>
          <w:rFonts w:ascii="Arial" w:hAnsi="Arial" w:cs="Arial"/>
          <w:b/>
          <w:sz w:val="22"/>
          <w:szCs w:val="22"/>
        </w:rPr>
      </w:pPr>
    </w:p>
    <w:p w:rsidR="00472AB6" w:rsidRDefault="00472AB6">
      <w:pPr>
        <w:numPr>
          <w:ilvl w:val="0"/>
          <w:numId w:val="11"/>
        </w:numPr>
        <w:ind w:left="426" w:hanging="426"/>
        <w:jc w:val="both"/>
      </w:pPr>
      <w:r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>
        <w:rPr>
          <w:rFonts w:ascii="Arial" w:hAnsi="Arial" w:cs="Arial"/>
          <w:sz w:val="22"/>
          <w:szCs w:val="22"/>
        </w:rPr>
        <w:br/>
        <w:t>a demoličních činnostech nepodnikajících fyzických osob. Stavební a demoliční odpad není odpadem komunálním.</w:t>
      </w:r>
    </w:p>
    <w:p w:rsidR="00472AB6" w:rsidRDefault="00472AB6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472AB6" w:rsidRDefault="00472AB6">
      <w:pPr>
        <w:ind w:left="426" w:hanging="426"/>
        <w:jc w:val="both"/>
      </w:pPr>
      <w:r>
        <w:rPr>
          <w:rFonts w:ascii="Arial" w:hAnsi="Arial" w:cs="Arial"/>
          <w:sz w:val="22"/>
          <w:szCs w:val="22"/>
        </w:rPr>
        <w:t>2)   Stavební a demoliční odpad lze předávat ve sběrném dvoře, který je umístěn v městysi        Černá Hora, případně lze objednat kontejner, obojí na objednání a náklady fyzické či právnické osoby, z jejíž činnosti odpad vznikl.</w:t>
      </w:r>
    </w:p>
    <w:p w:rsidR="00472AB6" w:rsidRDefault="00472AB6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472AB6" w:rsidRDefault="00472AB6">
      <w:pPr>
        <w:jc w:val="center"/>
        <w:rPr>
          <w:rFonts w:ascii="Arial" w:hAnsi="Arial" w:cs="Arial"/>
          <w:b/>
          <w:sz w:val="22"/>
          <w:szCs w:val="22"/>
        </w:rPr>
      </w:pPr>
    </w:p>
    <w:p w:rsidR="00472AB6" w:rsidRDefault="00472AB6">
      <w:pPr>
        <w:jc w:val="center"/>
      </w:pPr>
      <w:r>
        <w:rPr>
          <w:rFonts w:ascii="Arial" w:hAnsi="Arial" w:cs="Arial"/>
          <w:b/>
          <w:sz w:val="22"/>
          <w:szCs w:val="22"/>
        </w:rPr>
        <w:t>Čl. 9</w:t>
      </w:r>
    </w:p>
    <w:p w:rsidR="00472AB6" w:rsidRDefault="00472AB6">
      <w:pPr>
        <w:jc w:val="center"/>
      </w:pPr>
      <w:r>
        <w:rPr>
          <w:rFonts w:ascii="Arial" w:hAnsi="Arial" w:cs="Arial"/>
          <w:b/>
          <w:sz w:val="22"/>
          <w:szCs w:val="22"/>
        </w:rPr>
        <w:t>Závěrečná ustanovení</w:t>
      </w:r>
    </w:p>
    <w:p w:rsidR="00472AB6" w:rsidRDefault="00472AB6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472AB6" w:rsidRDefault="00472AB6">
      <w:pPr>
        <w:numPr>
          <w:ilvl w:val="0"/>
          <w:numId w:val="3"/>
        </w:numPr>
        <w:jc w:val="both"/>
      </w:pPr>
      <w:r>
        <w:rPr>
          <w:rFonts w:ascii="Arial" w:hAnsi="Arial" w:cs="Arial"/>
          <w:sz w:val="22"/>
          <w:szCs w:val="22"/>
        </w:rPr>
        <w:t xml:space="preserve">Nabytím účinnosti této vyhlášky se zrušuje obecně závazná vyhláška obce </w:t>
      </w:r>
      <w:r>
        <w:rPr>
          <w:rFonts w:ascii="Arial" w:hAnsi="Arial" w:cs="Arial"/>
          <w:sz w:val="22"/>
          <w:szCs w:val="22"/>
        </w:rPr>
        <w:br/>
        <w:t xml:space="preserve">Bořitov č. </w:t>
      </w:r>
      <w:r w:rsidR="00CC02ED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/202</w:t>
      </w:r>
      <w:r w:rsidR="00CC02ED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 o </w:t>
      </w:r>
      <w:r w:rsidR="00CC02ED">
        <w:rPr>
          <w:rFonts w:ascii="Arial" w:hAnsi="Arial" w:cs="Arial"/>
          <w:sz w:val="22"/>
          <w:szCs w:val="22"/>
        </w:rPr>
        <w:t xml:space="preserve">stanovení obecního </w:t>
      </w:r>
      <w:r>
        <w:rPr>
          <w:rFonts w:ascii="Arial" w:hAnsi="Arial" w:cs="Arial"/>
          <w:sz w:val="22"/>
          <w:szCs w:val="22"/>
        </w:rPr>
        <w:t xml:space="preserve">systému </w:t>
      </w:r>
      <w:r w:rsidR="00CC02ED">
        <w:rPr>
          <w:rFonts w:ascii="Arial" w:hAnsi="Arial" w:cs="Arial"/>
          <w:sz w:val="22"/>
          <w:szCs w:val="22"/>
        </w:rPr>
        <w:t>odpadového hospodářství</w:t>
      </w:r>
      <w:r w:rsidR="00404F9C">
        <w:rPr>
          <w:rFonts w:ascii="Arial" w:hAnsi="Arial" w:cs="Arial"/>
          <w:sz w:val="22"/>
          <w:szCs w:val="22"/>
        </w:rPr>
        <w:t xml:space="preserve"> ze dne 14.2.2022.</w:t>
      </w:r>
    </w:p>
    <w:p w:rsidR="00472AB6" w:rsidRDefault="00472AB6">
      <w:pPr>
        <w:jc w:val="both"/>
        <w:rPr>
          <w:rFonts w:ascii="Arial" w:hAnsi="Arial" w:cs="Arial"/>
          <w:sz w:val="22"/>
          <w:szCs w:val="22"/>
        </w:rPr>
      </w:pPr>
    </w:p>
    <w:p w:rsidR="00472AB6" w:rsidRDefault="00472AB6">
      <w:pPr>
        <w:jc w:val="both"/>
        <w:rPr>
          <w:rFonts w:ascii="Arial" w:hAnsi="Arial" w:cs="Arial"/>
          <w:sz w:val="22"/>
          <w:szCs w:val="22"/>
        </w:rPr>
      </w:pPr>
    </w:p>
    <w:p w:rsidR="00472AB6" w:rsidRDefault="00472AB6">
      <w:pPr>
        <w:numPr>
          <w:ilvl w:val="0"/>
          <w:numId w:val="3"/>
        </w:numPr>
        <w:jc w:val="both"/>
      </w:pPr>
      <w:r>
        <w:rPr>
          <w:rFonts w:ascii="Arial" w:hAnsi="Arial" w:cs="Arial"/>
          <w:sz w:val="22"/>
          <w:szCs w:val="22"/>
        </w:rPr>
        <w:t xml:space="preserve">Tato vyhláška nabývá účinnosti </w:t>
      </w:r>
      <w:r w:rsidR="00CC02ED">
        <w:rPr>
          <w:rFonts w:ascii="Arial" w:hAnsi="Arial" w:cs="Arial"/>
          <w:sz w:val="22"/>
          <w:szCs w:val="22"/>
        </w:rPr>
        <w:t>dnem 1.1. 2024</w:t>
      </w:r>
      <w:r>
        <w:rPr>
          <w:rFonts w:ascii="Arial" w:hAnsi="Arial" w:cs="Arial"/>
          <w:sz w:val="22"/>
          <w:szCs w:val="22"/>
        </w:rPr>
        <w:t>.</w:t>
      </w:r>
    </w:p>
    <w:p w:rsidR="00472AB6" w:rsidRDefault="00472AB6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472AB6" w:rsidRDefault="00472AB6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472AB6" w:rsidRDefault="00472AB6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472AB6" w:rsidRDefault="00472AB6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472AB6" w:rsidRDefault="00472AB6">
      <w:pPr>
        <w:tabs>
          <w:tab w:val="left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:rsidR="00472AB6" w:rsidRDefault="00472AB6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472AB6" w:rsidRDefault="00472AB6">
      <w:pPr>
        <w:rPr>
          <w:rFonts w:ascii="Arial" w:hAnsi="Arial" w:cs="Arial"/>
          <w:bCs/>
          <w:i/>
          <w:sz w:val="22"/>
          <w:szCs w:val="22"/>
        </w:rPr>
      </w:pPr>
    </w:p>
    <w:p w:rsidR="00472AB6" w:rsidRDefault="00472AB6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472AB6" w:rsidRDefault="00472AB6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472AB6" w:rsidRDefault="00472AB6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472AB6" w:rsidRDefault="00472AB6">
      <w:pPr>
        <w:ind w:left="708"/>
      </w:pPr>
      <w:r>
        <w:rPr>
          <w:rFonts w:ascii="Arial" w:hAnsi="Arial" w:cs="Arial"/>
          <w:bCs/>
          <w:sz w:val="22"/>
          <w:szCs w:val="22"/>
        </w:rPr>
        <w:t>………………...……………….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……………..………………..</w:t>
      </w:r>
    </w:p>
    <w:p w:rsidR="00472AB6" w:rsidRDefault="00472AB6">
      <w:pPr>
        <w:ind w:firstLine="708"/>
      </w:pPr>
      <w:r>
        <w:rPr>
          <w:rFonts w:ascii="Arial" w:eastAsia="Arial" w:hAnsi="Arial" w:cs="Arial"/>
          <w:bCs/>
          <w:i/>
          <w:sz w:val="22"/>
          <w:szCs w:val="22"/>
        </w:rPr>
        <w:t xml:space="preserve">         </w:t>
      </w:r>
      <w:r>
        <w:rPr>
          <w:rFonts w:ascii="Arial" w:hAnsi="Arial" w:cs="Arial"/>
          <w:bCs/>
          <w:iCs/>
          <w:sz w:val="22"/>
          <w:szCs w:val="22"/>
        </w:rPr>
        <w:t>A</w:t>
      </w:r>
      <w:r>
        <w:rPr>
          <w:rFonts w:ascii="Arial" w:hAnsi="Arial" w:cs="Arial"/>
          <w:bCs/>
          <w:sz w:val="22"/>
          <w:szCs w:val="22"/>
        </w:rPr>
        <w:t xml:space="preserve">ntonín Fojt </w:t>
      </w:r>
      <w:r w:rsidR="00CC02ED">
        <w:rPr>
          <w:rFonts w:ascii="Arial" w:hAnsi="Arial" w:cs="Arial"/>
          <w:bCs/>
          <w:sz w:val="22"/>
          <w:szCs w:val="22"/>
        </w:rPr>
        <w:tab/>
      </w:r>
      <w:r w:rsidR="00CC02ED">
        <w:rPr>
          <w:rFonts w:ascii="Arial" w:hAnsi="Arial" w:cs="Arial"/>
          <w:bCs/>
          <w:sz w:val="22"/>
          <w:szCs w:val="22"/>
        </w:rPr>
        <w:tab/>
      </w:r>
      <w:r w:rsidR="00CC02ED">
        <w:rPr>
          <w:rFonts w:ascii="Arial" w:hAnsi="Arial" w:cs="Arial"/>
          <w:bCs/>
          <w:sz w:val="22"/>
          <w:szCs w:val="22"/>
        </w:rPr>
        <w:tab/>
      </w:r>
      <w:r w:rsidR="00CC02ED">
        <w:rPr>
          <w:rFonts w:ascii="Arial" w:hAnsi="Arial" w:cs="Arial"/>
          <w:bCs/>
          <w:sz w:val="22"/>
          <w:szCs w:val="22"/>
        </w:rPr>
        <w:tab/>
      </w:r>
      <w:r w:rsidR="00CC02ED">
        <w:rPr>
          <w:rFonts w:ascii="Arial" w:hAnsi="Arial" w:cs="Arial"/>
          <w:bCs/>
          <w:sz w:val="22"/>
          <w:szCs w:val="22"/>
        </w:rPr>
        <w:tab/>
      </w:r>
      <w:r w:rsidR="00CC02ED">
        <w:rPr>
          <w:rFonts w:ascii="Arial" w:hAnsi="Arial" w:cs="Arial"/>
          <w:bCs/>
          <w:sz w:val="22"/>
          <w:szCs w:val="22"/>
        </w:rPr>
        <w:tab/>
      </w:r>
      <w:r w:rsidR="00CC02ED">
        <w:rPr>
          <w:rFonts w:ascii="Arial" w:hAnsi="Arial" w:cs="Arial"/>
          <w:bCs/>
          <w:sz w:val="22"/>
          <w:szCs w:val="22"/>
        </w:rPr>
        <w:tab/>
        <w:t>Alois Ťoupek</w:t>
      </w:r>
    </w:p>
    <w:p w:rsidR="00472AB6" w:rsidRDefault="00472AB6">
      <w:pPr>
        <w:ind w:left="708"/>
      </w:pPr>
      <w:r>
        <w:rPr>
          <w:rFonts w:ascii="Arial" w:eastAsia="Arial" w:hAnsi="Arial" w:cs="Arial"/>
          <w:bCs/>
          <w:sz w:val="22"/>
          <w:szCs w:val="22"/>
        </w:rPr>
        <w:t xml:space="preserve">         </w:t>
      </w:r>
      <w:r w:rsidR="00CC02ED">
        <w:rPr>
          <w:rFonts w:ascii="Arial" w:eastAsia="Arial" w:hAnsi="Arial" w:cs="Arial"/>
          <w:bCs/>
          <w:sz w:val="22"/>
          <w:szCs w:val="22"/>
        </w:rPr>
        <w:t xml:space="preserve">  </w:t>
      </w:r>
      <w:r>
        <w:rPr>
          <w:rFonts w:ascii="Arial" w:hAnsi="Arial" w:cs="Arial"/>
          <w:bCs/>
          <w:sz w:val="22"/>
          <w:szCs w:val="22"/>
        </w:rPr>
        <w:t>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CC02ED">
        <w:rPr>
          <w:rFonts w:ascii="Arial" w:hAnsi="Arial" w:cs="Arial"/>
          <w:bCs/>
          <w:sz w:val="22"/>
          <w:szCs w:val="22"/>
        </w:rPr>
        <w:t xml:space="preserve">         </w:t>
      </w:r>
      <w:r>
        <w:rPr>
          <w:rFonts w:ascii="Arial" w:hAnsi="Arial" w:cs="Arial"/>
          <w:bCs/>
          <w:sz w:val="22"/>
          <w:szCs w:val="22"/>
        </w:rPr>
        <w:t xml:space="preserve">   </w:t>
      </w:r>
      <w:r w:rsidR="00CC02ED">
        <w:rPr>
          <w:rFonts w:ascii="Arial" w:hAnsi="Arial" w:cs="Arial"/>
          <w:bCs/>
          <w:sz w:val="22"/>
          <w:szCs w:val="22"/>
        </w:rPr>
        <w:t>místo</w:t>
      </w:r>
      <w:r>
        <w:rPr>
          <w:rFonts w:ascii="Arial" w:hAnsi="Arial" w:cs="Arial"/>
          <w:bCs/>
          <w:sz w:val="22"/>
          <w:szCs w:val="22"/>
        </w:rPr>
        <w:t>starosta</w:t>
      </w:r>
    </w:p>
    <w:p w:rsidR="00472AB6" w:rsidRDefault="00472AB6">
      <w:pPr>
        <w:rPr>
          <w:rFonts w:ascii="Arial" w:hAnsi="Arial" w:cs="Arial"/>
          <w:bCs/>
          <w:sz w:val="22"/>
          <w:szCs w:val="22"/>
        </w:rPr>
      </w:pPr>
    </w:p>
    <w:p w:rsidR="00472AB6" w:rsidRDefault="00472AB6">
      <w:pPr>
        <w:rPr>
          <w:rFonts w:ascii="Arial" w:hAnsi="Arial" w:cs="Arial"/>
          <w:sz w:val="22"/>
          <w:szCs w:val="22"/>
        </w:rPr>
      </w:pPr>
    </w:p>
    <w:p w:rsidR="00472AB6" w:rsidRDefault="00472AB6">
      <w:pPr>
        <w:rPr>
          <w:rFonts w:ascii="Arial" w:hAnsi="Arial" w:cs="Arial"/>
          <w:sz w:val="22"/>
          <w:szCs w:val="22"/>
        </w:rPr>
      </w:pPr>
    </w:p>
    <w:p w:rsidR="00472AB6" w:rsidRDefault="00472AB6">
      <w:pPr>
        <w:rPr>
          <w:rFonts w:ascii="Arial" w:hAnsi="Arial" w:cs="Arial"/>
          <w:sz w:val="22"/>
          <w:szCs w:val="22"/>
        </w:rPr>
      </w:pPr>
    </w:p>
    <w:p w:rsidR="00472AB6" w:rsidRDefault="00472AB6">
      <w:pPr>
        <w:rPr>
          <w:rFonts w:ascii="Arial" w:hAnsi="Arial" w:cs="Arial"/>
          <w:sz w:val="22"/>
          <w:szCs w:val="22"/>
        </w:rPr>
      </w:pPr>
    </w:p>
    <w:p w:rsidR="00472AB6" w:rsidRDefault="00472AB6"/>
    <w:sectPr w:rsidR="00472AB6">
      <w:footerReference w:type="default" r:id="rId7"/>
      <w:footerReference w:type="first" r:id="rId8"/>
      <w:pgSz w:w="11906" w:h="16838"/>
      <w:pgMar w:top="1418" w:right="1418" w:bottom="1985" w:left="1418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6CEA" w:rsidRDefault="008A6CEA">
      <w:r>
        <w:separator/>
      </w:r>
    </w:p>
  </w:endnote>
  <w:endnote w:type="continuationSeparator" w:id="0">
    <w:p w:rsidR="008A6CEA" w:rsidRDefault="008A6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2AB6" w:rsidRDefault="00472AB6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 w:rsidR="00B61EEF">
      <w:rPr>
        <w:noProof/>
      </w:rPr>
      <w:t>2</w:t>
    </w:r>
    <w:r>
      <w:fldChar w:fldCharType="end"/>
    </w:r>
  </w:p>
  <w:p w:rsidR="00472AB6" w:rsidRDefault="00472AB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2AB6" w:rsidRDefault="00472AB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6CEA" w:rsidRDefault="008A6CEA">
      <w:r>
        <w:separator/>
      </w:r>
    </w:p>
  </w:footnote>
  <w:footnote w:type="continuationSeparator" w:id="0">
    <w:p w:rsidR="008A6CEA" w:rsidRDefault="008A6CEA">
      <w:r>
        <w:continuationSeparator/>
      </w:r>
    </w:p>
  </w:footnote>
  <w:footnote w:id="1">
    <w:p w:rsidR="00472AB6" w:rsidRDefault="00472AB6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:rsidR="00472AB6" w:rsidRDefault="00472AB6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rPr>
          <w:rFonts w:ascii="Arial" w:hAnsi="Arial" w:cs="Arial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color w:val="000000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</w:rPr>
    </w:lvl>
  </w:abstractNum>
  <w:abstractNum w:abstractNumId="4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</w:abstractNum>
  <w:abstractNum w:abstractNumId="5" w15:restartNumberingAfterBreak="0">
    <w:nsid w:val="00000006"/>
    <w:multiLevelType w:val="singleLevel"/>
    <w:tmpl w:val="00000006"/>
    <w:name w:val="WW8Num1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</w:abstractNum>
  <w:abstractNum w:abstractNumId="6" w15:restartNumberingAfterBreak="0">
    <w:nsid w:val="00000007"/>
    <w:multiLevelType w:val="singleLevel"/>
    <w:tmpl w:val="00000007"/>
    <w:name w:val="WW8Num18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i w:val="0"/>
      </w:rPr>
    </w:lvl>
  </w:abstractNum>
  <w:abstractNum w:abstractNumId="7" w15:restartNumberingAfterBreak="0">
    <w:nsid w:val="00000008"/>
    <w:multiLevelType w:val="singleLevel"/>
    <w:tmpl w:val="00000008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trike w:val="0"/>
        <w:dstrike w:val="0"/>
        <w:color w:val="000000"/>
      </w:rPr>
    </w:lvl>
  </w:abstractNum>
  <w:abstractNum w:abstractNumId="8" w15:restartNumberingAfterBreak="0">
    <w:nsid w:val="00000009"/>
    <w:multiLevelType w:val="singleLevel"/>
    <w:tmpl w:val="00000009"/>
    <w:name w:val="WW8Num27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eastAsia="Times New Roman" w:cs="Times New Roman" w:hint="default"/>
      </w:rPr>
    </w:lvl>
  </w:abstractNum>
  <w:abstractNum w:abstractNumId="9" w15:restartNumberingAfterBreak="0">
    <w:nsid w:val="0000000A"/>
    <w:multiLevelType w:val="singleLevel"/>
    <w:tmpl w:val="0000000A"/>
    <w:name w:val="WW8Num2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</w:abstractNum>
  <w:abstractNum w:abstractNumId="10" w15:restartNumberingAfterBreak="0">
    <w:nsid w:val="0000000B"/>
    <w:multiLevelType w:val="singleLevel"/>
    <w:tmpl w:val="0000000B"/>
    <w:name w:val="WW8Num3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1" w15:restartNumberingAfterBreak="0">
    <w:nsid w:val="0000000C"/>
    <w:multiLevelType w:val="singleLevel"/>
    <w:tmpl w:val="0000000C"/>
    <w:name w:val="WW8Num36"/>
    <w:lvl w:ilvl="0">
      <w:start w:val="1"/>
      <w:numFmt w:val="lowerLetter"/>
      <w:lvlText w:val="%1)"/>
      <w:lvlJc w:val="left"/>
      <w:pPr>
        <w:tabs>
          <w:tab w:val="num" w:pos="708"/>
        </w:tabs>
        <w:ind w:left="360" w:hanging="360"/>
      </w:pPr>
      <w:rPr>
        <w:rFonts w:ascii="Arial" w:eastAsia="Times New Roman" w:hAnsi="Arial" w:cs="Arial"/>
        <w:color w:val="000000"/>
      </w:rPr>
    </w:lvl>
  </w:abstractNum>
  <w:abstractNum w:abstractNumId="12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CEA"/>
    <w:rsid w:val="00060E0A"/>
    <w:rsid w:val="000A24F4"/>
    <w:rsid w:val="002603E3"/>
    <w:rsid w:val="00393DC9"/>
    <w:rsid w:val="00404F9C"/>
    <w:rsid w:val="00472AB6"/>
    <w:rsid w:val="00615365"/>
    <w:rsid w:val="006430BA"/>
    <w:rsid w:val="007410EF"/>
    <w:rsid w:val="007462B1"/>
    <w:rsid w:val="007E7C11"/>
    <w:rsid w:val="0089707E"/>
    <w:rsid w:val="008A6CEA"/>
    <w:rsid w:val="009F7488"/>
    <w:rsid w:val="00B17B63"/>
    <w:rsid w:val="00B61EEF"/>
    <w:rsid w:val="00C05CEA"/>
    <w:rsid w:val="00CC02ED"/>
    <w:rsid w:val="00CE627E"/>
    <w:rsid w:val="00D0197A"/>
    <w:rsid w:val="00D37D22"/>
    <w:rsid w:val="00EA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8C970420-9820-4D9C-8E56-E86E02D43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cs="Arial" w:hint="default"/>
      <w:color w:val="000000"/>
    </w:rPr>
  </w:style>
  <w:style w:type="character" w:customStyle="1" w:styleId="WW8Num2z0">
    <w:name w:val="WW8Num2z0"/>
    <w:rPr>
      <w:rFonts w:hint="default"/>
      <w:color w:val="000000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color w:val="000000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hint="default"/>
      <w:b/>
    </w:rPr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color w:val="000000"/>
    </w:rPr>
  </w:style>
  <w:style w:type="character" w:customStyle="1" w:styleId="WW8Num11z0">
    <w:name w:val="WW8Num11z0"/>
    <w:rPr>
      <w:rFonts w:hint="default"/>
    </w:rPr>
  </w:style>
  <w:style w:type="character" w:customStyle="1" w:styleId="WW8Num12z0">
    <w:name w:val="WW8Num12z0"/>
    <w:rPr>
      <w:rFonts w:hint="default"/>
      <w:color w:val="000000"/>
    </w:rPr>
  </w:style>
  <w:style w:type="character" w:customStyle="1" w:styleId="WW8Num14z0">
    <w:name w:val="WW8Num14z0"/>
    <w:rPr>
      <w:rFonts w:cs="Times New Roman" w:hint="default"/>
    </w:rPr>
  </w:style>
  <w:style w:type="character" w:customStyle="1" w:styleId="WW8Num14z1">
    <w:name w:val="WW8Num14z1"/>
    <w:rPr>
      <w:rFonts w:cs="Times New Roman"/>
    </w:rPr>
  </w:style>
  <w:style w:type="character" w:customStyle="1" w:styleId="WW8Num15z0">
    <w:name w:val="WW8Num15z0"/>
    <w:rPr>
      <w:rFonts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8z0">
    <w:name w:val="WW8Num18z0"/>
    <w:rPr>
      <w:rFonts w:hint="default"/>
      <w:i w:val="0"/>
    </w:rPr>
  </w:style>
  <w:style w:type="character" w:customStyle="1" w:styleId="WW8Num19z0">
    <w:name w:val="WW8Num19z0"/>
    <w:rPr>
      <w:strike w:val="0"/>
      <w:dstrike w:val="0"/>
      <w:color w:val="000000"/>
    </w:rPr>
  </w:style>
  <w:style w:type="character" w:customStyle="1" w:styleId="WW8Num20z0">
    <w:name w:val="WW8Num20z0"/>
    <w:rPr>
      <w:color w:val="000000"/>
    </w:rPr>
  </w:style>
  <w:style w:type="character" w:customStyle="1" w:styleId="WW8Num21z0">
    <w:name w:val="WW8Num21z0"/>
    <w:rPr>
      <w:rFonts w:hint="default"/>
      <w:i w:val="0"/>
    </w:rPr>
  </w:style>
  <w:style w:type="character" w:customStyle="1" w:styleId="WW8Num22z0">
    <w:name w:val="WW8Num22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4z0">
    <w:name w:val="WW8Num24z0"/>
    <w:rPr>
      <w:rFonts w:hint="default"/>
    </w:rPr>
  </w:style>
  <w:style w:type="character" w:customStyle="1" w:styleId="WW8Num25z0">
    <w:name w:val="WW8Num25z0"/>
    <w:rPr>
      <w:rFonts w:ascii="Arial" w:eastAsia="Times New Roman" w:hAnsi="Arial" w:cs="Arial"/>
    </w:rPr>
  </w:style>
  <w:style w:type="character" w:customStyle="1" w:styleId="WW8Num26z0">
    <w:name w:val="WW8Num26z0"/>
    <w:rPr>
      <w:rFonts w:cs="Times New Roman" w:hint="default"/>
    </w:rPr>
  </w:style>
  <w:style w:type="character" w:customStyle="1" w:styleId="WW8Num26z1">
    <w:name w:val="WW8Num26z1"/>
    <w:rPr>
      <w:rFonts w:cs="Times New Roman"/>
    </w:rPr>
  </w:style>
  <w:style w:type="character" w:customStyle="1" w:styleId="WW8Num27z0">
    <w:name w:val="WW8Num27z0"/>
    <w:rPr>
      <w:rFonts w:eastAsia="Times New Roman" w:cs="Times New Roman" w:hint="default"/>
    </w:rPr>
  </w:style>
  <w:style w:type="character" w:customStyle="1" w:styleId="WW8Num27z1">
    <w:name w:val="WW8Num27z1"/>
    <w:rPr>
      <w:rFonts w:cs="Times New Roman"/>
    </w:rPr>
  </w:style>
  <w:style w:type="character" w:customStyle="1" w:styleId="WW8Num28z0">
    <w:name w:val="WW8Num28z0"/>
    <w:rPr>
      <w:rFonts w:hint="default"/>
      <w:b w:val="0"/>
      <w:u w:val="none"/>
    </w:rPr>
  </w:style>
  <w:style w:type="character" w:customStyle="1" w:styleId="WW8Num29z0">
    <w:name w:val="WW8Num29z0"/>
    <w:rPr>
      <w:rFonts w:hint="default"/>
    </w:rPr>
  </w:style>
  <w:style w:type="character" w:customStyle="1" w:styleId="WW8Num31z0">
    <w:name w:val="WW8Num31z0"/>
    <w:rPr>
      <w:rFonts w:hint="default"/>
    </w:rPr>
  </w:style>
  <w:style w:type="character" w:customStyle="1" w:styleId="WW8Num32z0">
    <w:name w:val="WW8Num32z0"/>
    <w:rPr>
      <w:rFonts w:hint="default"/>
    </w:rPr>
  </w:style>
  <w:style w:type="character" w:customStyle="1" w:styleId="WW8Num34z0">
    <w:name w:val="WW8Num34z0"/>
    <w:rPr>
      <w:rFonts w:hint="default"/>
      <w:strike w:val="0"/>
      <w:dstrike w:val="0"/>
      <w:color w:val="000000"/>
    </w:rPr>
  </w:style>
  <w:style w:type="character" w:customStyle="1" w:styleId="WW8Num35z0">
    <w:name w:val="WW8Num35z0"/>
    <w:rPr>
      <w:rFonts w:hint="default"/>
    </w:rPr>
  </w:style>
  <w:style w:type="character" w:customStyle="1" w:styleId="WW8Num36z0">
    <w:name w:val="WW8Num36z0"/>
    <w:rPr>
      <w:rFonts w:ascii="Arial" w:eastAsia="Times New Roman" w:hAnsi="Arial" w:cs="Arial"/>
      <w:color w:val="000000"/>
    </w:rPr>
  </w:style>
  <w:style w:type="character" w:customStyle="1" w:styleId="Standardnpsmoodstavce1">
    <w:name w:val="Standardní písmo odstavce1"/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basedOn w:val="Standardnpsmoodstavce1"/>
  </w:style>
  <w:style w:type="character" w:customStyle="1" w:styleId="PedmtkomenteChar">
    <w:name w:val="Předmět komentáře Char"/>
    <w:rPr>
      <w:b/>
      <w:bCs/>
    </w:rPr>
  </w:style>
  <w:style w:type="character" w:customStyle="1" w:styleId="ZpatChar">
    <w:name w:val="Zápatí Char"/>
    <w:rPr>
      <w:sz w:val="24"/>
      <w:szCs w:val="24"/>
    </w:rPr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pPr>
      <w:suppressLineNumbers/>
    </w:pPr>
    <w:rPr>
      <w:lang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customStyle="1" w:styleId="Zkladntextodsazen21">
    <w:name w:val="Základní text odsazený 21"/>
    <w:basedOn w:val="Normln"/>
    <w:pPr>
      <w:ind w:left="708" w:firstLine="360"/>
      <w:jc w:val="both"/>
    </w:pPr>
    <w:rPr>
      <w:bCs/>
      <w:szCs w:val="20"/>
    </w:rPr>
  </w:style>
  <w:style w:type="paragraph" w:customStyle="1" w:styleId="Zhlavazpat">
    <w:name w:val="Záhlaví a zápatí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rPr>
      <w:sz w:val="20"/>
      <w:szCs w:val="20"/>
      <w:lang w:val="cs-CZ" w:eastAsia="cs-CZ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customStyle="1" w:styleId="Zkladntextodsazen31">
    <w:name w:val="Základní text odsazený 31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Pedmtkomente">
    <w:name w:val="annotation subject"/>
    <w:basedOn w:val="Textkomente1"/>
    <w:next w:val="Textkomente1"/>
    <w:rPr>
      <w:b/>
      <w:bCs/>
      <w:lang w:val="x-none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lang w:val="x-none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947</Words>
  <Characters>5593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6527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venclu</cp:lastModifiedBy>
  <cp:revision>2</cp:revision>
  <cp:lastPrinted>2023-12-08T09:26:00Z</cp:lastPrinted>
  <dcterms:created xsi:type="dcterms:W3CDTF">2024-01-05T10:02:00Z</dcterms:created>
  <dcterms:modified xsi:type="dcterms:W3CDTF">2024-01-05T10:02:00Z</dcterms:modified>
</cp:coreProperties>
</file>