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 BISKUPICE-PULKOV</w:t>
      </w:r>
    </w:p>
    <w:p>
      <w:pPr>
        <w:pStyle w:val="Normal1"/>
        <w:jc w:val="center"/>
        <w:rPr/>
      </w:pPr>
      <w:r>
        <w:rPr>
          <w:b/>
          <w:bCs/>
          <w:sz w:val="40"/>
          <w:szCs w:val="40"/>
        </w:rPr>
        <w:t>Zastupitelstvo obce Biskupice-Pulkov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obce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zákazu podomního a pochůzkového prodeje na území obce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  <w:t>Zastupitelstvo obce Biskupice-Pulkov se na svém zasedání dne 29. dubna 2026 usnesením č. 7 usneslo vydat na základě ustanovení § 18 odst. 4 zákona č. 455/1991 Sb., o živnostenském podnikání (živnostenský zákon), ve znění pozdějších předpisů, a v souladu s ustanovením § 11 odst. 1, § 84 odst. 3 a § 102 odst. 4 ve spojení s odst. 2 písm. d) zákona č. 128/2000 Sb., o obcích (obecní zřízení), ve znění pozdějších předpisů, toto nařízení:</w:t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>
      <w:pPr>
        <w:pStyle w:val="Normal1"/>
        <w:spacing w:lineRule="auto" w:line="3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>
      <w:pPr>
        <w:pStyle w:val="Normal1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  jsou v obci Biskupice-Pulkov zakázány. </w:t>
      </w:r>
    </w:p>
    <w:p>
      <w:pPr>
        <w:pStyle w:val="Normal1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Cílem je zajištění veřejného pořádku a ochrana obyvatel, zejména seniorů, před agresivními praktikami prodejců.</w:t>
      </w:r>
    </w:p>
    <w:p>
      <w:pPr>
        <w:pStyle w:val="Normal1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>
      <w:pPr>
        <w:pStyle w:val="Normal1"/>
        <w:spacing w:lineRule="auto" w:line="360"/>
        <w:ind w:left="357" w:hanging="35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Vymezení pojmů</w:t>
      </w:r>
    </w:p>
    <w:p>
      <w:pPr>
        <w:pStyle w:val="Normal1"/>
        <w:numPr>
          <w:ilvl w:val="0"/>
          <w:numId w:val="1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Pochůzkovým prodejem se rozumí prodej zboží nebo nabízení služeb s použitím přenosného zařízení (tašky, koše) nebo bez něj na veřejně přístupných místech v obci.</w:t>
      </w:r>
    </w:p>
    <w:p>
      <w:pPr>
        <w:pStyle w:val="Normal1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numPr>
          <w:ilvl w:val="0"/>
          <w:numId w:val="1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Podomním prodejem se rozumí prodej zboží nebo nabízení služeb (např. změna dodavatele energií), kdy je bez předchozí objednávky navštívena osoba v jejím obydlí.</w:t>
      </w:r>
    </w:p>
    <w:p>
      <w:pPr>
        <w:pStyle w:val="Normal1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3</w:t>
      </w:r>
    </w:p>
    <w:p>
      <w:pPr>
        <w:pStyle w:val="Normal1"/>
        <w:spacing w:lineRule="auto" w:line="360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Zakázané formy prodeje zboží a poskytování služeb</w:t>
      </w:r>
    </w:p>
    <w:p>
      <w:pPr>
        <w:pStyle w:val="Normal1"/>
        <w:numPr>
          <w:ilvl w:val="0"/>
          <w:numId w:val="2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Na území obce Biskupice-Pulkov se pochůzkový a podomní prodej zakazuje.</w:t>
      </w:r>
    </w:p>
    <w:p>
      <w:pPr>
        <w:pStyle w:val="Normal1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>
      <w:pPr>
        <w:pStyle w:val="Normal1"/>
        <w:spacing w:lineRule="auto" w:line="360"/>
        <w:ind w:left="357" w:hang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>
      <w:pPr>
        <w:pStyle w:val="Normal1"/>
        <w:ind w:left="357" w:hanging="0"/>
        <w:jc w:val="both"/>
        <w:rPr>
          <w:sz w:val="22"/>
          <w:szCs w:val="22"/>
        </w:rPr>
      </w:pPr>
      <w:r>
        <w:rPr>
          <w:sz w:val="22"/>
          <w:szCs w:val="22"/>
        </w:rPr>
        <w:t>Toto nařízení se nevztahuje na:</w:t>
      </w:r>
    </w:p>
    <w:p>
      <w:pPr>
        <w:pStyle w:val="Normal1"/>
        <w:numPr>
          <w:ilvl w:val="0"/>
          <w:numId w:val="5"/>
        </w:numPr>
        <w:ind w:left="720"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 xml:space="preserve">prodej zboží a nabízení služeb, které obec předem oznámila způsobem v místě obvyklým (zejména prostřednictvím informačních SMS zpráv, na webových stránkách obce nebo na úřední desce), </w:t>
      </w:r>
    </w:p>
    <w:p>
      <w:pPr>
        <w:pStyle w:val="Normal1"/>
        <w:numPr>
          <w:ilvl w:val="0"/>
          <w:numId w:val="5"/>
        </w:numPr>
        <w:ind w:left="720"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charitativní sbírky konané v souladu se zvláštním zákonem (např. Tříkrálová sbírka),</w:t>
      </w:r>
    </w:p>
    <w:p>
      <w:pPr>
        <w:pStyle w:val="Normal1"/>
        <w:numPr>
          <w:ilvl w:val="0"/>
          <w:numId w:val="5"/>
        </w:numPr>
        <w:ind w:left="720"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prodej v pojízdné prodejně nebo na dočasném prodejním místě, pokud k tomu obec udělila předchozí souhlas,</w:t>
      </w:r>
    </w:p>
    <w:p>
      <w:pPr>
        <w:pStyle w:val="Normal1"/>
        <w:numPr>
          <w:ilvl w:val="0"/>
          <w:numId w:val="5"/>
        </w:numPr>
        <w:ind w:left="720"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příležitostný prodej zboží a služeb v rámci akcí pořádaných obcí (např. vánoční jarmarky, poutě, oslavy výročí obce apod.).</w:t>
      </w:r>
    </w:p>
    <w:p>
      <w:pPr>
        <w:pStyle w:val="Normal1"/>
        <w:ind w:left="35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>
      <w:pPr>
        <w:pStyle w:val="Normal1"/>
        <w:spacing w:lineRule="auto" w:line="360"/>
        <w:ind w:left="357" w:hanging="3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Závěrečná ustanovení</w:t>
      </w:r>
    </w:p>
    <w:p>
      <w:pPr>
        <w:pStyle w:val="Normal1"/>
        <w:numPr>
          <w:ilvl w:val="0"/>
          <w:numId w:val="4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Porušení povinností stanovených tímto nařízením se postihuje podle zvláštních právních předpisů.</w:t>
      </w:r>
    </w:p>
    <w:p>
      <w:pPr>
        <w:pStyle w:val="Normal1"/>
        <w:numPr>
          <w:ilvl w:val="0"/>
          <w:numId w:val="4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Nabytím účinnosti tohoto nařízení se zrušuje Obecně závazná vyhláška obce Biskupice-Pulkov č. 1/2014 zákaz podomního prodeje, schválená Zastupitelstvem obce Biskupice-Pulkov na zasedání dne 14. 3. 2014.</w:t>
      </w:r>
    </w:p>
    <w:p>
      <w:pPr>
        <w:pStyle w:val="Normal1"/>
        <w:numPr>
          <w:ilvl w:val="0"/>
          <w:numId w:val="4"/>
        </w:numPr>
        <w:ind w:left="357" w:hanging="357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 xml:space="preserve">Toto nařízení nabývá účinnosti patnáctým dnem po dni vyhlášení. </w:t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264" w:before="12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footerReference w:type="default" r:id="rId2"/>
          <w:type w:val="nextPage"/>
          <w:pgSz w:w="11906" w:h="16838"/>
          <w:pgMar w:left="1440" w:right="1440" w:gutter="0" w:header="0" w:top="1440" w:footer="720" w:bottom="1440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</w:t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starosta</w:t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Petr Řezáč</w:t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</w:t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místostarosta</w:t>
      </w:r>
    </w:p>
    <w:p>
      <w:pPr>
        <w:pStyle w:val="Normal1"/>
        <w:tabs>
          <w:tab w:val="clear" w:pos="720"/>
          <w:tab w:val="left" w:pos="1080" w:leader="none"/>
          <w:tab w:val="left" w:pos="7020" w:leader="none"/>
        </w:tabs>
        <w:spacing w:lineRule="auto" w:line="264"/>
        <w:jc w:val="center"/>
        <w:rPr>
          <w:sz w:val="22"/>
          <w:szCs w:val="22"/>
        </w:rPr>
      </w:pPr>
      <w:r>
        <w:rPr>
          <w:sz w:val="22"/>
          <w:szCs w:val="22"/>
        </w:rPr>
        <w:t>Bohumil Mencák</w:t>
      </w:r>
    </w:p>
    <w:p>
      <w:pPr>
        <w:pStyle w:val="Normal1"/>
        <w:widowControl w:val="false"/>
        <w:spacing w:lineRule="auto" w:line="240"/>
        <w:ind w:left="43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continuous"/>
          <w:pgSz w:w="11906" w:h="16838"/>
          <w:pgMar w:left="1440" w:right="1440" w:gutter="0" w:header="0" w:top="1440" w:footer="720" w:bottom="1440"/>
          <w:cols w:num="2" w:space="72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1"/>
        <w:rPr/>
      </w:pPr>
      <w:r>
        <w:rPr/>
      </w:r>
    </w:p>
    <w:sectPr>
      <w:type w:val="continuous"/>
      <w:pgSz w:w="11906" w:h="16838"/>
      <w:pgMar w:left="1440" w:right="1440" w:gutter="0" w:header="0" w:top="1440" w:footer="720" w:bottom="144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Open Sans">
    <w:charset w:val="ee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>
        <w:sz w:val="18"/>
        <w:szCs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sz w:val="18"/>
        <w:szCs w:val="18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Open Sans" w:hAnsi="Open Sans" w:eastAsia="Open Sans" w:cs="Open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cs-CZ" w:eastAsia="zh-CN" w:bidi="hi-IN"/>
    </w:rPr>
  </w:style>
  <w:style w:type="paragraph" w:styleId="Nadpis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Nadpis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cs-CZ" w:eastAsia="zh-CN" w:bidi="hi-IN"/>
    </w:rPr>
  </w:style>
  <w:style w:type="paragraph" w:styleId="Nzev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Podtitu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LibreOffice/7.5.0.3$Windows_X86_64 LibreOffice_project/c21113d003cd3efa8c53188764377a8272d9d6de</Application>
  <AppVersion>15.0000</AppVersion>
  <Pages>2</Pages>
  <Words>377</Words>
  <Characters>2261</Characters>
  <CharactersWithSpaces>2595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2026-04-29T18:14:39Z</dcterms:modified>
  <cp:revision>1</cp:revision>
  <dc:subject/>
  <dc:title/>
</cp:coreProperties>
</file>