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6C37" w14:textId="77777777" w:rsidR="00B65B05" w:rsidRPr="001C3A54" w:rsidRDefault="00B65B05" w:rsidP="003066E3">
      <w:pPr>
        <w:pStyle w:val="Zkladntext3"/>
        <w:spacing w:after="120"/>
        <w:ind w:left="0" w:firstLine="0"/>
        <w:jc w:val="both"/>
        <w:rPr>
          <w:szCs w:val="24"/>
        </w:rPr>
      </w:pPr>
    </w:p>
    <w:p w14:paraId="1E59436A" w14:textId="77777777" w:rsidR="00B65B05" w:rsidRPr="001C3A54" w:rsidRDefault="00B65B05" w:rsidP="00AB63C8">
      <w:pPr>
        <w:pStyle w:val="Zkladntext3"/>
        <w:ind w:left="454" w:hanging="454"/>
        <w:rPr>
          <w:szCs w:val="24"/>
        </w:rPr>
      </w:pPr>
      <w:r w:rsidRPr="001C3A54">
        <w:rPr>
          <w:szCs w:val="24"/>
        </w:rPr>
        <w:t>NAŘÍZENÍ</w:t>
      </w:r>
    </w:p>
    <w:p w14:paraId="617BED48" w14:textId="0060CCCA" w:rsidR="00B65B05" w:rsidRPr="003160D6" w:rsidRDefault="00B65B05" w:rsidP="00AB63C8">
      <w:pPr>
        <w:pStyle w:val="Zkladntext3"/>
        <w:ind w:left="454" w:hanging="454"/>
        <w:rPr>
          <w:szCs w:val="24"/>
        </w:rPr>
      </w:pPr>
      <w:r w:rsidRPr="001C3A54">
        <w:rPr>
          <w:szCs w:val="24"/>
        </w:rPr>
        <w:t>Libereckého kraje č</w:t>
      </w:r>
      <w:r w:rsidRPr="003160D6">
        <w:rPr>
          <w:szCs w:val="24"/>
        </w:rPr>
        <w:t xml:space="preserve">. </w:t>
      </w:r>
      <w:r w:rsidR="003160D6">
        <w:rPr>
          <w:szCs w:val="24"/>
        </w:rPr>
        <w:t>1</w:t>
      </w:r>
      <w:r w:rsidRPr="003160D6">
        <w:rPr>
          <w:szCs w:val="24"/>
        </w:rPr>
        <w:t>/</w:t>
      </w:r>
      <w:r w:rsidR="003160D6">
        <w:rPr>
          <w:szCs w:val="24"/>
        </w:rPr>
        <w:t>2021</w:t>
      </w:r>
    </w:p>
    <w:p w14:paraId="6A4AD0B3" w14:textId="7B6C2F55" w:rsidR="00B65B05" w:rsidRPr="001C3A54" w:rsidRDefault="00B65B05" w:rsidP="001C3A54">
      <w:pPr>
        <w:spacing w:after="120"/>
        <w:jc w:val="center"/>
        <w:rPr>
          <w:szCs w:val="24"/>
        </w:rPr>
      </w:pPr>
      <w:r w:rsidRPr="003160D6">
        <w:rPr>
          <w:szCs w:val="24"/>
        </w:rPr>
        <w:t xml:space="preserve">ze dne </w:t>
      </w:r>
      <w:r w:rsidR="003160D6">
        <w:rPr>
          <w:szCs w:val="24"/>
        </w:rPr>
        <w:t>9</w:t>
      </w:r>
      <w:r w:rsidR="003066E3" w:rsidRPr="003160D6">
        <w:rPr>
          <w:szCs w:val="24"/>
        </w:rPr>
        <w:t xml:space="preserve">. </w:t>
      </w:r>
      <w:r w:rsidR="003160D6">
        <w:rPr>
          <w:szCs w:val="24"/>
        </w:rPr>
        <w:t>2</w:t>
      </w:r>
      <w:r w:rsidR="003066E3" w:rsidRPr="003160D6">
        <w:rPr>
          <w:szCs w:val="24"/>
        </w:rPr>
        <w:t>.</w:t>
      </w:r>
      <w:r w:rsidRPr="003160D6">
        <w:rPr>
          <w:szCs w:val="24"/>
        </w:rPr>
        <w:t xml:space="preserve"> </w:t>
      </w:r>
      <w:r w:rsidR="003160D6">
        <w:rPr>
          <w:szCs w:val="24"/>
        </w:rPr>
        <w:t>2021</w:t>
      </w:r>
    </w:p>
    <w:p w14:paraId="5335524C" w14:textId="77777777" w:rsidR="00B65B05" w:rsidRPr="001C3A54" w:rsidRDefault="00B65B05" w:rsidP="001C3A54">
      <w:pPr>
        <w:pStyle w:val="Zkladntext"/>
        <w:jc w:val="center"/>
        <w:rPr>
          <w:szCs w:val="24"/>
        </w:rPr>
      </w:pPr>
    </w:p>
    <w:p w14:paraId="3FA2FD55" w14:textId="77777777" w:rsidR="001C3A54" w:rsidRDefault="00B65B05" w:rsidP="001C3A54">
      <w:pPr>
        <w:pStyle w:val="Zkladntext"/>
        <w:spacing w:after="0"/>
        <w:ind w:left="454" w:hanging="454"/>
        <w:jc w:val="center"/>
        <w:rPr>
          <w:b/>
          <w:szCs w:val="24"/>
        </w:rPr>
      </w:pPr>
      <w:r w:rsidRPr="001C3A54">
        <w:rPr>
          <w:b/>
          <w:szCs w:val="24"/>
        </w:rPr>
        <w:t>kterým se stanoví podmínky k zabezpečení plošného pokrytí území</w:t>
      </w:r>
    </w:p>
    <w:p w14:paraId="6ADD89E8" w14:textId="77777777" w:rsidR="00B65B05" w:rsidRPr="001C3A54" w:rsidRDefault="00B65B05" w:rsidP="001C3A54">
      <w:pPr>
        <w:pStyle w:val="Zkladntext"/>
        <w:jc w:val="center"/>
        <w:rPr>
          <w:b/>
          <w:szCs w:val="24"/>
        </w:rPr>
      </w:pPr>
      <w:r w:rsidRPr="001C3A54">
        <w:rPr>
          <w:b/>
          <w:szCs w:val="24"/>
        </w:rPr>
        <w:t>Libereckého kraje jednotkami požární ochrany</w:t>
      </w:r>
    </w:p>
    <w:p w14:paraId="500075ED" w14:textId="77777777" w:rsidR="00B65B05" w:rsidRPr="001C3A54" w:rsidRDefault="00B65B05" w:rsidP="001C3A54">
      <w:pPr>
        <w:spacing w:after="120"/>
        <w:rPr>
          <w:b/>
          <w:szCs w:val="24"/>
        </w:rPr>
      </w:pPr>
    </w:p>
    <w:p w14:paraId="3CB8EDA0" w14:textId="77777777" w:rsidR="00B65B05" w:rsidRPr="001C3A54" w:rsidRDefault="00B65B05" w:rsidP="001C3A54">
      <w:pPr>
        <w:pStyle w:val="Zkladntext3"/>
        <w:tabs>
          <w:tab w:val="clear" w:pos="456"/>
        </w:tabs>
        <w:spacing w:after="120"/>
        <w:ind w:left="0" w:firstLine="0"/>
        <w:jc w:val="both"/>
        <w:rPr>
          <w:b w:val="0"/>
          <w:szCs w:val="24"/>
        </w:rPr>
      </w:pPr>
      <w:r w:rsidRPr="001C3A54">
        <w:rPr>
          <w:b w:val="0"/>
          <w:szCs w:val="24"/>
        </w:rPr>
        <w:t xml:space="preserve">Rada Libereckého kraje v souladu s § </w:t>
      </w:r>
      <w:smartTag w:uri="urn:schemas-microsoft-com:office:smarttags" w:element="metricconverter">
        <w:smartTagPr>
          <w:attr w:name="ProductID" w:val="7 a"/>
        </w:smartTagPr>
        <w:r w:rsidRPr="001C3A54">
          <w:rPr>
            <w:b w:val="0"/>
            <w:szCs w:val="24"/>
          </w:rPr>
          <w:t>7 a</w:t>
        </w:r>
      </w:smartTag>
      <w:r w:rsidRPr="001C3A54">
        <w:rPr>
          <w:b w:val="0"/>
          <w:szCs w:val="24"/>
        </w:rPr>
        <w:t xml:space="preserve"> § 59 odst. 1 písm. k) zákona č. 129/2000 Sb., o krajích (krajské zřízení), ve znění pozdějších předpisů (dále jen „zákon o krajích“) </w:t>
      </w:r>
      <w:r w:rsidR="003422DF">
        <w:rPr>
          <w:b w:val="0"/>
          <w:szCs w:val="24"/>
        </w:rPr>
        <w:t>a k </w:t>
      </w:r>
      <w:r w:rsidRPr="001C3A54">
        <w:rPr>
          <w:b w:val="0"/>
          <w:szCs w:val="24"/>
        </w:rPr>
        <w:t>provedení § 27 odst. 2 písm. b) bodu 1 zákona č. 133/1985 Sb., o požární ochraně, ve</w:t>
      </w:r>
      <w:r w:rsidR="003422DF">
        <w:rPr>
          <w:b w:val="0"/>
          <w:szCs w:val="24"/>
        </w:rPr>
        <w:t> </w:t>
      </w:r>
      <w:r w:rsidRPr="001C3A54">
        <w:rPr>
          <w:b w:val="0"/>
          <w:bCs/>
          <w:szCs w:val="24"/>
        </w:rPr>
        <w:t>znění pozdějších předpisů (dále jen „zákon o požární ochraně“),</w:t>
      </w:r>
      <w:r w:rsidRPr="001C3A54">
        <w:rPr>
          <w:b w:val="0"/>
          <w:szCs w:val="24"/>
        </w:rPr>
        <w:t xml:space="preserve"> vydává toto nařízení kraje:</w:t>
      </w:r>
    </w:p>
    <w:p w14:paraId="1D80D584" w14:textId="77777777" w:rsidR="00B65B05" w:rsidRPr="001C3A54" w:rsidRDefault="00B65B05" w:rsidP="001C3A54">
      <w:pPr>
        <w:spacing w:after="120"/>
        <w:rPr>
          <w:szCs w:val="24"/>
        </w:rPr>
      </w:pPr>
    </w:p>
    <w:p w14:paraId="728BD9E1" w14:textId="77777777" w:rsidR="00B65B05" w:rsidRPr="001C3A54" w:rsidRDefault="00B65B05" w:rsidP="00AB63C8">
      <w:pPr>
        <w:pStyle w:val="Zkladntext"/>
        <w:spacing w:after="0"/>
        <w:ind w:left="454" w:hanging="454"/>
        <w:jc w:val="center"/>
        <w:rPr>
          <w:b/>
          <w:szCs w:val="24"/>
        </w:rPr>
      </w:pPr>
      <w:r w:rsidRPr="001C3A54">
        <w:rPr>
          <w:b/>
          <w:szCs w:val="24"/>
        </w:rPr>
        <w:t>I.</w:t>
      </w:r>
    </w:p>
    <w:p w14:paraId="7A327E07" w14:textId="77777777" w:rsidR="00B65B05" w:rsidRPr="001C3A54" w:rsidRDefault="00B65B05" w:rsidP="001C3A54">
      <w:pPr>
        <w:pStyle w:val="Zkladntext"/>
        <w:jc w:val="center"/>
        <w:rPr>
          <w:b/>
          <w:szCs w:val="24"/>
        </w:rPr>
      </w:pPr>
      <w:r w:rsidRPr="001C3A54">
        <w:rPr>
          <w:b/>
          <w:szCs w:val="24"/>
        </w:rPr>
        <w:t>Základní ustanovení</w:t>
      </w:r>
    </w:p>
    <w:p w14:paraId="7E19C4F4" w14:textId="77777777" w:rsidR="00B65B05" w:rsidRPr="001C3A54" w:rsidRDefault="00B65B05" w:rsidP="00AB63C8">
      <w:pPr>
        <w:pStyle w:val="Zkladntext"/>
        <w:spacing w:after="0"/>
        <w:ind w:left="454" w:hanging="454"/>
        <w:jc w:val="center"/>
        <w:rPr>
          <w:b/>
          <w:szCs w:val="24"/>
        </w:rPr>
      </w:pPr>
      <w:r w:rsidRPr="001C3A54">
        <w:rPr>
          <w:b/>
          <w:szCs w:val="24"/>
        </w:rPr>
        <w:t>Čl. 1</w:t>
      </w:r>
    </w:p>
    <w:p w14:paraId="3DA5D2EE" w14:textId="77777777" w:rsidR="00B65B05" w:rsidRPr="001C3A54" w:rsidRDefault="00B65B05" w:rsidP="001C3A54">
      <w:pPr>
        <w:spacing w:after="120"/>
        <w:jc w:val="center"/>
        <w:rPr>
          <w:b/>
          <w:szCs w:val="24"/>
        </w:rPr>
      </w:pPr>
      <w:r w:rsidRPr="001C3A54">
        <w:rPr>
          <w:b/>
          <w:szCs w:val="24"/>
        </w:rPr>
        <w:t>Úvodní ustanovení</w:t>
      </w:r>
    </w:p>
    <w:p w14:paraId="1D99CBE8" w14:textId="77777777" w:rsidR="00B65B05" w:rsidRPr="001C3A54" w:rsidRDefault="00B65B05" w:rsidP="001C3A54">
      <w:pPr>
        <w:pStyle w:val="Zkladntext"/>
        <w:rPr>
          <w:szCs w:val="24"/>
        </w:rPr>
      </w:pPr>
    </w:p>
    <w:p w14:paraId="303035C9" w14:textId="47705046" w:rsidR="00B65B05" w:rsidRPr="001C3A54" w:rsidRDefault="00B65B05" w:rsidP="001C3A54">
      <w:pPr>
        <w:pStyle w:val="Zkladntext"/>
        <w:rPr>
          <w:b/>
          <w:szCs w:val="24"/>
        </w:rPr>
      </w:pPr>
      <w:r w:rsidRPr="001C3A54">
        <w:rPr>
          <w:b/>
          <w:szCs w:val="24"/>
        </w:rPr>
        <w:t>(1)</w:t>
      </w:r>
      <w:r w:rsidRPr="001C3A54">
        <w:rPr>
          <w:b/>
          <w:szCs w:val="24"/>
        </w:rPr>
        <w:tab/>
      </w:r>
      <w:r w:rsidR="004A5800">
        <w:rPr>
          <w:szCs w:val="24"/>
        </w:rPr>
        <w:t>Toto nařízení kraje stanovuje</w:t>
      </w:r>
      <w:r w:rsidRPr="001C3A54">
        <w:rPr>
          <w:szCs w:val="24"/>
        </w:rPr>
        <w:t xml:space="preserve"> na základě ustanovení § 27 odst. 2 písm. b) bod 1 zákona o požární ochraně podmínky k zabezpečení plošného pokrytí území Libereckého kraje jednotkami požární ochrany (dále „jednotky PO“).</w:t>
      </w:r>
    </w:p>
    <w:p w14:paraId="448C23D4" w14:textId="77777777" w:rsidR="00B65B05" w:rsidRPr="001C3A54" w:rsidRDefault="00B65B05" w:rsidP="001C3A54">
      <w:pPr>
        <w:pStyle w:val="Zkladntext"/>
        <w:rPr>
          <w:szCs w:val="24"/>
        </w:rPr>
      </w:pPr>
    </w:p>
    <w:p w14:paraId="4F47649D" w14:textId="77777777" w:rsidR="00B65B05" w:rsidRPr="001C3A54" w:rsidRDefault="00B65B05" w:rsidP="00AB63C8">
      <w:pPr>
        <w:pStyle w:val="Zkladntext"/>
        <w:spacing w:after="0"/>
        <w:ind w:left="454" w:hanging="454"/>
        <w:jc w:val="center"/>
        <w:rPr>
          <w:b/>
          <w:szCs w:val="24"/>
        </w:rPr>
      </w:pPr>
      <w:r w:rsidRPr="001C3A54">
        <w:rPr>
          <w:b/>
          <w:szCs w:val="24"/>
        </w:rPr>
        <w:t>Čl. 2</w:t>
      </w:r>
    </w:p>
    <w:p w14:paraId="00EBCAC2" w14:textId="77777777" w:rsidR="00B65B05" w:rsidRPr="001C3A54" w:rsidRDefault="00B65B05" w:rsidP="001C3A54">
      <w:pPr>
        <w:spacing w:after="120"/>
        <w:ind w:left="454" w:hanging="454"/>
        <w:jc w:val="center"/>
        <w:rPr>
          <w:b/>
          <w:szCs w:val="24"/>
        </w:rPr>
      </w:pPr>
      <w:r w:rsidRPr="001C3A54">
        <w:rPr>
          <w:b/>
          <w:szCs w:val="24"/>
        </w:rPr>
        <w:t>Vymezení pojmů</w:t>
      </w:r>
    </w:p>
    <w:p w14:paraId="70CE2148" w14:textId="3AC46D43" w:rsidR="004A5800" w:rsidRPr="001C3A54" w:rsidRDefault="004A5800" w:rsidP="004A5800">
      <w:pPr>
        <w:spacing w:after="120"/>
        <w:rPr>
          <w:szCs w:val="24"/>
        </w:rPr>
      </w:pPr>
      <w:r w:rsidRPr="001C3A54">
        <w:rPr>
          <w:b/>
          <w:szCs w:val="24"/>
        </w:rPr>
        <w:t>(</w:t>
      </w:r>
      <w:r>
        <w:rPr>
          <w:b/>
          <w:szCs w:val="24"/>
        </w:rPr>
        <w:t>1</w:t>
      </w:r>
      <w:r w:rsidRPr="001C3A54">
        <w:rPr>
          <w:b/>
          <w:szCs w:val="24"/>
        </w:rPr>
        <w:t>)</w:t>
      </w:r>
      <w:r w:rsidRPr="001C3A54">
        <w:rPr>
          <w:b/>
          <w:szCs w:val="24"/>
        </w:rPr>
        <w:tab/>
      </w:r>
      <w:r w:rsidRPr="001C3A54">
        <w:rPr>
          <w:szCs w:val="24"/>
        </w:rPr>
        <w:t>Plošným pokrytím území Libereckého kraje jednotkami PO (dále jen „plošné pokrytí“) se rozumí rozmístění jednotek PO na území Libereckého kraje (dále jen „kraj“) pro zajištění garantované pomoci při ochraně života, zdraví a majetku na území kraje v případě požárů a jiných mimořádných událostí jednotkami PO v souladu se zvláštními právními předpisy</w:t>
      </w:r>
      <w:r w:rsidRPr="001C3A54">
        <w:rPr>
          <w:rStyle w:val="Znakapoznpodarou"/>
          <w:szCs w:val="24"/>
        </w:rPr>
        <w:footnoteReference w:id="1"/>
      </w:r>
      <w:r w:rsidRPr="001C3A54">
        <w:rPr>
          <w:szCs w:val="24"/>
        </w:rPr>
        <w:t>).</w:t>
      </w:r>
    </w:p>
    <w:p w14:paraId="57C24ACC" w14:textId="407B6446" w:rsidR="00257A69" w:rsidRPr="001C3A54" w:rsidRDefault="00257A69" w:rsidP="00257A69">
      <w:pPr>
        <w:pStyle w:val="Zkladntext"/>
        <w:rPr>
          <w:szCs w:val="24"/>
        </w:rPr>
      </w:pPr>
      <w:r w:rsidRPr="00F835BF">
        <w:rPr>
          <w:b/>
          <w:szCs w:val="24"/>
        </w:rPr>
        <w:t>(</w:t>
      </w:r>
      <w:r w:rsidR="004A5800">
        <w:rPr>
          <w:b/>
          <w:szCs w:val="24"/>
        </w:rPr>
        <w:t>2</w:t>
      </w:r>
      <w:r w:rsidRPr="00F835BF">
        <w:rPr>
          <w:b/>
          <w:szCs w:val="24"/>
        </w:rPr>
        <w:t>)</w:t>
      </w:r>
      <w:r w:rsidRPr="00F835BF">
        <w:rPr>
          <w:szCs w:val="24"/>
        </w:rPr>
        <w:tab/>
        <w:t>Organizovaným výjezdem se rozumí síly a prostředky, které jednotka PO organizuje a plánuje pro zabezpečení účinného zásahu v katastrálním území v rámci zajištění plošného pokrytí.</w:t>
      </w:r>
    </w:p>
    <w:p w14:paraId="53BC4D46" w14:textId="58C2B874" w:rsidR="00B65B05" w:rsidRPr="001C3A54" w:rsidRDefault="00257A69" w:rsidP="00257A69">
      <w:pPr>
        <w:pStyle w:val="Zkladntext"/>
        <w:ind w:left="454" w:hanging="454"/>
        <w:rPr>
          <w:szCs w:val="24"/>
        </w:rPr>
      </w:pPr>
      <w:r>
        <w:rPr>
          <w:b/>
          <w:szCs w:val="24"/>
        </w:rPr>
        <w:t>(</w:t>
      </w:r>
      <w:r w:rsidR="004A5800">
        <w:rPr>
          <w:b/>
          <w:szCs w:val="24"/>
        </w:rPr>
        <w:t>3</w:t>
      </w:r>
      <w:r w:rsidR="00B65B05" w:rsidRPr="001C3A54">
        <w:rPr>
          <w:b/>
          <w:szCs w:val="24"/>
        </w:rPr>
        <w:t>)</w:t>
      </w:r>
      <w:r w:rsidR="00B65B05" w:rsidRPr="001C3A54">
        <w:rPr>
          <w:szCs w:val="24"/>
        </w:rPr>
        <w:tab/>
        <w:t>Kategorie organizovaného výjezdu jednotky PO vyjadřuje jeho předurčenost v systému plošného pokrytí pro požární zásah nebo záchranné práce na příslušném území ve smys</w:t>
      </w:r>
      <w:r w:rsidR="003304DF">
        <w:rPr>
          <w:szCs w:val="24"/>
        </w:rPr>
        <w:t>lu zvláštního právního předpisu</w:t>
      </w:r>
      <w:r w:rsidR="00B65B05" w:rsidRPr="001C3A54">
        <w:rPr>
          <w:rStyle w:val="Znakapoznpodarou"/>
          <w:szCs w:val="24"/>
        </w:rPr>
        <w:footnoteReference w:id="2"/>
      </w:r>
      <w:r w:rsidR="00B65B05" w:rsidRPr="001C3A54">
        <w:rPr>
          <w:szCs w:val="24"/>
        </w:rPr>
        <w:t>).</w:t>
      </w:r>
    </w:p>
    <w:p w14:paraId="79ED561C" w14:textId="412B30FA" w:rsidR="00B65B05" w:rsidRPr="001C3A54" w:rsidRDefault="00B65B05" w:rsidP="001C3A54">
      <w:pPr>
        <w:pStyle w:val="Zkladntext"/>
        <w:rPr>
          <w:szCs w:val="24"/>
        </w:rPr>
      </w:pPr>
      <w:r w:rsidRPr="001C3A54">
        <w:rPr>
          <w:b/>
          <w:szCs w:val="24"/>
        </w:rPr>
        <w:t>(</w:t>
      </w:r>
      <w:r w:rsidR="004A5800">
        <w:rPr>
          <w:b/>
          <w:szCs w:val="24"/>
        </w:rPr>
        <w:t>4</w:t>
      </w:r>
      <w:r w:rsidRPr="001C3A54">
        <w:rPr>
          <w:b/>
          <w:szCs w:val="24"/>
        </w:rPr>
        <w:t>)</w:t>
      </w:r>
      <w:r w:rsidRPr="001C3A54">
        <w:rPr>
          <w:szCs w:val="24"/>
        </w:rPr>
        <w:tab/>
        <w:t>Dojezdový čas vyjadřuje časový limit pro dojezd jednotek PO na místo mimořádné události od času vyhlášení požárního poplachu a je stanoven na základě stupně nebezpečí dot</w:t>
      </w:r>
      <w:r w:rsidR="003304DF">
        <w:rPr>
          <w:szCs w:val="24"/>
        </w:rPr>
        <w:t>čeného katastrálního území obce</w:t>
      </w:r>
      <w:r w:rsidRPr="001C3A54">
        <w:rPr>
          <w:rStyle w:val="Znakapoznpodarou"/>
          <w:szCs w:val="24"/>
        </w:rPr>
        <w:footnoteReference w:id="3"/>
      </w:r>
      <w:r w:rsidRPr="001C3A54">
        <w:rPr>
          <w:szCs w:val="24"/>
        </w:rPr>
        <w:t>).</w:t>
      </w:r>
    </w:p>
    <w:p w14:paraId="210D6EA7" w14:textId="77777777" w:rsidR="00B65B05" w:rsidRPr="001C3A54" w:rsidRDefault="00B65B05" w:rsidP="000E784E">
      <w:pPr>
        <w:pStyle w:val="Zkladntext"/>
        <w:tabs>
          <w:tab w:val="clear" w:pos="456"/>
          <w:tab w:val="left" w:pos="0"/>
        </w:tabs>
        <w:rPr>
          <w:b/>
          <w:szCs w:val="24"/>
        </w:rPr>
      </w:pPr>
    </w:p>
    <w:p w14:paraId="1B5AC786" w14:textId="77777777" w:rsidR="00B65B05" w:rsidRPr="001C3A54" w:rsidRDefault="00B65B05" w:rsidP="00AB63C8">
      <w:pPr>
        <w:pStyle w:val="Zkladntext"/>
        <w:tabs>
          <w:tab w:val="clear" w:pos="456"/>
          <w:tab w:val="left" w:pos="0"/>
        </w:tabs>
        <w:spacing w:after="0"/>
        <w:ind w:left="454" w:hanging="454"/>
        <w:jc w:val="center"/>
        <w:rPr>
          <w:b/>
          <w:szCs w:val="24"/>
        </w:rPr>
      </w:pPr>
      <w:r w:rsidRPr="001C3A54">
        <w:rPr>
          <w:b/>
          <w:szCs w:val="24"/>
        </w:rPr>
        <w:t>II.</w:t>
      </w:r>
    </w:p>
    <w:p w14:paraId="04A524C4" w14:textId="77777777" w:rsidR="001C3A54" w:rsidRDefault="00B65B05" w:rsidP="001C3A54">
      <w:pPr>
        <w:pStyle w:val="Zkladntext"/>
        <w:jc w:val="center"/>
        <w:rPr>
          <w:b/>
          <w:szCs w:val="24"/>
        </w:rPr>
      </w:pPr>
      <w:r w:rsidRPr="001C3A54">
        <w:rPr>
          <w:b/>
          <w:szCs w:val="24"/>
        </w:rPr>
        <w:t xml:space="preserve">Dokumentace k zabezpečení plošného pokrytí </w:t>
      </w:r>
    </w:p>
    <w:p w14:paraId="4E8038D0" w14:textId="77777777" w:rsidR="00B65B05" w:rsidRPr="001C3A54" w:rsidRDefault="00B65B05" w:rsidP="00AB63C8">
      <w:pPr>
        <w:pStyle w:val="Zkladntext"/>
        <w:spacing w:after="0"/>
        <w:ind w:left="454" w:hanging="454"/>
        <w:jc w:val="center"/>
        <w:rPr>
          <w:b/>
          <w:szCs w:val="24"/>
        </w:rPr>
      </w:pPr>
      <w:r w:rsidRPr="001C3A54">
        <w:rPr>
          <w:b/>
          <w:bCs w:val="0"/>
          <w:szCs w:val="24"/>
        </w:rPr>
        <w:t>Čl.</w:t>
      </w:r>
      <w:r w:rsidRPr="001C3A54">
        <w:rPr>
          <w:b/>
          <w:szCs w:val="24"/>
        </w:rPr>
        <w:t xml:space="preserve"> 3</w:t>
      </w:r>
    </w:p>
    <w:p w14:paraId="28105396" w14:textId="77777777" w:rsidR="00B65B05" w:rsidRPr="001C3A54" w:rsidRDefault="00B65B05" w:rsidP="001C3A54">
      <w:pPr>
        <w:spacing w:after="120"/>
        <w:jc w:val="center"/>
        <w:rPr>
          <w:b/>
          <w:szCs w:val="24"/>
        </w:rPr>
      </w:pPr>
      <w:r w:rsidRPr="001C3A54">
        <w:rPr>
          <w:b/>
          <w:szCs w:val="24"/>
        </w:rPr>
        <w:t>Dokumentace</w:t>
      </w:r>
    </w:p>
    <w:p w14:paraId="15637B09" w14:textId="77777777" w:rsidR="00B65B05" w:rsidRPr="001C3A54" w:rsidRDefault="00B65B05" w:rsidP="001C3A54">
      <w:pPr>
        <w:spacing w:after="120"/>
        <w:rPr>
          <w:b/>
          <w:szCs w:val="24"/>
        </w:rPr>
      </w:pPr>
    </w:p>
    <w:p w14:paraId="2473BE12" w14:textId="77777777" w:rsidR="00B65B05" w:rsidRPr="001C3A54" w:rsidRDefault="00B65B05" w:rsidP="001C3A54">
      <w:pPr>
        <w:spacing w:after="120"/>
        <w:rPr>
          <w:szCs w:val="24"/>
        </w:rPr>
      </w:pPr>
      <w:r w:rsidRPr="001C3A54">
        <w:rPr>
          <w:b/>
          <w:szCs w:val="24"/>
        </w:rPr>
        <w:t>(1)</w:t>
      </w:r>
      <w:r w:rsidRPr="001C3A54">
        <w:rPr>
          <w:szCs w:val="24"/>
        </w:rPr>
        <w:tab/>
        <w:t>Podmínky zabezpečení plošn</w:t>
      </w:r>
      <w:r w:rsidR="003304DF">
        <w:rPr>
          <w:szCs w:val="24"/>
        </w:rPr>
        <w:t>ého pokrytí stanoví dokumentace</w:t>
      </w:r>
      <w:r w:rsidRPr="001C3A54">
        <w:rPr>
          <w:rStyle w:val="Znakapoznpodarou"/>
          <w:szCs w:val="24"/>
        </w:rPr>
        <w:footnoteReference w:id="4"/>
      </w:r>
      <w:r w:rsidRPr="001C3A54">
        <w:rPr>
          <w:szCs w:val="24"/>
        </w:rPr>
        <w:t>), která  obsahuje:</w:t>
      </w:r>
    </w:p>
    <w:p w14:paraId="074F7C0E" w14:textId="60275E8E" w:rsidR="00B65B05" w:rsidRPr="005F2778" w:rsidRDefault="005F2778" w:rsidP="001C3A54">
      <w:pPr>
        <w:numPr>
          <w:ilvl w:val="0"/>
          <w:numId w:val="1"/>
        </w:numPr>
        <w:ind w:left="714" w:hanging="357"/>
        <w:rPr>
          <w:color w:val="000000" w:themeColor="text1"/>
          <w:szCs w:val="24"/>
        </w:rPr>
      </w:pPr>
      <w:r w:rsidRPr="005F2778">
        <w:rPr>
          <w:color w:val="000000" w:themeColor="text1"/>
          <w:szCs w:val="24"/>
        </w:rPr>
        <w:t>stanovení stupně nebezpečí území obce podle demografických údajů, počtu požárů a charakteru území</w:t>
      </w:r>
      <w:r w:rsidR="008B5212">
        <w:rPr>
          <w:color w:val="000000" w:themeColor="text1"/>
          <w:szCs w:val="24"/>
        </w:rPr>
        <w:t xml:space="preserve"> (</w:t>
      </w:r>
      <w:r w:rsidR="008B5212" w:rsidRPr="005F2778">
        <w:rPr>
          <w:color w:val="000000" w:themeColor="text1"/>
          <w:szCs w:val="24"/>
        </w:rPr>
        <w:t>uveden</w:t>
      </w:r>
      <w:r w:rsidR="008B5212">
        <w:rPr>
          <w:color w:val="000000" w:themeColor="text1"/>
          <w:szCs w:val="24"/>
        </w:rPr>
        <w:t>o</w:t>
      </w:r>
      <w:r w:rsidR="008B5212" w:rsidRPr="005F2778">
        <w:rPr>
          <w:color w:val="000000" w:themeColor="text1"/>
          <w:szCs w:val="24"/>
        </w:rPr>
        <w:t xml:space="preserve"> </w:t>
      </w:r>
      <w:r w:rsidR="00B65B05" w:rsidRPr="005F2778">
        <w:rPr>
          <w:color w:val="000000" w:themeColor="text1"/>
          <w:szCs w:val="24"/>
        </w:rPr>
        <w:t>v příloze č. 1 tohoto nařízení</w:t>
      </w:r>
      <w:r w:rsidR="008B5212">
        <w:rPr>
          <w:color w:val="000000" w:themeColor="text1"/>
          <w:szCs w:val="24"/>
        </w:rPr>
        <w:t>)</w:t>
      </w:r>
      <w:r w:rsidR="00B65B05" w:rsidRPr="005F2778">
        <w:rPr>
          <w:color w:val="000000" w:themeColor="text1"/>
          <w:szCs w:val="24"/>
        </w:rPr>
        <w:t>,</w:t>
      </w:r>
      <w:r w:rsidR="00FE0238" w:rsidRPr="005F2778">
        <w:rPr>
          <w:color w:val="000000" w:themeColor="text1"/>
          <w:szCs w:val="24"/>
        </w:rPr>
        <w:t xml:space="preserve"> </w:t>
      </w:r>
    </w:p>
    <w:p w14:paraId="0FC7D49F" w14:textId="5618BF61" w:rsidR="00B65B05" w:rsidRPr="008B5212" w:rsidRDefault="00433FAB" w:rsidP="008B5212">
      <w:pPr>
        <w:numPr>
          <w:ilvl w:val="0"/>
          <w:numId w:val="1"/>
        </w:numPr>
        <w:ind w:left="714" w:hanging="357"/>
        <w:rPr>
          <w:color w:val="000000" w:themeColor="text1"/>
          <w:szCs w:val="24"/>
        </w:rPr>
      </w:pPr>
      <w:r w:rsidRPr="008B5212">
        <w:rPr>
          <w:color w:val="000000" w:themeColor="text1"/>
          <w:szCs w:val="24"/>
        </w:rPr>
        <w:t>seznam jednotek PO zabezpečujících plošné pokrytí, jejich dislokaci (</w:t>
      </w:r>
      <w:r w:rsidR="008B5212" w:rsidRPr="008B5212">
        <w:rPr>
          <w:color w:val="000000" w:themeColor="text1"/>
          <w:szCs w:val="24"/>
        </w:rPr>
        <w:t>uveden</w:t>
      </w:r>
      <w:r w:rsidR="008B5212">
        <w:rPr>
          <w:color w:val="000000" w:themeColor="text1"/>
          <w:szCs w:val="24"/>
        </w:rPr>
        <w:t>o</w:t>
      </w:r>
      <w:r w:rsidR="008B5212" w:rsidRPr="008B5212">
        <w:rPr>
          <w:color w:val="000000" w:themeColor="text1"/>
          <w:szCs w:val="24"/>
        </w:rPr>
        <w:t xml:space="preserve"> </w:t>
      </w:r>
      <w:r w:rsidRPr="008B5212">
        <w:rPr>
          <w:color w:val="000000" w:themeColor="text1"/>
          <w:szCs w:val="24"/>
        </w:rPr>
        <w:t>v příloze č. 2 tohoto nařízení) a předurčení podle základní tabulky plošného pokrytí</w:t>
      </w:r>
      <w:r w:rsidR="008B5212">
        <w:rPr>
          <w:rStyle w:val="Znakapoznpodarou"/>
          <w:color w:val="000000" w:themeColor="text1"/>
          <w:szCs w:val="24"/>
        </w:rPr>
        <w:footnoteReference w:id="5"/>
      </w:r>
      <w:r w:rsidR="009B1BF6">
        <w:rPr>
          <w:color w:val="000000" w:themeColor="text1"/>
          <w:szCs w:val="24"/>
        </w:rPr>
        <w:t>)</w:t>
      </w:r>
      <w:r w:rsidRPr="008B5212">
        <w:rPr>
          <w:color w:val="000000" w:themeColor="text1"/>
          <w:szCs w:val="24"/>
        </w:rPr>
        <w:t xml:space="preserve"> pro jednotlivá katastrální území obcí </w:t>
      </w:r>
      <w:r w:rsidR="008B5212" w:rsidRPr="008B5212">
        <w:rPr>
          <w:color w:val="000000" w:themeColor="text1"/>
          <w:szCs w:val="24"/>
        </w:rPr>
        <w:t>(uvedené v příloze č. 3 tohoto nařízení)</w:t>
      </w:r>
      <w:r w:rsidRPr="008B5212">
        <w:rPr>
          <w:color w:val="000000" w:themeColor="text1"/>
          <w:szCs w:val="24"/>
        </w:rPr>
        <w:t xml:space="preserve">, </w:t>
      </w:r>
    </w:p>
    <w:p w14:paraId="00348313" w14:textId="502BFC49" w:rsidR="00B65B05" w:rsidRPr="00C543B1" w:rsidRDefault="00B65B05" w:rsidP="001C3A54">
      <w:pPr>
        <w:numPr>
          <w:ilvl w:val="0"/>
          <w:numId w:val="1"/>
        </w:numPr>
        <w:spacing w:after="120"/>
        <w:ind w:left="714" w:hanging="357"/>
        <w:rPr>
          <w:szCs w:val="24"/>
        </w:rPr>
      </w:pPr>
      <w:r w:rsidRPr="00C543B1">
        <w:rPr>
          <w:szCs w:val="24"/>
        </w:rPr>
        <w:t>seznam</w:t>
      </w:r>
      <w:r w:rsidR="00FB3FC9" w:rsidRPr="00C543B1">
        <w:rPr>
          <w:szCs w:val="24"/>
        </w:rPr>
        <w:t>y</w:t>
      </w:r>
      <w:r w:rsidRPr="00C543B1">
        <w:rPr>
          <w:szCs w:val="24"/>
        </w:rPr>
        <w:t xml:space="preserve"> jednotek PO předurčených pro systémy záchranných prací při likvidaci mimořádných událostí vyžadujících speciální odbornou způsobilost, nasazení speciální požární techniky, osobních ochranných prostředků popř. věcných prostředků požární ochrany </w:t>
      </w:r>
      <w:r w:rsidR="00C543B1" w:rsidRPr="00C543B1">
        <w:rPr>
          <w:szCs w:val="24"/>
        </w:rPr>
        <w:t>(</w:t>
      </w:r>
      <w:r w:rsidRPr="00C543B1">
        <w:rPr>
          <w:szCs w:val="24"/>
        </w:rPr>
        <w:t>uveden</w:t>
      </w:r>
      <w:r w:rsidR="00C543B1" w:rsidRPr="00C543B1">
        <w:rPr>
          <w:szCs w:val="24"/>
        </w:rPr>
        <w:t>o</w:t>
      </w:r>
      <w:r w:rsidR="00023C52" w:rsidRPr="00C543B1">
        <w:rPr>
          <w:szCs w:val="24"/>
        </w:rPr>
        <w:t xml:space="preserve"> v příloze č. 4 tohoto nařízení</w:t>
      </w:r>
      <w:r w:rsidR="00C543B1" w:rsidRPr="00C543B1">
        <w:rPr>
          <w:szCs w:val="24"/>
        </w:rPr>
        <w:t>)</w:t>
      </w:r>
      <w:r w:rsidR="00023C52" w:rsidRPr="00C543B1">
        <w:rPr>
          <w:szCs w:val="24"/>
        </w:rPr>
        <w:t>.</w:t>
      </w:r>
    </w:p>
    <w:p w14:paraId="799522ED" w14:textId="77777777" w:rsidR="00B65B05" w:rsidRPr="001C3A54" w:rsidRDefault="00B65B05" w:rsidP="001C3A54">
      <w:pPr>
        <w:pStyle w:val="Zkladntext"/>
        <w:rPr>
          <w:szCs w:val="24"/>
        </w:rPr>
      </w:pPr>
      <w:r w:rsidRPr="001C3A54">
        <w:rPr>
          <w:b/>
          <w:szCs w:val="24"/>
        </w:rPr>
        <w:t>(2)</w:t>
      </w:r>
      <w:r w:rsidRPr="001C3A54">
        <w:rPr>
          <w:szCs w:val="24"/>
        </w:rPr>
        <w:tab/>
        <w:t xml:space="preserve">Dokumentace je trvale uložena v jednom vyhotovení v sídle krajského úřadu a také v jednom vyhotovení v sídle Hasičského záchranného sboru Libereckého kraje (dále jen „HZS kraje“). Je přístupna zejména pověřeným členům orgánů Libereckého kraje a </w:t>
      </w:r>
      <w:r w:rsidR="003304DF">
        <w:rPr>
          <w:szCs w:val="24"/>
        </w:rPr>
        <w:t>obcí kraje a kontrolním orgánům</w:t>
      </w:r>
      <w:r w:rsidRPr="001C3A54">
        <w:rPr>
          <w:rStyle w:val="Znakapoznpodarou"/>
          <w:szCs w:val="24"/>
        </w:rPr>
        <w:footnoteReference w:id="6"/>
      </w:r>
      <w:r w:rsidRPr="001C3A54">
        <w:rPr>
          <w:szCs w:val="24"/>
        </w:rPr>
        <w:t>).</w:t>
      </w:r>
    </w:p>
    <w:p w14:paraId="6969D2AF" w14:textId="77777777" w:rsidR="00B65B05" w:rsidRPr="001C3A54" w:rsidRDefault="00B65B05" w:rsidP="001C3A54">
      <w:pPr>
        <w:pStyle w:val="Zkladntext"/>
        <w:jc w:val="center"/>
        <w:rPr>
          <w:b/>
          <w:szCs w:val="24"/>
        </w:rPr>
      </w:pPr>
    </w:p>
    <w:p w14:paraId="1BC48414" w14:textId="77777777" w:rsidR="00B65B05" w:rsidRPr="001C3A54" w:rsidRDefault="00B65B05" w:rsidP="00AB63C8">
      <w:pPr>
        <w:pStyle w:val="Zkladntext"/>
        <w:spacing w:after="0"/>
        <w:ind w:left="454" w:hanging="454"/>
        <w:jc w:val="center"/>
        <w:rPr>
          <w:b/>
          <w:szCs w:val="24"/>
        </w:rPr>
      </w:pPr>
      <w:r w:rsidRPr="001C3A54">
        <w:rPr>
          <w:b/>
          <w:szCs w:val="24"/>
        </w:rPr>
        <w:t>Čl. 4</w:t>
      </w:r>
    </w:p>
    <w:p w14:paraId="5D0BBA72" w14:textId="77777777" w:rsidR="006E54A4" w:rsidRPr="001C3A54" w:rsidRDefault="006E54A4" w:rsidP="001C3A54">
      <w:pPr>
        <w:spacing w:after="120"/>
        <w:jc w:val="center"/>
        <w:rPr>
          <w:b/>
          <w:szCs w:val="24"/>
        </w:rPr>
      </w:pPr>
      <w:r w:rsidRPr="001C3A54">
        <w:rPr>
          <w:b/>
          <w:szCs w:val="24"/>
        </w:rPr>
        <w:t>Vedení dokumentace</w:t>
      </w:r>
    </w:p>
    <w:p w14:paraId="25FC96AF" w14:textId="77777777" w:rsidR="006E54A4" w:rsidRPr="001C3A54" w:rsidRDefault="006E54A4" w:rsidP="001C3A54">
      <w:pPr>
        <w:spacing w:after="120"/>
        <w:rPr>
          <w:b/>
          <w:szCs w:val="24"/>
        </w:rPr>
      </w:pPr>
    </w:p>
    <w:p w14:paraId="662D874C" w14:textId="77777777" w:rsidR="006E54A4" w:rsidRPr="001C3A54" w:rsidRDefault="006E54A4" w:rsidP="001C3A54">
      <w:pPr>
        <w:spacing w:after="120"/>
        <w:rPr>
          <w:szCs w:val="24"/>
        </w:rPr>
      </w:pPr>
      <w:r w:rsidRPr="001C3A54">
        <w:rPr>
          <w:b/>
          <w:szCs w:val="24"/>
        </w:rPr>
        <w:t>(1)</w:t>
      </w:r>
      <w:r w:rsidRPr="001C3A54">
        <w:rPr>
          <w:szCs w:val="24"/>
        </w:rPr>
        <w:tab/>
        <w:t>Ředitel HZS kraje odpovídá za řádné vedení dokumentace plošného pokrytí, vyhodnocení požárního nebezpečí jednotlivých katastrálních území a vybraných objektů na území kraje, počty sil a prostředků jednotek PO a její aktualizaci</w:t>
      </w:r>
      <w:r w:rsidR="003304DF">
        <w:rPr>
          <w:szCs w:val="24"/>
        </w:rPr>
        <w:t xml:space="preserve"> ve smyslu příslušných předpisů</w:t>
      </w:r>
      <w:r w:rsidRPr="001C3A54">
        <w:rPr>
          <w:rStyle w:val="Znakapoznpodarou"/>
          <w:szCs w:val="24"/>
        </w:rPr>
        <w:footnoteReference w:id="7"/>
      </w:r>
      <w:r w:rsidRPr="001C3A54">
        <w:rPr>
          <w:szCs w:val="24"/>
        </w:rPr>
        <w:t xml:space="preserve">) v případě změn. Souhrnná aktualizace dokumentace novelou nařízení se provádí v případě potřeby. </w:t>
      </w:r>
    </w:p>
    <w:p w14:paraId="7BAC52A3" w14:textId="77777777" w:rsidR="006E54A4" w:rsidRPr="001C3A54" w:rsidRDefault="006E54A4" w:rsidP="001C3A54">
      <w:pPr>
        <w:spacing w:after="120"/>
        <w:rPr>
          <w:szCs w:val="24"/>
        </w:rPr>
      </w:pPr>
      <w:r w:rsidRPr="001C3A54">
        <w:rPr>
          <w:b/>
          <w:szCs w:val="24"/>
        </w:rPr>
        <w:t>(</w:t>
      </w:r>
      <w:r w:rsidR="006F3215">
        <w:rPr>
          <w:b/>
          <w:szCs w:val="24"/>
        </w:rPr>
        <w:t>2</w:t>
      </w:r>
      <w:r w:rsidRPr="001C3A54">
        <w:rPr>
          <w:b/>
          <w:szCs w:val="24"/>
        </w:rPr>
        <w:t xml:space="preserve">) </w:t>
      </w:r>
      <w:r w:rsidRPr="001C3A54">
        <w:rPr>
          <w:b/>
          <w:szCs w:val="24"/>
        </w:rPr>
        <w:tab/>
      </w:r>
      <w:r w:rsidRPr="001C3A54">
        <w:rPr>
          <w:szCs w:val="24"/>
        </w:rPr>
        <w:t>V případě změn ovlivňujících zabezpečení plošného pokrytí předkládá návrh na změnu nařízení kraje ředitel HZS kraje Krajskému úřadu Libereckého kraje (dále jen „krajský úřad“).</w:t>
      </w:r>
    </w:p>
    <w:p w14:paraId="1CEB23DD" w14:textId="77777777" w:rsidR="006E54A4" w:rsidRPr="001C3A54" w:rsidRDefault="006E54A4" w:rsidP="001C3A54">
      <w:pPr>
        <w:spacing w:after="120"/>
        <w:rPr>
          <w:szCs w:val="24"/>
        </w:rPr>
      </w:pPr>
    </w:p>
    <w:p w14:paraId="03CB9773" w14:textId="77777777" w:rsidR="006E54A4" w:rsidRPr="001C3A54" w:rsidRDefault="006E54A4" w:rsidP="00AB63C8">
      <w:pPr>
        <w:pStyle w:val="Zkladntextodsazen3"/>
        <w:spacing w:after="0"/>
        <w:ind w:left="284" w:hanging="284"/>
        <w:jc w:val="center"/>
        <w:rPr>
          <w:b/>
          <w:sz w:val="24"/>
          <w:szCs w:val="24"/>
        </w:rPr>
      </w:pPr>
      <w:r w:rsidRPr="001C3A54">
        <w:rPr>
          <w:b/>
          <w:sz w:val="24"/>
          <w:szCs w:val="24"/>
        </w:rPr>
        <w:t>III.</w:t>
      </w:r>
    </w:p>
    <w:p w14:paraId="347DD92A" w14:textId="77777777" w:rsidR="006E54A4" w:rsidRPr="001C3A54" w:rsidRDefault="006E54A4" w:rsidP="001C3A54">
      <w:pPr>
        <w:pStyle w:val="Zkladntextodsazen3"/>
        <w:ind w:hanging="283"/>
        <w:jc w:val="center"/>
        <w:rPr>
          <w:b/>
          <w:sz w:val="24"/>
          <w:szCs w:val="24"/>
        </w:rPr>
      </w:pPr>
      <w:r w:rsidRPr="001C3A54">
        <w:rPr>
          <w:b/>
          <w:sz w:val="24"/>
          <w:szCs w:val="24"/>
        </w:rPr>
        <w:t>Zásady plošného pokrytí</w:t>
      </w:r>
    </w:p>
    <w:p w14:paraId="5B00F78C" w14:textId="77777777" w:rsidR="006E54A4" w:rsidRPr="001C3A54" w:rsidRDefault="006E54A4" w:rsidP="00AB63C8">
      <w:pPr>
        <w:pStyle w:val="Zkladntextodsazen3"/>
        <w:spacing w:after="0"/>
        <w:ind w:left="284" w:hanging="284"/>
        <w:jc w:val="center"/>
        <w:rPr>
          <w:b/>
          <w:sz w:val="24"/>
          <w:szCs w:val="24"/>
        </w:rPr>
      </w:pPr>
      <w:r w:rsidRPr="001C3A54">
        <w:rPr>
          <w:b/>
          <w:sz w:val="24"/>
          <w:szCs w:val="24"/>
        </w:rPr>
        <w:t>Čl. 5</w:t>
      </w:r>
    </w:p>
    <w:p w14:paraId="4F25A726" w14:textId="77777777" w:rsidR="006E54A4" w:rsidRPr="001C3A54" w:rsidRDefault="006E54A4" w:rsidP="001C3A54">
      <w:pPr>
        <w:tabs>
          <w:tab w:val="clear" w:pos="456"/>
          <w:tab w:val="left" w:pos="0"/>
        </w:tabs>
        <w:spacing w:after="120"/>
        <w:jc w:val="center"/>
        <w:rPr>
          <w:b/>
          <w:szCs w:val="24"/>
        </w:rPr>
      </w:pPr>
      <w:r w:rsidRPr="001C3A54">
        <w:rPr>
          <w:b/>
          <w:szCs w:val="24"/>
        </w:rPr>
        <w:t>Kategorie organizovaného výjezdu jednotek PO</w:t>
      </w:r>
    </w:p>
    <w:p w14:paraId="728A4F38" w14:textId="77777777" w:rsidR="006E54A4" w:rsidRPr="001C3A54" w:rsidRDefault="006E54A4" w:rsidP="001C3A54">
      <w:pPr>
        <w:spacing w:after="120"/>
        <w:rPr>
          <w:b/>
          <w:szCs w:val="24"/>
        </w:rPr>
      </w:pPr>
    </w:p>
    <w:p w14:paraId="3F0DFF32" w14:textId="77777777" w:rsidR="006E54A4" w:rsidRPr="001C3A54" w:rsidRDefault="006E54A4" w:rsidP="00634287">
      <w:pPr>
        <w:tabs>
          <w:tab w:val="num" w:pos="456"/>
        </w:tabs>
        <w:ind w:left="450" w:hanging="450"/>
        <w:rPr>
          <w:szCs w:val="24"/>
        </w:rPr>
      </w:pPr>
      <w:r w:rsidRPr="001C3A54">
        <w:rPr>
          <w:b/>
          <w:szCs w:val="24"/>
        </w:rPr>
        <w:lastRenderedPageBreak/>
        <w:t>(1)</w:t>
      </w:r>
      <w:r w:rsidRPr="001C3A54">
        <w:rPr>
          <w:b/>
          <w:szCs w:val="24"/>
        </w:rPr>
        <w:tab/>
      </w:r>
      <w:r w:rsidRPr="001C3A54">
        <w:rPr>
          <w:szCs w:val="24"/>
        </w:rPr>
        <w:t>Pro účely plošného pokrytí zabezpečují zřizovatelé jednotek PO akceschopnost v kat</w:t>
      </w:r>
      <w:r w:rsidR="003304DF">
        <w:rPr>
          <w:szCs w:val="24"/>
        </w:rPr>
        <w:t>egoriích organizovaného výjezdu</w:t>
      </w:r>
      <w:r w:rsidRPr="001C3A54">
        <w:rPr>
          <w:rStyle w:val="Znakapoznpodarou"/>
          <w:szCs w:val="24"/>
        </w:rPr>
        <w:footnoteReference w:id="8"/>
      </w:r>
      <w:r w:rsidRPr="001C3A54">
        <w:rPr>
          <w:szCs w:val="24"/>
        </w:rPr>
        <w:t>) takto:</w:t>
      </w:r>
    </w:p>
    <w:p w14:paraId="1703F1B7" w14:textId="77777777" w:rsidR="006E54A4" w:rsidRPr="001C3A54" w:rsidRDefault="006E54A4" w:rsidP="00634287">
      <w:pPr>
        <w:ind w:firstLine="0"/>
        <w:rPr>
          <w:szCs w:val="24"/>
        </w:rPr>
      </w:pPr>
      <w:r w:rsidRPr="001C3A54">
        <w:rPr>
          <w:szCs w:val="24"/>
        </w:rPr>
        <w:t>a) jednotky PO s územní působností - zasahují i mimo území zřizovatele</w:t>
      </w:r>
    </w:p>
    <w:p w14:paraId="0D5CB713" w14:textId="77777777" w:rsidR="00634287" w:rsidRDefault="006E54A4" w:rsidP="00634287">
      <w:pPr>
        <w:ind w:left="1980" w:hanging="1260"/>
        <w:rPr>
          <w:szCs w:val="24"/>
        </w:rPr>
      </w:pPr>
      <w:r w:rsidRPr="001C3A54">
        <w:rPr>
          <w:szCs w:val="24"/>
        </w:rPr>
        <w:t xml:space="preserve">JPO I </w:t>
      </w:r>
      <w:r w:rsidR="00634287">
        <w:rPr>
          <w:szCs w:val="24"/>
        </w:rPr>
        <w:t xml:space="preserve">- </w:t>
      </w:r>
      <w:r w:rsidRPr="001C3A54">
        <w:rPr>
          <w:szCs w:val="24"/>
        </w:rPr>
        <w:t>jednotka HZS kraje</w:t>
      </w:r>
    </w:p>
    <w:p w14:paraId="38E81338" w14:textId="77777777" w:rsidR="00634287" w:rsidRDefault="006E54A4" w:rsidP="00634287">
      <w:pPr>
        <w:ind w:left="1980" w:hanging="1260"/>
        <w:rPr>
          <w:szCs w:val="24"/>
        </w:rPr>
      </w:pPr>
      <w:r w:rsidRPr="001C3A54">
        <w:rPr>
          <w:szCs w:val="24"/>
        </w:rPr>
        <w:t>JPO II - jednotka sboru dobrovolných hasičů obce</w:t>
      </w:r>
    </w:p>
    <w:p w14:paraId="3A36117A" w14:textId="77777777" w:rsidR="006E54A4" w:rsidRPr="001C3A54" w:rsidRDefault="006E54A4" w:rsidP="00634287">
      <w:pPr>
        <w:ind w:left="1980" w:hanging="1260"/>
        <w:rPr>
          <w:szCs w:val="24"/>
        </w:rPr>
      </w:pPr>
      <w:r w:rsidRPr="001C3A54">
        <w:rPr>
          <w:szCs w:val="24"/>
        </w:rPr>
        <w:t>JPO III - jednotka sboru dobrovolných hasičů obce,</w:t>
      </w:r>
    </w:p>
    <w:p w14:paraId="47494FC2" w14:textId="77777777" w:rsidR="006E54A4" w:rsidRPr="001C3A54" w:rsidRDefault="006E54A4" w:rsidP="00634287">
      <w:pPr>
        <w:ind w:firstLine="0"/>
        <w:rPr>
          <w:szCs w:val="24"/>
        </w:rPr>
      </w:pPr>
      <w:r w:rsidRPr="001C3A54">
        <w:rPr>
          <w:szCs w:val="24"/>
        </w:rPr>
        <w:t>b) jednotky PO s místní působností - zasahují na území svého zřizovatele</w:t>
      </w:r>
    </w:p>
    <w:p w14:paraId="6285A888" w14:textId="77777777" w:rsidR="00634287" w:rsidRDefault="006E54A4" w:rsidP="00634287">
      <w:pPr>
        <w:pStyle w:val="Zkladntextodsazen3"/>
        <w:spacing w:after="0"/>
        <w:ind w:left="709" w:firstLine="0"/>
        <w:rPr>
          <w:sz w:val="24"/>
          <w:szCs w:val="24"/>
        </w:rPr>
      </w:pPr>
      <w:r w:rsidRPr="001C3A54">
        <w:rPr>
          <w:sz w:val="24"/>
          <w:szCs w:val="24"/>
        </w:rPr>
        <w:t>JPO IV - jednotka hasičského záchranného sboru podniku</w:t>
      </w:r>
    </w:p>
    <w:p w14:paraId="3C9F4831" w14:textId="77777777" w:rsidR="00634287" w:rsidRDefault="006E54A4" w:rsidP="00634287">
      <w:pPr>
        <w:pStyle w:val="Zkladntextodsazen3"/>
        <w:spacing w:after="0"/>
        <w:ind w:left="709" w:firstLine="0"/>
        <w:rPr>
          <w:sz w:val="24"/>
          <w:szCs w:val="24"/>
        </w:rPr>
      </w:pPr>
      <w:r w:rsidRPr="001C3A54">
        <w:rPr>
          <w:sz w:val="24"/>
          <w:szCs w:val="24"/>
        </w:rPr>
        <w:t xml:space="preserve">JPO V </w:t>
      </w:r>
      <w:r w:rsidRPr="001C3A54">
        <w:rPr>
          <w:sz w:val="24"/>
          <w:szCs w:val="24"/>
        </w:rPr>
        <w:tab/>
        <w:t>- jednotka sboru dobrovolných hasičů obce</w:t>
      </w:r>
    </w:p>
    <w:p w14:paraId="45A15106" w14:textId="77777777" w:rsidR="006E54A4" w:rsidRPr="001C3A54" w:rsidRDefault="006E54A4" w:rsidP="00634287">
      <w:pPr>
        <w:pStyle w:val="Zkladntextodsazen3"/>
        <w:ind w:left="709" w:firstLine="0"/>
        <w:rPr>
          <w:sz w:val="24"/>
          <w:szCs w:val="24"/>
        </w:rPr>
      </w:pPr>
      <w:r w:rsidRPr="001C3A54">
        <w:rPr>
          <w:sz w:val="24"/>
          <w:szCs w:val="24"/>
        </w:rPr>
        <w:t>JPO VI - jednotka sboru dobrovolných hasičů podniku.</w:t>
      </w:r>
    </w:p>
    <w:p w14:paraId="58AE291F" w14:textId="77777777" w:rsidR="006E54A4" w:rsidRPr="001C3A54" w:rsidRDefault="006E54A4" w:rsidP="001C3A54">
      <w:pPr>
        <w:pStyle w:val="Zkladntextodsazen3"/>
        <w:ind w:left="450" w:hanging="450"/>
        <w:rPr>
          <w:sz w:val="24"/>
          <w:szCs w:val="24"/>
        </w:rPr>
      </w:pPr>
      <w:r w:rsidRPr="006F0F1C">
        <w:rPr>
          <w:b/>
          <w:sz w:val="24"/>
          <w:szCs w:val="24"/>
        </w:rPr>
        <w:t>(2)</w:t>
      </w:r>
      <w:r w:rsidRPr="006F0F1C">
        <w:rPr>
          <w:sz w:val="24"/>
          <w:szCs w:val="24"/>
        </w:rPr>
        <w:tab/>
        <w:t>Kategorizace organizovaných výjezdů jednotek PO kraje se stanovuje přílohou č. 2 tohoto nařízení, ve které je uveden Seznam je</w:t>
      </w:r>
      <w:r w:rsidR="00413255" w:rsidRPr="006F0F1C">
        <w:rPr>
          <w:sz w:val="24"/>
          <w:szCs w:val="24"/>
        </w:rPr>
        <w:t>dnotek PO s územní působností a </w:t>
      </w:r>
      <w:r w:rsidRPr="006F0F1C">
        <w:rPr>
          <w:sz w:val="24"/>
          <w:szCs w:val="24"/>
        </w:rPr>
        <w:t>jednotek PO s místní působností.</w:t>
      </w:r>
    </w:p>
    <w:p w14:paraId="2C6C7137" w14:textId="77777777" w:rsidR="006E54A4" w:rsidRPr="001C3A54" w:rsidRDefault="006E54A4" w:rsidP="001C3A54">
      <w:pPr>
        <w:pStyle w:val="Zkladntextodsazen3"/>
        <w:ind w:left="450" w:hanging="450"/>
        <w:rPr>
          <w:sz w:val="24"/>
          <w:szCs w:val="24"/>
        </w:rPr>
      </w:pPr>
    </w:p>
    <w:p w14:paraId="5740147C" w14:textId="77777777" w:rsidR="006E54A4" w:rsidRPr="004671BA" w:rsidRDefault="006E54A4" w:rsidP="00AB63C8">
      <w:pPr>
        <w:pStyle w:val="Zkladntextodsazen3"/>
        <w:spacing w:after="0"/>
        <w:ind w:left="357" w:hanging="357"/>
        <w:jc w:val="center"/>
        <w:rPr>
          <w:b/>
          <w:sz w:val="24"/>
          <w:szCs w:val="24"/>
        </w:rPr>
      </w:pPr>
      <w:r w:rsidRPr="004671BA">
        <w:rPr>
          <w:b/>
          <w:sz w:val="24"/>
          <w:szCs w:val="24"/>
        </w:rPr>
        <w:t>Čl. 6</w:t>
      </w:r>
    </w:p>
    <w:p w14:paraId="505EBA27" w14:textId="234549F5" w:rsidR="006E54A4" w:rsidRPr="004671BA" w:rsidRDefault="00D12BFB" w:rsidP="001C3A54">
      <w:pPr>
        <w:spacing w:after="120"/>
        <w:jc w:val="center"/>
        <w:rPr>
          <w:b/>
          <w:szCs w:val="24"/>
        </w:rPr>
      </w:pPr>
      <w:r>
        <w:rPr>
          <w:b/>
          <w:szCs w:val="24"/>
        </w:rPr>
        <w:t>Základní</w:t>
      </w:r>
      <w:r w:rsidRPr="004671BA">
        <w:rPr>
          <w:b/>
          <w:szCs w:val="24"/>
        </w:rPr>
        <w:t xml:space="preserve"> </w:t>
      </w:r>
      <w:r w:rsidR="006E54A4" w:rsidRPr="004671BA">
        <w:rPr>
          <w:b/>
          <w:szCs w:val="24"/>
        </w:rPr>
        <w:t xml:space="preserve">početní stav a vybavení </w:t>
      </w:r>
      <w:r w:rsidR="00634287" w:rsidRPr="004671BA">
        <w:rPr>
          <w:b/>
          <w:szCs w:val="24"/>
        </w:rPr>
        <w:t xml:space="preserve">jednotek PO </w:t>
      </w:r>
      <w:r w:rsidR="006E54A4" w:rsidRPr="004671BA">
        <w:rPr>
          <w:b/>
          <w:szCs w:val="24"/>
        </w:rPr>
        <w:t>požární technikou</w:t>
      </w:r>
    </w:p>
    <w:p w14:paraId="5D185397" w14:textId="77777777" w:rsidR="006E54A4" w:rsidRPr="004671BA" w:rsidRDefault="006E54A4" w:rsidP="001C3A54">
      <w:pPr>
        <w:pStyle w:val="Zkladntextodsazen3"/>
        <w:ind w:left="357" w:hanging="357"/>
        <w:jc w:val="center"/>
        <w:rPr>
          <w:sz w:val="24"/>
          <w:szCs w:val="24"/>
        </w:rPr>
      </w:pPr>
    </w:p>
    <w:p w14:paraId="094BB781" w14:textId="5EC2738B" w:rsidR="006E54A4" w:rsidRPr="003148BE" w:rsidRDefault="006E54A4" w:rsidP="00954F66">
      <w:pPr>
        <w:rPr>
          <w:szCs w:val="24"/>
        </w:rPr>
      </w:pPr>
      <w:r w:rsidRPr="004671BA">
        <w:rPr>
          <w:b/>
          <w:szCs w:val="24"/>
        </w:rPr>
        <w:t>(1)</w:t>
      </w:r>
      <w:r w:rsidRPr="004671BA">
        <w:rPr>
          <w:b/>
          <w:szCs w:val="24"/>
        </w:rPr>
        <w:tab/>
      </w:r>
      <w:r w:rsidRPr="004671BA">
        <w:rPr>
          <w:szCs w:val="24"/>
        </w:rPr>
        <w:t xml:space="preserve">Za </w:t>
      </w:r>
      <w:r w:rsidR="00D12BFB">
        <w:rPr>
          <w:szCs w:val="24"/>
        </w:rPr>
        <w:t xml:space="preserve">základní </w:t>
      </w:r>
      <w:r w:rsidRPr="004671BA">
        <w:rPr>
          <w:szCs w:val="24"/>
        </w:rPr>
        <w:t xml:space="preserve">početní stav a vybavení </w:t>
      </w:r>
      <w:r w:rsidR="00634287" w:rsidRPr="004671BA">
        <w:rPr>
          <w:szCs w:val="24"/>
        </w:rPr>
        <w:t xml:space="preserve">jednotky PO </w:t>
      </w:r>
      <w:r w:rsidRPr="004671BA">
        <w:rPr>
          <w:szCs w:val="24"/>
        </w:rPr>
        <w:t>požární technikou se považuje stav uvedený v příloze č. 4 vyhlášky č. 247/2001 Sb., o organizaci a činnosti</w:t>
      </w:r>
      <w:r w:rsidR="00413255" w:rsidRPr="004671BA">
        <w:rPr>
          <w:szCs w:val="24"/>
        </w:rPr>
        <w:t xml:space="preserve"> jednotek PO, ve </w:t>
      </w:r>
      <w:r w:rsidRPr="004671BA">
        <w:rPr>
          <w:szCs w:val="24"/>
        </w:rPr>
        <w:t>znění pozdějších předpisů, s rozšířením</w:t>
      </w:r>
      <w:r w:rsidR="00954F66" w:rsidRPr="004671BA">
        <w:rPr>
          <w:szCs w:val="24"/>
        </w:rPr>
        <w:t xml:space="preserve"> pro </w:t>
      </w:r>
      <w:r w:rsidRPr="004671BA">
        <w:rPr>
          <w:szCs w:val="24"/>
        </w:rPr>
        <w:t>jednotky PO kategorie JPO V</w:t>
      </w:r>
      <w:r w:rsidR="00954F66" w:rsidRPr="004671BA">
        <w:rPr>
          <w:szCs w:val="24"/>
        </w:rPr>
        <w:t xml:space="preserve">, kdy tyto </w:t>
      </w:r>
      <w:r w:rsidRPr="004671BA">
        <w:rPr>
          <w:szCs w:val="24"/>
        </w:rPr>
        <w:t>jsou vybaveny dopravním automobilem v provedení s motorovou stříkačkou</w:t>
      </w:r>
      <w:r w:rsidR="004B3748" w:rsidRPr="004671BA">
        <w:rPr>
          <w:szCs w:val="24"/>
        </w:rPr>
        <w:t xml:space="preserve"> nebo dopravním automobilem s požárním přívěsem pro hašení</w:t>
      </w:r>
      <w:r w:rsidRPr="004671BA">
        <w:rPr>
          <w:szCs w:val="24"/>
        </w:rPr>
        <w:t> </w:t>
      </w:r>
      <w:r w:rsidR="00221FCE" w:rsidRPr="004671BA">
        <w:rPr>
          <w:szCs w:val="24"/>
        </w:rPr>
        <w:t xml:space="preserve">s </w:t>
      </w:r>
      <w:r w:rsidRPr="004671BA">
        <w:rPr>
          <w:szCs w:val="24"/>
        </w:rPr>
        <w:t>minimálním požárním příslušenstvím definova</w:t>
      </w:r>
      <w:r w:rsidR="00413255" w:rsidRPr="004671BA">
        <w:rPr>
          <w:szCs w:val="24"/>
        </w:rPr>
        <w:t>ným vyhláškou č. 35/2007 Sb., o </w:t>
      </w:r>
      <w:r w:rsidRPr="004671BA">
        <w:rPr>
          <w:szCs w:val="24"/>
        </w:rPr>
        <w:t>technických podmínkách požární techniky, ve znění pozdějších předpisů.</w:t>
      </w:r>
    </w:p>
    <w:p w14:paraId="38CB75B4" w14:textId="77777777" w:rsidR="006E54A4" w:rsidRPr="001C3A54" w:rsidRDefault="006E54A4" w:rsidP="001C3A54">
      <w:pPr>
        <w:pStyle w:val="Zkladntextodsazen3"/>
        <w:ind w:left="360" w:hanging="360"/>
        <w:jc w:val="center"/>
        <w:rPr>
          <w:b/>
          <w:sz w:val="24"/>
          <w:szCs w:val="24"/>
        </w:rPr>
      </w:pPr>
    </w:p>
    <w:p w14:paraId="706F49D0" w14:textId="77777777" w:rsidR="006E54A4" w:rsidRPr="004028F1" w:rsidRDefault="006E54A4" w:rsidP="00AB63C8">
      <w:pPr>
        <w:pStyle w:val="Zkladntextodsazen3"/>
        <w:spacing w:after="0"/>
        <w:ind w:left="357" w:hanging="357"/>
        <w:jc w:val="center"/>
        <w:rPr>
          <w:b/>
          <w:sz w:val="24"/>
          <w:szCs w:val="24"/>
        </w:rPr>
      </w:pPr>
      <w:r w:rsidRPr="004028F1">
        <w:rPr>
          <w:b/>
          <w:sz w:val="24"/>
          <w:szCs w:val="24"/>
        </w:rPr>
        <w:t>Čl. 7</w:t>
      </w:r>
    </w:p>
    <w:p w14:paraId="786F9F14" w14:textId="77777777" w:rsidR="006E54A4" w:rsidRPr="001C3A54" w:rsidRDefault="006E54A4" w:rsidP="001C3A54">
      <w:pPr>
        <w:spacing w:after="120"/>
        <w:jc w:val="center"/>
        <w:rPr>
          <w:b/>
          <w:szCs w:val="24"/>
        </w:rPr>
      </w:pPr>
      <w:r w:rsidRPr="001C3A54">
        <w:rPr>
          <w:b/>
          <w:szCs w:val="24"/>
        </w:rPr>
        <w:t>Předurčenost jednotek PO pro speciální činnosti</w:t>
      </w:r>
    </w:p>
    <w:p w14:paraId="6D36BF78" w14:textId="77777777" w:rsidR="006E54A4" w:rsidRPr="001C3A54" w:rsidRDefault="006E54A4" w:rsidP="001C3A54">
      <w:pPr>
        <w:spacing w:after="120"/>
        <w:rPr>
          <w:szCs w:val="24"/>
        </w:rPr>
      </w:pPr>
    </w:p>
    <w:p w14:paraId="685C4C83" w14:textId="77777777" w:rsidR="006E54A4" w:rsidRPr="001C3A54" w:rsidRDefault="006E54A4" w:rsidP="001C3A54">
      <w:pPr>
        <w:spacing w:after="120"/>
        <w:rPr>
          <w:szCs w:val="24"/>
        </w:rPr>
      </w:pPr>
      <w:r w:rsidRPr="001C3A54">
        <w:rPr>
          <w:b/>
          <w:szCs w:val="24"/>
        </w:rPr>
        <w:t>(1)</w:t>
      </w:r>
      <w:r w:rsidRPr="001C3A54">
        <w:rPr>
          <w:szCs w:val="24"/>
        </w:rPr>
        <w:tab/>
        <w:t>Pro provádění speciálních činností při zásazích v souvislosti s mimořádnými událostmi jsou dle čl. 3 odst.</w:t>
      </w:r>
      <w:r w:rsidR="00483A5C">
        <w:rPr>
          <w:szCs w:val="24"/>
        </w:rPr>
        <w:t xml:space="preserve"> </w:t>
      </w:r>
      <w:r w:rsidRPr="001C3A54">
        <w:rPr>
          <w:szCs w:val="24"/>
        </w:rPr>
        <w:t xml:space="preserve">1, písm. d) tohoto nařízení vyčleněny jednotky PO, které jsou k těmto činnostem předurčeny svým vybavením a organizací. </w:t>
      </w:r>
    </w:p>
    <w:p w14:paraId="37F0296A" w14:textId="77777777" w:rsidR="006E54A4" w:rsidRPr="001C3A54" w:rsidRDefault="006E54A4" w:rsidP="00634287">
      <w:pPr>
        <w:ind w:left="0" w:firstLine="0"/>
        <w:rPr>
          <w:szCs w:val="24"/>
        </w:rPr>
      </w:pPr>
      <w:r w:rsidRPr="001C3A54">
        <w:rPr>
          <w:b/>
          <w:bCs w:val="0"/>
          <w:szCs w:val="24"/>
        </w:rPr>
        <w:t>(2)</w:t>
      </w:r>
      <w:r w:rsidRPr="001C3A54">
        <w:rPr>
          <w:szCs w:val="24"/>
        </w:rPr>
        <w:tab/>
        <w:t>Předurčenost jednotek PO je stanovena pro zásahy v souvislosti s:</w:t>
      </w:r>
    </w:p>
    <w:p w14:paraId="13718999" w14:textId="77777777" w:rsidR="006E54A4" w:rsidRPr="001C3A54" w:rsidRDefault="006E54A4" w:rsidP="00634287">
      <w:pPr>
        <w:numPr>
          <w:ilvl w:val="0"/>
          <w:numId w:val="3"/>
        </w:numPr>
        <w:rPr>
          <w:szCs w:val="24"/>
        </w:rPr>
      </w:pPr>
      <w:r w:rsidRPr="001C3A54">
        <w:rPr>
          <w:szCs w:val="24"/>
        </w:rPr>
        <w:t>následky dopravních nehod,</w:t>
      </w:r>
    </w:p>
    <w:p w14:paraId="05B86E01" w14:textId="77777777" w:rsidR="006E54A4" w:rsidRPr="001C3A54" w:rsidRDefault="006E54A4" w:rsidP="00634287">
      <w:pPr>
        <w:numPr>
          <w:ilvl w:val="0"/>
          <w:numId w:val="3"/>
        </w:numPr>
        <w:rPr>
          <w:szCs w:val="24"/>
        </w:rPr>
      </w:pPr>
      <w:r w:rsidRPr="001C3A54">
        <w:rPr>
          <w:szCs w:val="24"/>
        </w:rPr>
        <w:t>úniky nebezpečných látek,</w:t>
      </w:r>
    </w:p>
    <w:p w14:paraId="0F60D16A" w14:textId="77777777" w:rsidR="006E54A4" w:rsidRPr="001C3A54" w:rsidRDefault="006E54A4" w:rsidP="00634287">
      <w:pPr>
        <w:numPr>
          <w:ilvl w:val="0"/>
          <w:numId w:val="3"/>
        </w:numPr>
        <w:rPr>
          <w:szCs w:val="24"/>
        </w:rPr>
      </w:pPr>
      <w:r w:rsidRPr="001C3A54">
        <w:rPr>
          <w:szCs w:val="24"/>
        </w:rPr>
        <w:t>větrnými smrštěmi a sněhovými kalamitami,</w:t>
      </w:r>
    </w:p>
    <w:p w14:paraId="104E9A11" w14:textId="77777777" w:rsidR="006E54A4" w:rsidRPr="00B07291" w:rsidRDefault="00770949" w:rsidP="00634287">
      <w:pPr>
        <w:numPr>
          <w:ilvl w:val="0"/>
          <w:numId w:val="3"/>
        </w:numPr>
        <w:rPr>
          <w:szCs w:val="24"/>
        </w:rPr>
      </w:pPr>
      <w:r w:rsidRPr="004671BA">
        <w:rPr>
          <w:szCs w:val="24"/>
        </w:rPr>
        <w:t>prací na vodě</w:t>
      </w:r>
      <w:r w:rsidR="00A07CF2" w:rsidRPr="004671BA">
        <w:rPr>
          <w:szCs w:val="24"/>
        </w:rPr>
        <w:t xml:space="preserve"> a</w:t>
      </w:r>
      <w:r w:rsidRPr="004671BA">
        <w:rPr>
          <w:szCs w:val="24"/>
        </w:rPr>
        <w:t xml:space="preserve"> </w:t>
      </w:r>
      <w:r w:rsidR="006E54A4" w:rsidRPr="004671BA">
        <w:rPr>
          <w:szCs w:val="24"/>
        </w:rPr>
        <w:t>následky</w:t>
      </w:r>
      <w:r w:rsidR="006E54A4" w:rsidRPr="00B07291">
        <w:rPr>
          <w:szCs w:val="24"/>
        </w:rPr>
        <w:t xml:space="preserve"> živelních pohrom způsobených vodou,</w:t>
      </w:r>
    </w:p>
    <w:p w14:paraId="32792763" w14:textId="77777777" w:rsidR="006E54A4" w:rsidRPr="00B07291" w:rsidRDefault="006E54A4" w:rsidP="00634287">
      <w:pPr>
        <w:numPr>
          <w:ilvl w:val="0"/>
          <w:numId w:val="3"/>
        </w:numPr>
        <w:rPr>
          <w:szCs w:val="24"/>
        </w:rPr>
      </w:pPr>
      <w:r w:rsidRPr="00B07291">
        <w:rPr>
          <w:szCs w:val="24"/>
        </w:rPr>
        <w:t>úniky ropných produktů na vodním toku,</w:t>
      </w:r>
    </w:p>
    <w:p w14:paraId="6CE8D70E" w14:textId="77777777" w:rsidR="006E54A4" w:rsidRPr="001C3A54" w:rsidRDefault="006E54A4" w:rsidP="00634287">
      <w:pPr>
        <w:numPr>
          <w:ilvl w:val="0"/>
          <w:numId w:val="3"/>
        </w:numPr>
        <w:rPr>
          <w:szCs w:val="24"/>
        </w:rPr>
      </w:pPr>
      <w:r w:rsidRPr="001C3A54">
        <w:rPr>
          <w:szCs w:val="24"/>
        </w:rPr>
        <w:t>leteckou hasičskou službou,</w:t>
      </w:r>
    </w:p>
    <w:p w14:paraId="3B8F28FA" w14:textId="77777777" w:rsidR="006E54A4" w:rsidRDefault="006E54A4" w:rsidP="00634287">
      <w:pPr>
        <w:numPr>
          <w:ilvl w:val="0"/>
          <w:numId w:val="3"/>
        </w:numPr>
        <w:rPr>
          <w:szCs w:val="24"/>
        </w:rPr>
      </w:pPr>
      <w:r w:rsidRPr="001C3A54">
        <w:rPr>
          <w:szCs w:val="24"/>
        </w:rPr>
        <w:t>plněním úkolů ochrany obyvatel</w:t>
      </w:r>
      <w:r w:rsidRPr="001C3A54">
        <w:rPr>
          <w:szCs w:val="24"/>
          <w:vertAlign w:val="superscript"/>
        </w:rPr>
        <w:footnoteReference w:id="9"/>
      </w:r>
      <w:r w:rsidR="004671BA">
        <w:rPr>
          <w:szCs w:val="24"/>
        </w:rPr>
        <w:t xml:space="preserve">), </w:t>
      </w:r>
      <w:r w:rsidRPr="001C3A54">
        <w:rPr>
          <w:szCs w:val="24"/>
        </w:rPr>
        <w:t>(zejména varování, evakuaci, ukrytí a nouzové přežití obyvatelstva a další opatření k zabezpečení ochrany</w:t>
      </w:r>
      <w:r w:rsidR="00413255">
        <w:rPr>
          <w:szCs w:val="24"/>
        </w:rPr>
        <w:t xml:space="preserve"> je</w:t>
      </w:r>
      <w:r w:rsidR="00483A5C">
        <w:rPr>
          <w:szCs w:val="24"/>
        </w:rPr>
        <w:t>jich</w:t>
      </w:r>
      <w:r w:rsidR="00413255">
        <w:rPr>
          <w:szCs w:val="24"/>
        </w:rPr>
        <w:t xml:space="preserve"> života, zdraví a </w:t>
      </w:r>
      <w:r w:rsidR="00023C52">
        <w:rPr>
          <w:szCs w:val="24"/>
        </w:rPr>
        <w:t>majetku).</w:t>
      </w:r>
    </w:p>
    <w:p w14:paraId="7E23C014" w14:textId="77777777" w:rsidR="003148BE" w:rsidRPr="003148BE" w:rsidRDefault="003148BE" w:rsidP="003148BE">
      <w:pPr>
        <w:pStyle w:val="Zkladntext"/>
      </w:pPr>
    </w:p>
    <w:p w14:paraId="3C8CC77C" w14:textId="77777777" w:rsidR="006E54A4" w:rsidRPr="004028F1" w:rsidRDefault="00C9307E" w:rsidP="001C3A54">
      <w:pPr>
        <w:pStyle w:val="Zkladntext"/>
        <w:rPr>
          <w:szCs w:val="24"/>
        </w:rPr>
      </w:pPr>
      <w:r w:rsidRPr="001C3A54">
        <w:rPr>
          <w:b/>
          <w:szCs w:val="24"/>
        </w:rPr>
        <w:lastRenderedPageBreak/>
        <w:t xml:space="preserve"> </w:t>
      </w:r>
      <w:r w:rsidR="006E54A4" w:rsidRPr="001C3A54">
        <w:rPr>
          <w:b/>
          <w:szCs w:val="24"/>
        </w:rPr>
        <w:t>(3)</w:t>
      </w:r>
      <w:r w:rsidR="006E54A4" w:rsidRPr="001C3A54">
        <w:rPr>
          <w:b/>
          <w:szCs w:val="24"/>
        </w:rPr>
        <w:tab/>
      </w:r>
      <w:r w:rsidR="006E54A4" w:rsidRPr="001C3A54">
        <w:rPr>
          <w:szCs w:val="24"/>
        </w:rPr>
        <w:t xml:space="preserve">Při pořizování technických a věcných prostředků požární ochrany k provádění výše uvedených speciálních činností je nutné konzultovat jejich typ, množství a základní </w:t>
      </w:r>
      <w:r w:rsidR="006E54A4" w:rsidRPr="004028F1">
        <w:rPr>
          <w:szCs w:val="24"/>
        </w:rPr>
        <w:t>technické parametry s HZS kraje z důvodu zabezpečení kompatibility s vybavením ostatních jednotek PO kraje.</w:t>
      </w:r>
    </w:p>
    <w:p w14:paraId="7FCDC293" w14:textId="77777777" w:rsidR="00634287" w:rsidRPr="004028F1" w:rsidRDefault="00634287" w:rsidP="001C3A54">
      <w:pPr>
        <w:pStyle w:val="Zkladntext"/>
        <w:rPr>
          <w:szCs w:val="24"/>
        </w:rPr>
      </w:pPr>
    </w:p>
    <w:p w14:paraId="13AE7C23" w14:textId="77777777" w:rsidR="006E54A4" w:rsidRPr="004028F1" w:rsidRDefault="006E54A4" w:rsidP="00AB63C8">
      <w:pPr>
        <w:pStyle w:val="Zkladntextodsazen3"/>
        <w:spacing w:after="0"/>
        <w:ind w:left="357" w:hanging="357"/>
        <w:jc w:val="center"/>
        <w:rPr>
          <w:b/>
          <w:sz w:val="24"/>
          <w:szCs w:val="24"/>
        </w:rPr>
      </w:pPr>
      <w:r w:rsidRPr="004028F1">
        <w:rPr>
          <w:b/>
          <w:sz w:val="24"/>
          <w:szCs w:val="24"/>
        </w:rPr>
        <w:t>Čl. 8</w:t>
      </w:r>
    </w:p>
    <w:p w14:paraId="27DD1293" w14:textId="77777777" w:rsidR="006E54A4" w:rsidRPr="004028F1" w:rsidRDefault="006E54A4" w:rsidP="001C3A54">
      <w:pPr>
        <w:spacing w:after="120"/>
        <w:jc w:val="center"/>
        <w:rPr>
          <w:b/>
          <w:strike/>
          <w:szCs w:val="24"/>
        </w:rPr>
      </w:pPr>
      <w:r w:rsidRPr="004028F1">
        <w:rPr>
          <w:b/>
          <w:szCs w:val="24"/>
        </w:rPr>
        <w:t>Finanční zabezpečení plošného pokrytí</w:t>
      </w:r>
    </w:p>
    <w:p w14:paraId="671E4C4B" w14:textId="77777777" w:rsidR="006E54A4" w:rsidRPr="004028F1" w:rsidRDefault="006E54A4" w:rsidP="001C3A54">
      <w:pPr>
        <w:spacing w:after="120"/>
        <w:rPr>
          <w:b/>
          <w:szCs w:val="24"/>
        </w:rPr>
      </w:pPr>
    </w:p>
    <w:p w14:paraId="1061D09C" w14:textId="77777777" w:rsidR="006E54A4" w:rsidRPr="004028F1" w:rsidRDefault="006E54A4" w:rsidP="00634287">
      <w:pPr>
        <w:spacing w:after="120"/>
        <w:rPr>
          <w:szCs w:val="24"/>
        </w:rPr>
      </w:pPr>
      <w:r w:rsidRPr="004028F1">
        <w:rPr>
          <w:b/>
          <w:szCs w:val="24"/>
        </w:rPr>
        <w:t>(1)</w:t>
      </w:r>
      <w:r w:rsidRPr="004028F1">
        <w:rPr>
          <w:b/>
          <w:szCs w:val="24"/>
        </w:rPr>
        <w:tab/>
      </w:r>
      <w:r w:rsidRPr="004028F1">
        <w:rPr>
          <w:szCs w:val="24"/>
        </w:rPr>
        <w:t>Krajský úřad vytváří podmínky pro d</w:t>
      </w:r>
      <w:r w:rsidR="003304DF">
        <w:rPr>
          <w:szCs w:val="24"/>
        </w:rPr>
        <w:t>islokaci a vybavení jednotek PO</w:t>
      </w:r>
      <w:r w:rsidRPr="004028F1">
        <w:rPr>
          <w:rStyle w:val="Znakapoznpodarou"/>
          <w:szCs w:val="24"/>
        </w:rPr>
        <w:footnoteReference w:id="10"/>
      </w:r>
      <w:r w:rsidRPr="004028F1">
        <w:rPr>
          <w:szCs w:val="24"/>
        </w:rPr>
        <w:t>).</w:t>
      </w:r>
    </w:p>
    <w:p w14:paraId="138CB1B6" w14:textId="77777777" w:rsidR="006E54A4" w:rsidRPr="004028F1" w:rsidRDefault="006E54A4" w:rsidP="00634287">
      <w:pPr>
        <w:rPr>
          <w:szCs w:val="24"/>
        </w:rPr>
      </w:pPr>
      <w:r w:rsidRPr="004028F1">
        <w:rPr>
          <w:b/>
          <w:szCs w:val="24"/>
        </w:rPr>
        <w:t>(2)</w:t>
      </w:r>
      <w:r w:rsidRPr="004028F1">
        <w:rPr>
          <w:szCs w:val="24"/>
        </w:rPr>
        <w:t xml:space="preserve"> </w:t>
      </w:r>
      <w:r w:rsidRPr="004028F1">
        <w:rPr>
          <w:szCs w:val="24"/>
        </w:rPr>
        <w:tab/>
        <w:t xml:space="preserve">Zřizovatel jednotky PO může dle odst. 1 </w:t>
      </w:r>
      <w:r w:rsidR="003304DF">
        <w:rPr>
          <w:szCs w:val="24"/>
        </w:rPr>
        <w:t>požádat Liberecký kraj o dotaci</w:t>
      </w:r>
      <w:r w:rsidRPr="004028F1">
        <w:rPr>
          <w:rStyle w:val="Znakapoznpodarou"/>
          <w:szCs w:val="24"/>
        </w:rPr>
        <w:footnoteReference w:id="11"/>
      </w:r>
      <w:r w:rsidRPr="004028F1">
        <w:rPr>
          <w:szCs w:val="24"/>
        </w:rPr>
        <w:t>)</w:t>
      </w:r>
      <w:r w:rsidRPr="004028F1">
        <w:rPr>
          <w:bCs w:val="0"/>
          <w:szCs w:val="24"/>
        </w:rPr>
        <w:t xml:space="preserve"> </w:t>
      </w:r>
      <w:r w:rsidRPr="004028F1">
        <w:rPr>
          <w:szCs w:val="24"/>
        </w:rPr>
        <w:t>na</w:t>
      </w:r>
      <w:r w:rsidR="00413255" w:rsidRPr="004028F1">
        <w:rPr>
          <w:szCs w:val="24"/>
        </w:rPr>
        <w:t xml:space="preserve"> </w:t>
      </w:r>
      <w:r w:rsidRPr="004028F1">
        <w:rPr>
          <w:szCs w:val="24"/>
        </w:rPr>
        <w:t>výdaje na:</w:t>
      </w:r>
    </w:p>
    <w:p w14:paraId="178A6012" w14:textId="77777777" w:rsidR="000313ED" w:rsidRPr="004028F1" w:rsidRDefault="000313ED" w:rsidP="000313ED">
      <w:pPr>
        <w:pStyle w:val="Textpsmene"/>
        <w:numPr>
          <w:ilvl w:val="0"/>
          <w:numId w:val="4"/>
        </w:numPr>
        <w:tabs>
          <w:tab w:val="left" w:pos="798"/>
        </w:tabs>
        <w:rPr>
          <w:szCs w:val="24"/>
        </w:rPr>
      </w:pPr>
      <w:r w:rsidRPr="004028F1">
        <w:rPr>
          <w:szCs w:val="24"/>
        </w:rPr>
        <w:t>nákup a opravy požární techniky,</w:t>
      </w:r>
    </w:p>
    <w:p w14:paraId="32945AEC" w14:textId="77777777" w:rsidR="000313ED" w:rsidRPr="004028F1" w:rsidRDefault="000313ED" w:rsidP="000313ED">
      <w:pPr>
        <w:pStyle w:val="Textpsmene"/>
        <w:numPr>
          <w:ilvl w:val="0"/>
          <w:numId w:val="4"/>
        </w:numPr>
        <w:tabs>
          <w:tab w:val="left" w:pos="798"/>
        </w:tabs>
        <w:ind w:left="714" w:hanging="357"/>
        <w:rPr>
          <w:szCs w:val="24"/>
        </w:rPr>
      </w:pPr>
      <w:r w:rsidRPr="004028F1">
        <w:rPr>
          <w:szCs w:val="24"/>
        </w:rPr>
        <w:t>nákup věcných prostředků požární ochran</w:t>
      </w:r>
      <w:r w:rsidR="003066E3">
        <w:rPr>
          <w:szCs w:val="24"/>
        </w:rPr>
        <w:t>y (technických nebo ochranných),</w:t>
      </w:r>
    </w:p>
    <w:p w14:paraId="0070D50C" w14:textId="77777777" w:rsidR="006E54A4" w:rsidRPr="004028F1" w:rsidRDefault="006E54A4" w:rsidP="00634287">
      <w:pPr>
        <w:pStyle w:val="Textpsmene"/>
        <w:numPr>
          <w:ilvl w:val="0"/>
          <w:numId w:val="4"/>
        </w:numPr>
        <w:tabs>
          <w:tab w:val="left" w:pos="798"/>
        </w:tabs>
        <w:spacing w:after="120"/>
        <w:rPr>
          <w:szCs w:val="24"/>
        </w:rPr>
      </w:pPr>
      <w:r w:rsidRPr="004028F1">
        <w:rPr>
          <w:szCs w:val="24"/>
        </w:rPr>
        <w:t>akce stavebního charakteru související s po</w:t>
      </w:r>
      <w:r w:rsidR="00023C52">
        <w:rPr>
          <w:szCs w:val="24"/>
        </w:rPr>
        <w:t>žární ochranou.</w:t>
      </w:r>
    </w:p>
    <w:p w14:paraId="273D2241" w14:textId="77777777" w:rsidR="006E54A4" w:rsidRPr="004671BA" w:rsidRDefault="006E54A4" w:rsidP="00634287">
      <w:pPr>
        <w:rPr>
          <w:szCs w:val="24"/>
        </w:rPr>
      </w:pPr>
      <w:r w:rsidRPr="004028F1">
        <w:rPr>
          <w:b/>
          <w:szCs w:val="24"/>
        </w:rPr>
        <w:t>(3)</w:t>
      </w:r>
      <w:r w:rsidRPr="004028F1">
        <w:rPr>
          <w:b/>
          <w:szCs w:val="24"/>
        </w:rPr>
        <w:tab/>
      </w:r>
      <w:r w:rsidRPr="004028F1">
        <w:rPr>
          <w:szCs w:val="24"/>
        </w:rPr>
        <w:t xml:space="preserve">Zřizovatel jednotky PO může </w:t>
      </w:r>
      <w:r w:rsidRPr="004671BA">
        <w:rPr>
          <w:szCs w:val="24"/>
        </w:rPr>
        <w:t>dle odst. 1 požádat krajský úřad</w:t>
      </w:r>
      <w:r w:rsidR="003304DF">
        <w:rPr>
          <w:szCs w:val="24"/>
        </w:rPr>
        <w:t xml:space="preserve"> o dotaci na výdaje</w:t>
      </w:r>
      <w:r w:rsidRPr="004671BA">
        <w:rPr>
          <w:rStyle w:val="Znakapoznpodarou"/>
          <w:szCs w:val="24"/>
        </w:rPr>
        <w:footnoteReference w:id="12"/>
      </w:r>
      <w:r w:rsidRPr="004671BA">
        <w:rPr>
          <w:szCs w:val="24"/>
        </w:rPr>
        <w:t>) na:</w:t>
      </w:r>
    </w:p>
    <w:p w14:paraId="6F57D768" w14:textId="77777777" w:rsidR="006E54A4" w:rsidRPr="004671BA" w:rsidRDefault="006E54A4" w:rsidP="00634287">
      <w:pPr>
        <w:pStyle w:val="Textpsmene"/>
        <w:numPr>
          <w:ilvl w:val="0"/>
          <w:numId w:val="5"/>
        </w:numPr>
        <w:tabs>
          <w:tab w:val="left" w:pos="798"/>
        </w:tabs>
        <w:rPr>
          <w:spacing w:val="-2"/>
          <w:szCs w:val="24"/>
        </w:rPr>
      </w:pPr>
      <w:r w:rsidRPr="004671BA">
        <w:rPr>
          <w:szCs w:val="24"/>
        </w:rPr>
        <w:t>odbornou přípravu velitelů jednotek požární ochrany, strojníků a obsluh požární techniky a věcných prostředků požární ochrany,</w:t>
      </w:r>
    </w:p>
    <w:p w14:paraId="17EFAFC0" w14:textId="77777777" w:rsidR="006E54A4" w:rsidRPr="004671BA" w:rsidRDefault="006E54A4" w:rsidP="00634287">
      <w:pPr>
        <w:pStyle w:val="Textpsmene"/>
        <w:numPr>
          <w:ilvl w:val="0"/>
          <w:numId w:val="5"/>
        </w:numPr>
        <w:rPr>
          <w:spacing w:val="-2"/>
          <w:szCs w:val="24"/>
        </w:rPr>
      </w:pPr>
      <w:r w:rsidRPr="004671BA">
        <w:rPr>
          <w:szCs w:val="24"/>
        </w:rPr>
        <w:t>zásahy mimo územní obvod obce,</w:t>
      </w:r>
    </w:p>
    <w:p w14:paraId="61361777" w14:textId="77777777" w:rsidR="006E54A4" w:rsidRPr="004671BA" w:rsidRDefault="00E40DEA" w:rsidP="00634287">
      <w:pPr>
        <w:pStyle w:val="Textpsmene"/>
        <w:numPr>
          <w:ilvl w:val="0"/>
          <w:numId w:val="5"/>
        </w:numPr>
        <w:tabs>
          <w:tab w:val="clear" w:pos="360"/>
          <w:tab w:val="left" w:pos="513"/>
        </w:tabs>
        <w:rPr>
          <w:szCs w:val="24"/>
        </w:rPr>
      </w:pPr>
      <w:r w:rsidRPr="004671BA">
        <w:rPr>
          <w:szCs w:val="24"/>
        </w:rPr>
        <w:t xml:space="preserve">vybavení a opravy </w:t>
      </w:r>
      <w:r w:rsidR="006E54A4" w:rsidRPr="004671BA">
        <w:rPr>
          <w:szCs w:val="24"/>
        </w:rPr>
        <w:t xml:space="preserve">neinvestiční </w:t>
      </w:r>
      <w:r w:rsidRPr="004671BA">
        <w:rPr>
          <w:szCs w:val="24"/>
        </w:rPr>
        <w:t>povahy,</w:t>
      </w:r>
    </w:p>
    <w:p w14:paraId="732F0B57" w14:textId="77777777" w:rsidR="006E54A4" w:rsidRPr="004671BA" w:rsidRDefault="00E40DEA" w:rsidP="001C3A54">
      <w:pPr>
        <w:pStyle w:val="Textpsmene"/>
        <w:numPr>
          <w:ilvl w:val="0"/>
          <w:numId w:val="5"/>
        </w:numPr>
        <w:spacing w:after="120"/>
        <w:rPr>
          <w:szCs w:val="24"/>
        </w:rPr>
      </w:pPr>
      <w:r w:rsidRPr="004671BA">
        <w:rPr>
          <w:szCs w:val="24"/>
        </w:rPr>
        <w:t>investiční výdaje na požární ochranu.</w:t>
      </w:r>
    </w:p>
    <w:p w14:paraId="6ED30403" w14:textId="77777777" w:rsidR="006E54A4" w:rsidRPr="004028F1" w:rsidRDefault="006E54A4" w:rsidP="001C3A54">
      <w:pPr>
        <w:pStyle w:val="Zkladntextodsazen3"/>
        <w:ind w:left="360" w:hanging="360"/>
        <w:jc w:val="center"/>
        <w:rPr>
          <w:b/>
          <w:sz w:val="24"/>
          <w:szCs w:val="24"/>
        </w:rPr>
      </w:pPr>
    </w:p>
    <w:p w14:paraId="304DC739" w14:textId="77777777" w:rsidR="006E54A4" w:rsidRPr="004028F1" w:rsidRDefault="006E54A4" w:rsidP="00AB63C8">
      <w:pPr>
        <w:pStyle w:val="Zkladntextodsazen3"/>
        <w:spacing w:after="0"/>
        <w:ind w:left="357" w:hanging="357"/>
        <w:jc w:val="center"/>
        <w:rPr>
          <w:b/>
          <w:sz w:val="24"/>
          <w:szCs w:val="24"/>
        </w:rPr>
      </w:pPr>
      <w:r w:rsidRPr="004028F1">
        <w:rPr>
          <w:b/>
          <w:sz w:val="24"/>
          <w:szCs w:val="24"/>
        </w:rPr>
        <w:t>Čl. 9</w:t>
      </w:r>
    </w:p>
    <w:p w14:paraId="32E0B158" w14:textId="77777777" w:rsidR="006E54A4" w:rsidRPr="004028F1" w:rsidRDefault="006E54A4" w:rsidP="001C3A54">
      <w:pPr>
        <w:spacing w:after="120"/>
        <w:ind w:left="0" w:firstLine="0"/>
        <w:jc w:val="center"/>
        <w:rPr>
          <w:b/>
          <w:szCs w:val="24"/>
        </w:rPr>
      </w:pPr>
      <w:r w:rsidRPr="004028F1">
        <w:rPr>
          <w:b/>
          <w:szCs w:val="24"/>
        </w:rPr>
        <w:t>Spolupráce obcí, právnických osob, podnikajících fyzických osob</w:t>
      </w:r>
    </w:p>
    <w:p w14:paraId="71005C6D" w14:textId="77777777" w:rsidR="006E54A4" w:rsidRPr="004028F1" w:rsidRDefault="006E54A4" w:rsidP="001C3A54">
      <w:pPr>
        <w:spacing w:after="120"/>
        <w:rPr>
          <w:b/>
          <w:szCs w:val="24"/>
        </w:rPr>
      </w:pPr>
    </w:p>
    <w:p w14:paraId="35E6AB2C" w14:textId="77777777" w:rsidR="006E54A4" w:rsidRPr="004671BA" w:rsidRDefault="006E54A4" w:rsidP="001C3A54">
      <w:pPr>
        <w:tabs>
          <w:tab w:val="left" w:pos="4560"/>
        </w:tabs>
        <w:spacing w:after="120"/>
        <w:rPr>
          <w:b/>
          <w:szCs w:val="24"/>
        </w:rPr>
      </w:pPr>
      <w:r w:rsidRPr="004028F1">
        <w:rPr>
          <w:b/>
          <w:szCs w:val="24"/>
        </w:rPr>
        <w:t>(1)</w:t>
      </w:r>
      <w:r w:rsidRPr="004028F1">
        <w:rPr>
          <w:b/>
          <w:szCs w:val="24"/>
        </w:rPr>
        <w:tab/>
      </w:r>
      <w:r w:rsidRPr="004028F1">
        <w:rPr>
          <w:szCs w:val="24"/>
        </w:rPr>
        <w:t xml:space="preserve">Při </w:t>
      </w:r>
      <w:r w:rsidRPr="004671BA">
        <w:rPr>
          <w:szCs w:val="24"/>
        </w:rPr>
        <w:t xml:space="preserve">zajištění plošného pokrytí obce, právnické osoby, podnikající fyzické osoby a HZS kraje vzájemně spolupracují. </w:t>
      </w:r>
    </w:p>
    <w:p w14:paraId="6D418E46" w14:textId="77777777" w:rsidR="00452BAB" w:rsidRPr="004028F1" w:rsidRDefault="00452BAB" w:rsidP="00452BAB">
      <w:pPr>
        <w:pStyle w:val="Zkladntext"/>
      </w:pPr>
      <w:r w:rsidRPr="004671BA">
        <w:rPr>
          <w:b/>
          <w:szCs w:val="24"/>
        </w:rPr>
        <w:t>(</w:t>
      </w:r>
      <w:r w:rsidR="00497DDF" w:rsidRPr="004671BA">
        <w:rPr>
          <w:b/>
          <w:szCs w:val="24"/>
        </w:rPr>
        <w:t>2</w:t>
      </w:r>
      <w:r w:rsidRPr="004671BA">
        <w:rPr>
          <w:b/>
          <w:szCs w:val="24"/>
        </w:rPr>
        <w:t>)</w:t>
      </w:r>
      <w:r w:rsidRPr="004671BA">
        <w:rPr>
          <w:b/>
          <w:szCs w:val="24"/>
        </w:rPr>
        <w:tab/>
      </w:r>
      <w:r w:rsidRPr="004671BA">
        <w:rPr>
          <w:szCs w:val="24"/>
        </w:rPr>
        <w:t>V zájmu zajištění plošného pokrytí kraje jednotkami PO mohou právnické osoby a podnikající fyzické osoby, které jsou povinny zřídit jednotku požární ochrany, nebo obce namísto vlastní jednotky požární ochrany zajistit plnění úkolů této jednotky na základě smlouvy mezi sebou nebo se státem, který zastupuje hasičský záchranný sbor kraje, nebo zřízením sp</w:t>
      </w:r>
      <w:r w:rsidR="003304DF">
        <w:rPr>
          <w:szCs w:val="24"/>
        </w:rPr>
        <w:t>olečné jednotky požární ochrany</w:t>
      </w:r>
      <w:r w:rsidRPr="004671BA">
        <w:rPr>
          <w:rStyle w:val="Znakapoznpodarou"/>
          <w:szCs w:val="24"/>
        </w:rPr>
        <w:footnoteReference w:id="13"/>
      </w:r>
      <w:r w:rsidR="000F59F0" w:rsidRPr="004671BA">
        <w:rPr>
          <w:szCs w:val="24"/>
        </w:rPr>
        <w:t>)</w:t>
      </w:r>
      <w:r w:rsidRPr="004671BA">
        <w:rPr>
          <w:szCs w:val="24"/>
        </w:rPr>
        <w:t>.</w:t>
      </w:r>
    </w:p>
    <w:p w14:paraId="06FC04BA" w14:textId="77777777" w:rsidR="006E54A4" w:rsidRPr="004028F1" w:rsidRDefault="006E54A4" w:rsidP="001C3A54">
      <w:pPr>
        <w:pStyle w:val="Zkladntext"/>
        <w:rPr>
          <w:szCs w:val="24"/>
        </w:rPr>
      </w:pPr>
    </w:p>
    <w:p w14:paraId="0D4DF943" w14:textId="77777777" w:rsidR="006E54A4" w:rsidRPr="004028F1" w:rsidRDefault="006E54A4" w:rsidP="00AB63C8">
      <w:pPr>
        <w:pStyle w:val="Zkladntextodsazen3"/>
        <w:spacing w:after="0"/>
        <w:ind w:left="357" w:hanging="357"/>
        <w:jc w:val="center"/>
        <w:rPr>
          <w:b/>
          <w:sz w:val="24"/>
          <w:szCs w:val="24"/>
        </w:rPr>
      </w:pPr>
      <w:r w:rsidRPr="004028F1">
        <w:rPr>
          <w:b/>
          <w:sz w:val="24"/>
          <w:szCs w:val="24"/>
        </w:rPr>
        <w:t xml:space="preserve">Čl. 10 </w:t>
      </w:r>
    </w:p>
    <w:p w14:paraId="036040D5" w14:textId="0E72E21B" w:rsidR="006E54A4" w:rsidRPr="004028F1" w:rsidRDefault="004A5800" w:rsidP="001C3A54">
      <w:pPr>
        <w:pStyle w:val="Zkladntext2"/>
        <w:spacing w:line="240" w:lineRule="auto"/>
        <w:jc w:val="center"/>
        <w:rPr>
          <w:b/>
          <w:szCs w:val="24"/>
        </w:rPr>
      </w:pPr>
      <w:r>
        <w:rPr>
          <w:b/>
          <w:szCs w:val="24"/>
        </w:rPr>
        <w:t>Společná a z</w:t>
      </w:r>
      <w:r w:rsidR="006E54A4" w:rsidRPr="004028F1">
        <w:rPr>
          <w:b/>
          <w:szCs w:val="24"/>
        </w:rPr>
        <w:t>ávěrečná ustanovení</w:t>
      </w:r>
    </w:p>
    <w:p w14:paraId="1EA3D56B" w14:textId="77777777" w:rsidR="00634287" w:rsidRPr="004028F1" w:rsidRDefault="00634287" w:rsidP="001C3A54">
      <w:pPr>
        <w:pStyle w:val="Zkladntext2"/>
        <w:spacing w:line="240" w:lineRule="auto"/>
        <w:jc w:val="center"/>
        <w:rPr>
          <w:b/>
          <w:szCs w:val="24"/>
        </w:rPr>
      </w:pPr>
    </w:p>
    <w:p w14:paraId="0E3F1987" w14:textId="77777777" w:rsidR="006E54A4" w:rsidRPr="004028F1" w:rsidRDefault="006E54A4" w:rsidP="001C3A54">
      <w:pPr>
        <w:spacing w:after="120"/>
        <w:rPr>
          <w:szCs w:val="24"/>
        </w:rPr>
      </w:pPr>
      <w:r w:rsidRPr="004028F1">
        <w:rPr>
          <w:b/>
          <w:szCs w:val="24"/>
        </w:rPr>
        <w:t>(1)</w:t>
      </w:r>
      <w:r w:rsidRPr="004028F1">
        <w:rPr>
          <w:b/>
          <w:szCs w:val="24"/>
        </w:rPr>
        <w:tab/>
      </w:r>
      <w:r w:rsidRPr="004028F1">
        <w:rPr>
          <w:szCs w:val="24"/>
        </w:rPr>
        <w:t xml:space="preserve">Orgány obcí a státní správy na úseku požární ochrany jsou povinny v zájmu záchrany životů, zdraví a majetku občanů soustavně vytvářet podmínky k realizaci plošného pokrytí. </w:t>
      </w:r>
    </w:p>
    <w:p w14:paraId="25C3179A" w14:textId="77777777" w:rsidR="006E54A4" w:rsidRPr="004671BA" w:rsidRDefault="006E54A4" w:rsidP="001C3A54">
      <w:pPr>
        <w:tabs>
          <w:tab w:val="left" w:pos="4560"/>
        </w:tabs>
        <w:spacing w:after="120"/>
        <w:rPr>
          <w:b/>
          <w:szCs w:val="24"/>
        </w:rPr>
      </w:pPr>
      <w:r w:rsidRPr="004671BA">
        <w:rPr>
          <w:b/>
          <w:szCs w:val="24"/>
        </w:rPr>
        <w:t>(2)</w:t>
      </w:r>
      <w:r w:rsidRPr="004671BA">
        <w:rPr>
          <w:b/>
          <w:szCs w:val="24"/>
        </w:rPr>
        <w:tab/>
      </w:r>
      <w:r w:rsidRPr="004671BA">
        <w:rPr>
          <w:szCs w:val="24"/>
        </w:rPr>
        <w:t>Za cílový početní stav a vybavení požární technikou jednotky PO se považuje minimálně stav uvedený v Čl. 6 a příloze č. 4 tohoto nařízení.</w:t>
      </w:r>
    </w:p>
    <w:p w14:paraId="486D3454" w14:textId="77777777" w:rsidR="006E54A4" w:rsidRPr="004671BA" w:rsidRDefault="006E54A4" w:rsidP="001C3A54">
      <w:pPr>
        <w:tabs>
          <w:tab w:val="left" w:pos="4560"/>
        </w:tabs>
        <w:spacing w:after="120"/>
        <w:rPr>
          <w:b/>
          <w:szCs w:val="24"/>
        </w:rPr>
      </w:pPr>
      <w:r w:rsidRPr="004671BA">
        <w:rPr>
          <w:b/>
          <w:szCs w:val="24"/>
        </w:rPr>
        <w:lastRenderedPageBreak/>
        <w:t>(3)</w:t>
      </w:r>
      <w:r w:rsidRPr="004671BA">
        <w:rPr>
          <w:b/>
          <w:szCs w:val="24"/>
        </w:rPr>
        <w:tab/>
      </w:r>
      <w:r w:rsidRPr="004671BA">
        <w:rPr>
          <w:szCs w:val="24"/>
        </w:rPr>
        <w:t xml:space="preserve">Jednotky PO zabezpečující plošné pokrytí jsou do Požárního poplachového plánu Libereckého kraje zařazovány v souladu s tímto nařízením pouze na základě </w:t>
      </w:r>
      <w:r w:rsidR="003304DF">
        <w:rPr>
          <w:szCs w:val="24"/>
        </w:rPr>
        <w:t>splnění podmínek akceschopnosti</w:t>
      </w:r>
      <w:r w:rsidRPr="004671BA">
        <w:rPr>
          <w:rStyle w:val="Znakapoznpodarou"/>
          <w:szCs w:val="24"/>
        </w:rPr>
        <w:footnoteReference w:id="14"/>
      </w:r>
      <w:r w:rsidRPr="004671BA">
        <w:rPr>
          <w:szCs w:val="24"/>
        </w:rPr>
        <w:t>).</w:t>
      </w:r>
    </w:p>
    <w:p w14:paraId="207D5C00" w14:textId="77777777" w:rsidR="006E54A4" w:rsidRDefault="006E54A4" w:rsidP="002F2E4A">
      <w:pPr>
        <w:tabs>
          <w:tab w:val="left" w:pos="4560"/>
        </w:tabs>
        <w:spacing w:after="120"/>
        <w:rPr>
          <w:szCs w:val="24"/>
        </w:rPr>
      </w:pPr>
      <w:r w:rsidRPr="004671BA">
        <w:rPr>
          <w:b/>
          <w:szCs w:val="24"/>
        </w:rPr>
        <w:t>(4)</w:t>
      </w:r>
      <w:r w:rsidRPr="004671BA">
        <w:rPr>
          <w:szCs w:val="24"/>
        </w:rPr>
        <w:tab/>
        <w:t>HZS kraje předkládá Bezpečnostní radě kraje 1x ročně hodnocení stavu plošného pokrytí v rámci Roční zprávy o stavu požární ochrany Libereckého kraje za příslušný kalendářní rok.</w:t>
      </w:r>
    </w:p>
    <w:p w14:paraId="043F2B8B" w14:textId="0027351A" w:rsidR="004A5800" w:rsidRDefault="004A5800" w:rsidP="004A5800">
      <w:pPr>
        <w:pStyle w:val="Zkladntext"/>
        <w:rPr>
          <w:b/>
          <w:szCs w:val="24"/>
        </w:rPr>
      </w:pPr>
      <w:r w:rsidRPr="004671BA">
        <w:rPr>
          <w:b/>
          <w:szCs w:val="24"/>
        </w:rPr>
        <w:t>(5)</w:t>
      </w:r>
      <w:r w:rsidR="009B1BF6">
        <w:rPr>
          <w:b/>
          <w:szCs w:val="24"/>
        </w:rPr>
        <w:tab/>
      </w:r>
      <w:r>
        <w:rPr>
          <w:b/>
          <w:szCs w:val="24"/>
        </w:rPr>
        <w:t>Nedílnou součástí tohoto nařízení jsou přílohy:</w:t>
      </w:r>
    </w:p>
    <w:p w14:paraId="0676282D" w14:textId="6C2E2E44" w:rsidR="004A5800" w:rsidRDefault="009B1BF6" w:rsidP="004A5800">
      <w:pPr>
        <w:pStyle w:val="Zkladntext"/>
        <w:numPr>
          <w:ilvl w:val="0"/>
          <w:numId w:val="6"/>
        </w:numPr>
      </w:pPr>
      <w:r>
        <w:rPr>
          <w:color w:val="000000" w:themeColor="text1"/>
          <w:szCs w:val="24"/>
        </w:rPr>
        <w:t>S</w:t>
      </w:r>
      <w:r w:rsidRPr="005F2778">
        <w:rPr>
          <w:color w:val="000000" w:themeColor="text1"/>
          <w:szCs w:val="24"/>
        </w:rPr>
        <w:t>tanovení stupně nebezpečí území obce podle demografických údajů, počtu požárů a charakteru území</w:t>
      </w:r>
      <w:r>
        <w:t xml:space="preserve"> </w:t>
      </w:r>
    </w:p>
    <w:p w14:paraId="7DEFEE0E" w14:textId="25E72B26" w:rsidR="004A5800" w:rsidRDefault="009B1BF6" w:rsidP="004A5800">
      <w:pPr>
        <w:pStyle w:val="Zkladntext"/>
        <w:numPr>
          <w:ilvl w:val="0"/>
          <w:numId w:val="6"/>
        </w:numPr>
      </w:pPr>
      <w:r>
        <w:rPr>
          <w:color w:val="000000" w:themeColor="text1"/>
          <w:szCs w:val="24"/>
        </w:rPr>
        <w:t>S</w:t>
      </w:r>
      <w:r w:rsidRPr="008B5212">
        <w:rPr>
          <w:color w:val="000000" w:themeColor="text1"/>
          <w:szCs w:val="24"/>
        </w:rPr>
        <w:t xml:space="preserve">eznam jednotek PO zabezpečujících plošné pokrytí, jejich </w:t>
      </w:r>
      <w:r w:rsidR="005D0163" w:rsidRPr="008B5212">
        <w:rPr>
          <w:color w:val="000000" w:themeColor="text1"/>
          <w:szCs w:val="24"/>
        </w:rPr>
        <w:t>dislokac</w:t>
      </w:r>
      <w:r w:rsidR="005D0163">
        <w:rPr>
          <w:color w:val="000000" w:themeColor="text1"/>
          <w:szCs w:val="24"/>
        </w:rPr>
        <w:t>e</w:t>
      </w:r>
      <w:r w:rsidR="005D0163">
        <w:t xml:space="preserve"> </w:t>
      </w:r>
    </w:p>
    <w:p w14:paraId="788C99A0" w14:textId="5A435AF8" w:rsidR="004A5800" w:rsidRDefault="009B1BF6" w:rsidP="004A5800">
      <w:pPr>
        <w:pStyle w:val="Zkladntext"/>
        <w:numPr>
          <w:ilvl w:val="0"/>
          <w:numId w:val="6"/>
        </w:numPr>
      </w:pPr>
      <w:r>
        <w:rPr>
          <w:color w:val="000000" w:themeColor="text1"/>
          <w:szCs w:val="24"/>
        </w:rPr>
        <w:t>P</w:t>
      </w:r>
      <w:r w:rsidRPr="008B5212">
        <w:rPr>
          <w:color w:val="000000" w:themeColor="text1"/>
          <w:szCs w:val="24"/>
        </w:rPr>
        <w:t>ředurčení podle základní tabulky plošného pokrytí</w:t>
      </w:r>
      <w:r>
        <w:rPr>
          <w:rStyle w:val="Znakapoznpodarou"/>
          <w:color w:val="000000" w:themeColor="text1"/>
          <w:szCs w:val="24"/>
        </w:rPr>
        <w:footnoteReference w:id="15"/>
      </w:r>
      <w:r w:rsidRPr="008B5212">
        <w:rPr>
          <w:color w:val="000000" w:themeColor="text1"/>
          <w:szCs w:val="24"/>
        </w:rPr>
        <w:t xml:space="preserve"> pro jednotlivá katastrální území obcí </w:t>
      </w:r>
    </w:p>
    <w:p w14:paraId="6858CE91" w14:textId="2A26A0B6" w:rsidR="009B1BF6" w:rsidRDefault="009B1BF6" w:rsidP="009B1BF6">
      <w:pPr>
        <w:pStyle w:val="Zkladntext"/>
        <w:numPr>
          <w:ilvl w:val="0"/>
          <w:numId w:val="6"/>
        </w:numPr>
      </w:pPr>
      <w:r>
        <w:rPr>
          <w:szCs w:val="24"/>
        </w:rPr>
        <w:t>S</w:t>
      </w:r>
      <w:r w:rsidRPr="00C543B1">
        <w:rPr>
          <w:szCs w:val="24"/>
        </w:rPr>
        <w:t>eznamy jednotek PO předurčených pro systémy záchranných prací při likvidaci mimořádných událostí vyžadujících speciální odbornou způsobilost, nasazení speciální požární techniky, osobních ochranných prostředků popř. věcných prostředků požární ochrany</w:t>
      </w:r>
    </w:p>
    <w:p w14:paraId="3C060678" w14:textId="77777777" w:rsidR="009B1BF6" w:rsidRPr="004A5800" w:rsidRDefault="009B1BF6" w:rsidP="009B1BF6">
      <w:pPr>
        <w:pStyle w:val="Zkladntext"/>
      </w:pPr>
    </w:p>
    <w:p w14:paraId="0E28A4D6" w14:textId="7B2CE635" w:rsidR="006E54A4" w:rsidRPr="004671BA" w:rsidRDefault="006E54A4" w:rsidP="001C3A54">
      <w:pPr>
        <w:tabs>
          <w:tab w:val="left" w:pos="4560"/>
        </w:tabs>
        <w:spacing w:after="120"/>
        <w:rPr>
          <w:b/>
          <w:szCs w:val="24"/>
        </w:rPr>
      </w:pPr>
      <w:r w:rsidRPr="004671BA">
        <w:rPr>
          <w:b/>
          <w:szCs w:val="24"/>
        </w:rPr>
        <w:t>(</w:t>
      </w:r>
      <w:r w:rsidR="004A5800">
        <w:rPr>
          <w:b/>
          <w:szCs w:val="24"/>
        </w:rPr>
        <w:t>6</w:t>
      </w:r>
      <w:r w:rsidRPr="004671BA">
        <w:rPr>
          <w:b/>
          <w:szCs w:val="24"/>
        </w:rPr>
        <w:t>)</w:t>
      </w:r>
      <w:r w:rsidRPr="004671BA">
        <w:rPr>
          <w:b/>
          <w:szCs w:val="24"/>
        </w:rPr>
        <w:tab/>
      </w:r>
      <w:r w:rsidRPr="004671BA">
        <w:rPr>
          <w:szCs w:val="24"/>
        </w:rPr>
        <w:t>Nabytím účinnosti tohoto nařízení se zrušuje Nařízení Libereckého kraje č.</w:t>
      </w:r>
      <w:r w:rsidR="004671BA">
        <w:rPr>
          <w:szCs w:val="24"/>
        </w:rPr>
        <w:t xml:space="preserve"> </w:t>
      </w:r>
      <w:r w:rsidRPr="004671BA">
        <w:rPr>
          <w:szCs w:val="24"/>
        </w:rPr>
        <w:t>2/2012 ze dne 6. března 2012, kterým se stanoví podmínky k zabezpečení plošného pokrytí území L</w:t>
      </w:r>
      <w:r w:rsidR="002F2E4A" w:rsidRPr="004671BA">
        <w:rPr>
          <w:szCs w:val="24"/>
        </w:rPr>
        <w:t>ibereckého kraje jednotkami PO.</w:t>
      </w:r>
    </w:p>
    <w:p w14:paraId="48485DCA" w14:textId="04886F34" w:rsidR="006E54A4" w:rsidRPr="001C3A54" w:rsidRDefault="006E54A4" w:rsidP="001C3A54">
      <w:pPr>
        <w:pStyle w:val="Zkladntext"/>
        <w:rPr>
          <w:szCs w:val="24"/>
        </w:rPr>
      </w:pPr>
      <w:r w:rsidRPr="004671BA">
        <w:rPr>
          <w:b/>
          <w:szCs w:val="24"/>
        </w:rPr>
        <w:t>(</w:t>
      </w:r>
      <w:r w:rsidR="004A5800">
        <w:rPr>
          <w:b/>
          <w:szCs w:val="24"/>
        </w:rPr>
        <w:t>7</w:t>
      </w:r>
      <w:r w:rsidRPr="004671BA">
        <w:rPr>
          <w:b/>
          <w:szCs w:val="24"/>
        </w:rPr>
        <w:t>)</w:t>
      </w:r>
      <w:r w:rsidRPr="004671BA">
        <w:rPr>
          <w:b/>
          <w:szCs w:val="24"/>
        </w:rPr>
        <w:tab/>
      </w:r>
      <w:r w:rsidRPr="004671BA">
        <w:rPr>
          <w:szCs w:val="24"/>
        </w:rPr>
        <w:t>Toto nařízení nabývá účinnosti 15</w:t>
      </w:r>
      <w:r w:rsidRPr="001C3A54">
        <w:rPr>
          <w:szCs w:val="24"/>
        </w:rPr>
        <w:t>. dnem následujícím po dni vyhlášení ve Věstníku právních předpisů kraje.</w:t>
      </w:r>
    </w:p>
    <w:p w14:paraId="1B42E321" w14:textId="77777777" w:rsidR="006E54A4" w:rsidRDefault="006E54A4" w:rsidP="001C3A54">
      <w:pPr>
        <w:pStyle w:val="Zkladntext"/>
        <w:rPr>
          <w:b/>
          <w:szCs w:val="24"/>
        </w:rPr>
      </w:pPr>
    </w:p>
    <w:p w14:paraId="70102D2C" w14:textId="77777777" w:rsidR="002E42DA" w:rsidRDefault="002E42DA" w:rsidP="001C3A54">
      <w:pPr>
        <w:pStyle w:val="Zkladntext"/>
        <w:rPr>
          <w:b/>
          <w:szCs w:val="24"/>
        </w:rPr>
      </w:pPr>
    </w:p>
    <w:p w14:paraId="37A1D610" w14:textId="77777777" w:rsidR="003066E3" w:rsidRDefault="003066E3" w:rsidP="001C3A54">
      <w:pPr>
        <w:pStyle w:val="Zkladntext"/>
        <w:rPr>
          <w:b/>
          <w:szCs w:val="24"/>
        </w:rPr>
      </w:pPr>
    </w:p>
    <w:p w14:paraId="569DFF00" w14:textId="77777777" w:rsidR="003066E3" w:rsidRDefault="003066E3" w:rsidP="001C3A54">
      <w:pPr>
        <w:pStyle w:val="Zkladntext"/>
        <w:rPr>
          <w:b/>
          <w:szCs w:val="24"/>
        </w:rPr>
      </w:pPr>
    </w:p>
    <w:p w14:paraId="064C7F04" w14:textId="77777777" w:rsidR="002E42DA" w:rsidRPr="001C3A54" w:rsidRDefault="002E42DA" w:rsidP="001C3A54">
      <w:pPr>
        <w:pStyle w:val="Zkladntext"/>
        <w:rPr>
          <w:b/>
          <w:szCs w:val="24"/>
        </w:rPr>
      </w:pPr>
    </w:p>
    <w:p w14:paraId="3FB17207" w14:textId="77777777" w:rsidR="003066E3" w:rsidRDefault="003066E3" w:rsidP="00B86382">
      <w:pPr>
        <w:spacing w:after="120"/>
        <w:jc w:val="center"/>
        <w:rPr>
          <w:szCs w:val="24"/>
        </w:rPr>
      </w:pPr>
      <w:r>
        <w:rPr>
          <w:szCs w:val="24"/>
        </w:rPr>
        <w:t>Martin Půta v. r.</w:t>
      </w:r>
    </w:p>
    <w:p w14:paraId="15704B84" w14:textId="77777777" w:rsidR="00B86382" w:rsidRDefault="003066E3" w:rsidP="00B86382">
      <w:pPr>
        <w:spacing w:after="120"/>
        <w:jc w:val="center"/>
        <w:rPr>
          <w:szCs w:val="24"/>
        </w:rPr>
      </w:pPr>
      <w:r>
        <w:rPr>
          <w:szCs w:val="24"/>
        </w:rPr>
        <w:t>h</w:t>
      </w:r>
      <w:r w:rsidR="006E54A4" w:rsidRPr="001C3A54">
        <w:rPr>
          <w:szCs w:val="24"/>
        </w:rPr>
        <w:t>ejtman</w:t>
      </w:r>
    </w:p>
    <w:p w14:paraId="100DB9AF" w14:textId="77777777" w:rsidR="00023C52" w:rsidRDefault="00023C52" w:rsidP="00023C52">
      <w:pPr>
        <w:pStyle w:val="Zkladntext"/>
      </w:pPr>
    </w:p>
    <w:p w14:paraId="799920EC" w14:textId="77777777" w:rsidR="00023C52" w:rsidRDefault="00023C52" w:rsidP="00023C52">
      <w:pPr>
        <w:pStyle w:val="Zkladntext"/>
      </w:pPr>
    </w:p>
    <w:p w14:paraId="02910057" w14:textId="77777777" w:rsidR="003066E3" w:rsidRDefault="003066E3" w:rsidP="00023C52">
      <w:pPr>
        <w:pStyle w:val="Zkladntext"/>
      </w:pPr>
    </w:p>
    <w:p w14:paraId="0FC6ADCD" w14:textId="77777777" w:rsidR="003066E3" w:rsidRDefault="003066E3" w:rsidP="00023C52">
      <w:pPr>
        <w:pStyle w:val="Zkladntext"/>
      </w:pPr>
    </w:p>
    <w:p w14:paraId="54063AAF" w14:textId="77777777" w:rsidR="003066E3" w:rsidRPr="00023C52" w:rsidRDefault="003066E3" w:rsidP="00023C52">
      <w:pPr>
        <w:pStyle w:val="Zkladntext"/>
      </w:pPr>
    </w:p>
    <w:p w14:paraId="0E0638AC" w14:textId="77777777" w:rsidR="00B86382" w:rsidRDefault="003066E3" w:rsidP="00B86382">
      <w:pPr>
        <w:spacing w:after="120"/>
        <w:jc w:val="center"/>
        <w:rPr>
          <w:szCs w:val="24"/>
        </w:rPr>
      </w:pPr>
      <w:r>
        <w:rPr>
          <w:szCs w:val="24"/>
        </w:rPr>
        <w:t>Ing. Jan Sviták</w:t>
      </w:r>
    </w:p>
    <w:p w14:paraId="1FB8E3F2" w14:textId="77777777" w:rsidR="006A7FC4" w:rsidRPr="001C3A54" w:rsidRDefault="003066E3" w:rsidP="00A6524E">
      <w:pPr>
        <w:spacing w:after="120"/>
        <w:jc w:val="center"/>
        <w:rPr>
          <w:szCs w:val="24"/>
        </w:rPr>
      </w:pPr>
      <w:r>
        <w:rPr>
          <w:szCs w:val="24"/>
        </w:rPr>
        <w:t>s</w:t>
      </w:r>
      <w:r w:rsidR="00C22978">
        <w:rPr>
          <w:szCs w:val="24"/>
        </w:rPr>
        <w:t>tatutární náměstek</w:t>
      </w:r>
      <w:r w:rsidR="006E54A4" w:rsidRPr="001C3A54">
        <w:rPr>
          <w:szCs w:val="24"/>
        </w:rPr>
        <w:t xml:space="preserve"> hejtmana</w:t>
      </w:r>
      <w:r w:rsidR="006E54A4" w:rsidRPr="001C3A54">
        <w:rPr>
          <w:b/>
          <w:szCs w:val="24"/>
        </w:rPr>
        <w:t xml:space="preserve"> </w:t>
      </w:r>
    </w:p>
    <w:sectPr w:rsidR="006A7FC4" w:rsidRPr="001C3A54" w:rsidSect="006A7F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7062" w14:textId="77777777" w:rsidR="00877A83" w:rsidRDefault="00877A83" w:rsidP="00B65B05">
      <w:r>
        <w:separator/>
      </w:r>
    </w:p>
  </w:endnote>
  <w:endnote w:type="continuationSeparator" w:id="0">
    <w:p w14:paraId="02FF9C02" w14:textId="77777777" w:rsidR="00877A83" w:rsidRDefault="00877A83" w:rsidP="00B6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9964" w14:textId="77777777" w:rsidR="00877A83" w:rsidRDefault="00877A83" w:rsidP="00B65B05">
      <w:r>
        <w:separator/>
      </w:r>
    </w:p>
  </w:footnote>
  <w:footnote w:type="continuationSeparator" w:id="0">
    <w:p w14:paraId="15CF7653" w14:textId="77777777" w:rsidR="00877A83" w:rsidRDefault="00877A83" w:rsidP="00B65B05">
      <w:r>
        <w:continuationSeparator/>
      </w:r>
    </w:p>
  </w:footnote>
  <w:footnote w:id="1">
    <w:p w14:paraId="018BE2D9" w14:textId="77777777" w:rsidR="004A5800" w:rsidRPr="001C3A54" w:rsidRDefault="004A5800" w:rsidP="004A5800">
      <w:pPr>
        <w:pStyle w:val="Textpoznpodarou"/>
        <w:ind w:left="0" w:firstLine="0"/>
      </w:pPr>
      <w:r w:rsidRPr="001C3A54">
        <w:rPr>
          <w:rStyle w:val="Znakapoznpodarou"/>
        </w:rPr>
        <w:footnoteRef/>
      </w:r>
      <w:r w:rsidRPr="001C3A54">
        <w:t xml:space="preserve"> )</w:t>
      </w:r>
      <w:r w:rsidRPr="001C3A54">
        <w:tab/>
        <w:t>§ 65 odst. 6 zákona č. 133/1985 Sb., o požární ochraně, ve znění pozdějších předpisů</w:t>
      </w:r>
    </w:p>
  </w:footnote>
  <w:footnote w:id="2">
    <w:p w14:paraId="6E8A3DA0" w14:textId="3102C3CF" w:rsidR="00B65B05" w:rsidRPr="001C3A54" w:rsidRDefault="00B65B05" w:rsidP="00B65B05">
      <w:pPr>
        <w:pStyle w:val="Textpoznpodarou"/>
      </w:pPr>
      <w:r w:rsidRPr="001C3A54">
        <w:rPr>
          <w:rStyle w:val="Znakapoznpodarou"/>
        </w:rPr>
        <w:footnoteRef/>
      </w:r>
      <w:r w:rsidRPr="001C3A54">
        <w:t xml:space="preserve"> )</w:t>
      </w:r>
      <w:r w:rsidRPr="001C3A54">
        <w:tab/>
        <w:t>Příloha č.</w:t>
      </w:r>
      <w:r w:rsidR="00FE0238">
        <w:t xml:space="preserve"> </w:t>
      </w:r>
      <w:r w:rsidRPr="001C3A54">
        <w:t>4 vyhlášky č.</w:t>
      </w:r>
      <w:r w:rsidR="000B0D45">
        <w:t xml:space="preserve"> </w:t>
      </w:r>
      <w:r w:rsidRPr="001C3A54">
        <w:t>247/2001 Sb., o organizaci a činnosti jednotek požární ochrany, ve znění pozdějších přepisů</w:t>
      </w:r>
    </w:p>
  </w:footnote>
  <w:footnote w:id="3">
    <w:p w14:paraId="486B1611" w14:textId="77777777" w:rsidR="00B65B05" w:rsidRPr="001C3A54" w:rsidRDefault="00B65B05" w:rsidP="00B65B05">
      <w:pPr>
        <w:pStyle w:val="Textpoznpodarou"/>
      </w:pPr>
      <w:r w:rsidRPr="001C3A54">
        <w:rPr>
          <w:rStyle w:val="Znakapoznpodarou"/>
        </w:rPr>
        <w:footnoteRef/>
      </w:r>
      <w:r w:rsidRPr="001C3A54">
        <w:t xml:space="preserve"> )</w:t>
      </w:r>
      <w:r w:rsidRPr="001C3A54">
        <w:tab/>
        <w:t xml:space="preserve">Příloha zákona č. 133/1985 Sb., o požární ochraně, ve znění pozdějších předpisů </w:t>
      </w:r>
    </w:p>
  </w:footnote>
  <w:footnote w:id="4">
    <w:p w14:paraId="4F3A619E" w14:textId="77777777" w:rsidR="00B65B05" w:rsidRPr="001C3A54" w:rsidRDefault="00B65B05" w:rsidP="00B65B05">
      <w:pPr>
        <w:pStyle w:val="Textpoznpodarou"/>
      </w:pPr>
      <w:r w:rsidRPr="001C3A54">
        <w:rPr>
          <w:rStyle w:val="Znakapoznpodarou"/>
        </w:rPr>
        <w:footnoteRef/>
      </w:r>
      <w:r w:rsidRPr="001C3A54">
        <w:t xml:space="preserve"> )</w:t>
      </w:r>
      <w:r w:rsidRPr="001C3A54">
        <w:tab/>
        <w:t xml:space="preserve">§ 5 nařízení vlády č. 172/2001 Sb., k provedení zákona o požární ochraně, ve znění pozdějších předpisů </w:t>
      </w:r>
    </w:p>
  </w:footnote>
  <w:footnote w:id="5">
    <w:p w14:paraId="73A02C0D" w14:textId="7CA44857" w:rsidR="008B5212" w:rsidRPr="008B5212" w:rsidRDefault="008B5212">
      <w:pPr>
        <w:pStyle w:val="Textpoznpodarou"/>
        <w:rPr>
          <w:color w:val="000000" w:themeColor="text1"/>
        </w:rPr>
      </w:pPr>
      <w:r w:rsidRPr="008B5212">
        <w:rPr>
          <w:rStyle w:val="Znakapoznpodarou"/>
          <w:color w:val="000000" w:themeColor="text1"/>
        </w:rPr>
        <w:footnoteRef/>
      </w:r>
      <w:r w:rsidRPr="008B5212">
        <w:rPr>
          <w:color w:val="000000" w:themeColor="text1"/>
        </w:rPr>
        <w:t xml:space="preserve"> )</w:t>
      </w:r>
      <w:r w:rsidRPr="008B5212">
        <w:rPr>
          <w:color w:val="000000" w:themeColor="text1"/>
        </w:rPr>
        <w:tab/>
      </w:r>
      <w:hyperlink r:id="rId1" w:history="1">
        <w:r w:rsidRPr="008B5212">
          <w:rPr>
            <w:color w:val="000000" w:themeColor="text1"/>
          </w:rPr>
          <w:t>§ 65 odst. 6 zákona č. 133/1985 Sb.</w:t>
        </w:r>
      </w:hyperlink>
      <w:r w:rsidRPr="008B5212">
        <w:rPr>
          <w:color w:val="000000" w:themeColor="text1"/>
        </w:rPr>
        <w:t xml:space="preserve">, </w:t>
      </w:r>
      <w:r w:rsidRPr="001C3A54">
        <w:t>ve znění pozdějších předpisů</w:t>
      </w:r>
    </w:p>
  </w:footnote>
  <w:footnote w:id="6">
    <w:p w14:paraId="10B2CB84" w14:textId="77777777" w:rsidR="00B65B05" w:rsidRPr="00E423C7" w:rsidRDefault="00B65B05" w:rsidP="00B65B05">
      <w:pPr>
        <w:pStyle w:val="Textpoznpodarou"/>
        <w:rPr>
          <w:rFonts w:ascii="Arial" w:hAnsi="Arial" w:cs="Arial"/>
        </w:rPr>
      </w:pPr>
      <w:r w:rsidRPr="001C3A54">
        <w:rPr>
          <w:rStyle w:val="Znakapoznpodarou"/>
        </w:rPr>
        <w:footnoteRef/>
      </w:r>
      <w:r w:rsidRPr="001C3A54">
        <w:t xml:space="preserve"> )</w:t>
      </w:r>
      <w:r w:rsidRPr="001C3A54">
        <w:tab/>
        <w:t>§ 17 nařízení vlády č. 172/2001 Sb., k provedení zákona o požární ochraně, ve znění pozdějších předpisů</w:t>
      </w:r>
      <w:r w:rsidRPr="00E423C7">
        <w:rPr>
          <w:rFonts w:ascii="Arial" w:hAnsi="Arial" w:cs="Arial"/>
        </w:rPr>
        <w:t xml:space="preserve"> </w:t>
      </w:r>
    </w:p>
  </w:footnote>
  <w:footnote w:id="7">
    <w:p w14:paraId="36364931" w14:textId="77777777" w:rsidR="006E54A4" w:rsidRPr="001C3A54" w:rsidRDefault="006E54A4" w:rsidP="006E54A4">
      <w:pPr>
        <w:pStyle w:val="Textpoznpodarou"/>
      </w:pPr>
      <w:r w:rsidRPr="001C3A54">
        <w:rPr>
          <w:rStyle w:val="Znakapoznpodarou"/>
        </w:rPr>
        <w:footnoteRef/>
      </w:r>
      <w:r w:rsidRPr="001C3A54">
        <w:t xml:space="preserve"> )</w:t>
      </w:r>
      <w:r w:rsidRPr="001C3A54">
        <w:tab/>
        <w:t>§ 1 odst. 3 vyhlášky č. 247/2001 Sb., o organizaci a činnosti jednotek požární ochrany, ve znění pozdějších předpisů</w:t>
      </w:r>
    </w:p>
  </w:footnote>
  <w:footnote w:id="8">
    <w:p w14:paraId="5BA2A627" w14:textId="77777777" w:rsidR="006E54A4" w:rsidRPr="00E915E3" w:rsidRDefault="006E54A4" w:rsidP="006E54A4">
      <w:pPr>
        <w:pStyle w:val="Textpoznpodarou"/>
      </w:pPr>
      <w:r w:rsidRPr="001C3A54">
        <w:rPr>
          <w:rStyle w:val="Znakapoznpodarou"/>
        </w:rPr>
        <w:footnoteRef/>
      </w:r>
      <w:r w:rsidRPr="001C3A54">
        <w:t xml:space="preserve"> )</w:t>
      </w:r>
      <w:r w:rsidRPr="001C3A54">
        <w:tab/>
        <w:t>Příloha zákona č.</w:t>
      </w:r>
      <w:r w:rsidR="000B0D45">
        <w:t xml:space="preserve"> </w:t>
      </w:r>
      <w:r w:rsidRPr="001C3A54">
        <w:t>133/1985 Sb., o požární ochraně, ve znění pozdějších předpisů</w:t>
      </w:r>
    </w:p>
  </w:footnote>
  <w:footnote w:id="9">
    <w:p w14:paraId="09CD1FB5" w14:textId="77777777" w:rsidR="006E54A4" w:rsidRPr="001C3A54" w:rsidRDefault="006E54A4" w:rsidP="006E54A4">
      <w:pPr>
        <w:pStyle w:val="Textpoznpodarou"/>
        <w:ind w:left="0" w:firstLine="0"/>
      </w:pPr>
      <w:r w:rsidRPr="001C3A54">
        <w:rPr>
          <w:rStyle w:val="Znakapoznpodarou"/>
        </w:rPr>
        <w:footnoteRef/>
      </w:r>
      <w:r w:rsidRPr="001C3A54">
        <w:t xml:space="preserve"> ) </w:t>
      </w:r>
      <w:r w:rsidRPr="001C3A54">
        <w:tab/>
        <w:t>Vyhláška MV č. 380/2002 Sb., o přípravě a provádění úkolů ochrany obyvatelstva</w:t>
      </w:r>
    </w:p>
  </w:footnote>
  <w:footnote w:id="10">
    <w:p w14:paraId="1D4607B2" w14:textId="77777777" w:rsidR="006E54A4" w:rsidRPr="001C3A54" w:rsidRDefault="006E54A4" w:rsidP="006E54A4">
      <w:pPr>
        <w:pStyle w:val="Textpoznpodarou"/>
      </w:pPr>
      <w:r w:rsidRPr="001C3A54">
        <w:rPr>
          <w:rStyle w:val="Znakapoznpodarou"/>
        </w:rPr>
        <w:footnoteRef/>
      </w:r>
      <w:r w:rsidRPr="001C3A54">
        <w:t xml:space="preserve"> )</w:t>
      </w:r>
      <w:r w:rsidRPr="001C3A54">
        <w:tab/>
        <w:t>§ 27 odst. (1) písm. b) zákona č.</w:t>
      </w:r>
      <w:r w:rsidR="000B0D45">
        <w:t xml:space="preserve"> </w:t>
      </w:r>
      <w:r w:rsidRPr="001C3A54">
        <w:t xml:space="preserve">133/1985 Sb., o požární ochraně, ve znění pozdějších předpisů </w:t>
      </w:r>
    </w:p>
  </w:footnote>
  <w:footnote w:id="11">
    <w:p w14:paraId="22A20032" w14:textId="77777777" w:rsidR="006E54A4" w:rsidRPr="001C3A54" w:rsidRDefault="006E54A4" w:rsidP="006E54A4">
      <w:pPr>
        <w:pStyle w:val="Textpoznpodarou"/>
      </w:pPr>
      <w:r w:rsidRPr="001C3A54">
        <w:rPr>
          <w:rStyle w:val="Znakapoznpodarou"/>
        </w:rPr>
        <w:footnoteRef/>
      </w:r>
      <w:r w:rsidRPr="001C3A54">
        <w:t xml:space="preserve"> )</w:t>
      </w:r>
      <w:r w:rsidRPr="001C3A54">
        <w:tab/>
        <w:t xml:space="preserve">Dotační program Libereckého kraje. </w:t>
      </w:r>
    </w:p>
  </w:footnote>
  <w:footnote w:id="12">
    <w:p w14:paraId="3BEE5169" w14:textId="77777777" w:rsidR="006E54A4" w:rsidRPr="001C3A54" w:rsidRDefault="006E54A4" w:rsidP="006E54A4">
      <w:pPr>
        <w:pStyle w:val="Textpoznpodarou"/>
      </w:pPr>
      <w:r w:rsidRPr="001C3A54">
        <w:rPr>
          <w:rStyle w:val="Znakapoznpodarou"/>
        </w:rPr>
        <w:footnoteRef/>
      </w:r>
      <w:r w:rsidRPr="001C3A54">
        <w:t xml:space="preserve"> )</w:t>
      </w:r>
      <w:r w:rsidRPr="001C3A54">
        <w:tab/>
        <w:t xml:space="preserve">Účelová </w:t>
      </w:r>
      <w:r w:rsidR="000B582C">
        <w:t xml:space="preserve">investiční a </w:t>
      </w:r>
      <w:r w:rsidRPr="001C3A54">
        <w:t>neinvestiční dotace z rozpočtu MV-GŘ HZS ČR do rozpočtů krajů a hl. m. Prahy na výdaje jednotek sborů dobrovolných hasičů obcí</w:t>
      </w:r>
    </w:p>
  </w:footnote>
  <w:footnote w:id="13">
    <w:p w14:paraId="40B5FB6B" w14:textId="77777777" w:rsidR="00452BAB" w:rsidRPr="00176AEC" w:rsidRDefault="00452BAB">
      <w:pPr>
        <w:pStyle w:val="Textpoznpodarou"/>
      </w:pPr>
      <w:r w:rsidRPr="00176AEC">
        <w:rPr>
          <w:rStyle w:val="Znakapoznpodarou"/>
        </w:rPr>
        <w:footnoteRef/>
      </w:r>
      <w:r w:rsidR="00176AEC" w:rsidRPr="00176AEC">
        <w:t>)</w:t>
      </w:r>
      <w:r w:rsidRPr="00176AEC">
        <w:tab/>
        <w:t xml:space="preserve">§ 69a zákona č. 133/1985 Sb., </w:t>
      </w:r>
      <w:r w:rsidR="00176AEC" w:rsidRPr="00176AEC">
        <w:t>o požární ochraně</w:t>
      </w:r>
    </w:p>
  </w:footnote>
  <w:footnote w:id="14">
    <w:p w14:paraId="207AFC48" w14:textId="77777777" w:rsidR="006E54A4" w:rsidRPr="00176AEC" w:rsidRDefault="006E54A4" w:rsidP="006E54A4">
      <w:pPr>
        <w:pStyle w:val="Textpoznpodarou"/>
      </w:pPr>
      <w:r w:rsidRPr="00176AEC">
        <w:rPr>
          <w:rStyle w:val="Znakapoznpodarou"/>
        </w:rPr>
        <w:footnoteRef/>
      </w:r>
      <w:r w:rsidRPr="00176AEC">
        <w:t>)</w:t>
      </w:r>
      <w:r w:rsidRPr="00176AEC">
        <w:tab/>
        <w:t xml:space="preserve">§ 18 vyhlášky č. 247/2001 Sb., o organizaci a činnosti jednotek požární ochrany, ve znění pozdějších předpisů </w:t>
      </w:r>
    </w:p>
  </w:footnote>
  <w:footnote w:id="15">
    <w:p w14:paraId="2D98B14F" w14:textId="77777777" w:rsidR="009B1BF6" w:rsidRPr="008B5212" w:rsidRDefault="009B1BF6" w:rsidP="009B1BF6">
      <w:pPr>
        <w:pStyle w:val="Textpoznpodarou"/>
        <w:rPr>
          <w:color w:val="000000" w:themeColor="text1"/>
        </w:rPr>
      </w:pPr>
      <w:r w:rsidRPr="008B5212">
        <w:rPr>
          <w:rStyle w:val="Znakapoznpodarou"/>
          <w:color w:val="000000" w:themeColor="text1"/>
        </w:rPr>
        <w:footnoteRef/>
      </w:r>
      <w:r w:rsidRPr="008B5212">
        <w:rPr>
          <w:color w:val="000000" w:themeColor="text1"/>
        </w:rPr>
        <w:t xml:space="preserve"> )</w:t>
      </w:r>
      <w:r w:rsidRPr="008B5212">
        <w:rPr>
          <w:color w:val="000000" w:themeColor="text1"/>
        </w:rPr>
        <w:tab/>
      </w:r>
      <w:hyperlink r:id="rId2" w:history="1">
        <w:r w:rsidRPr="008B5212">
          <w:rPr>
            <w:color w:val="000000" w:themeColor="text1"/>
          </w:rPr>
          <w:t>§ 65 odst. 6 zákona č. 133/1985 Sb.</w:t>
        </w:r>
      </w:hyperlink>
      <w:r w:rsidRPr="008B5212">
        <w:rPr>
          <w:color w:val="000000" w:themeColor="text1"/>
        </w:rPr>
        <w:t xml:space="preserve">, </w:t>
      </w:r>
      <w:r w:rsidRPr="001C3A54">
        <w:t>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9B9"/>
    <w:multiLevelType w:val="hybridMultilevel"/>
    <w:tmpl w:val="AACE3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313D00"/>
    <w:multiLevelType w:val="hybridMultilevel"/>
    <w:tmpl w:val="54CECCD0"/>
    <w:lvl w:ilvl="0" w:tplc="DD1ADFD2">
      <w:start w:val="1"/>
      <w:numFmt w:val="lowerLetter"/>
      <w:lvlText w:val="%1)"/>
      <w:lvlJc w:val="left"/>
      <w:pPr>
        <w:tabs>
          <w:tab w:val="num" w:pos="720"/>
        </w:tabs>
        <w:ind w:left="720" w:hanging="360"/>
      </w:pPr>
      <w:rPr>
        <w:b/>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603571C"/>
    <w:multiLevelType w:val="hybridMultilevel"/>
    <w:tmpl w:val="3AD69E9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F3749F"/>
    <w:multiLevelType w:val="hybridMultilevel"/>
    <w:tmpl w:val="5428E7A8"/>
    <w:lvl w:ilvl="0" w:tplc="BBDA307C">
      <w:start w:val="1"/>
      <w:numFmt w:val="decimal"/>
      <w:lvlText w:val="%1."/>
      <w:lvlJc w:val="left"/>
      <w:pPr>
        <w:ind w:left="1170" w:hanging="360"/>
      </w:pPr>
      <w:rPr>
        <w:color w:val="auto"/>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5D9C04BE"/>
    <w:multiLevelType w:val="hybridMultilevel"/>
    <w:tmpl w:val="54CECCD0"/>
    <w:lvl w:ilvl="0" w:tplc="DD1ADFD2">
      <w:start w:val="1"/>
      <w:numFmt w:val="lowerLetter"/>
      <w:lvlText w:val="%1)"/>
      <w:lvlJc w:val="left"/>
      <w:pPr>
        <w:tabs>
          <w:tab w:val="num" w:pos="720"/>
        </w:tabs>
        <w:ind w:left="720" w:hanging="360"/>
      </w:pPr>
      <w:rPr>
        <w:b/>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CC5DB2"/>
    <w:multiLevelType w:val="hybridMultilevel"/>
    <w:tmpl w:val="7980852C"/>
    <w:lvl w:ilvl="0" w:tplc="7CA652E8">
      <w:start w:val="1"/>
      <w:numFmt w:val="lowerLetter"/>
      <w:lvlText w:val="%1)"/>
      <w:lvlJc w:val="left"/>
      <w:pPr>
        <w:tabs>
          <w:tab w:val="num" w:pos="720"/>
        </w:tabs>
        <w:ind w:left="720" w:hanging="360"/>
      </w:pPr>
      <w:rPr>
        <w:b/>
        <w:bCs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C350C0C"/>
    <w:multiLevelType w:val="hybridMultilevel"/>
    <w:tmpl w:val="3AD69E9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B3"/>
    <w:rsid w:val="00023C52"/>
    <w:rsid w:val="000313ED"/>
    <w:rsid w:val="00046155"/>
    <w:rsid w:val="0008028C"/>
    <w:rsid w:val="000B0D45"/>
    <w:rsid w:val="000B582C"/>
    <w:rsid w:val="000B7156"/>
    <w:rsid w:val="000E784E"/>
    <w:rsid w:val="000F59F0"/>
    <w:rsid w:val="00103620"/>
    <w:rsid w:val="00112E95"/>
    <w:rsid w:val="00135371"/>
    <w:rsid w:val="00170152"/>
    <w:rsid w:val="00176AEC"/>
    <w:rsid w:val="001960CF"/>
    <w:rsid w:val="001C3487"/>
    <w:rsid w:val="001C3A54"/>
    <w:rsid w:val="00216B51"/>
    <w:rsid w:val="00221FCE"/>
    <w:rsid w:val="00223D7D"/>
    <w:rsid w:val="00251D5E"/>
    <w:rsid w:val="00257A69"/>
    <w:rsid w:val="002840FC"/>
    <w:rsid w:val="0028792F"/>
    <w:rsid w:val="002C4B61"/>
    <w:rsid w:val="002E42DA"/>
    <w:rsid w:val="002F2E4A"/>
    <w:rsid w:val="00301B2F"/>
    <w:rsid w:val="003066E3"/>
    <w:rsid w:val="00313098"/>
    <w:rsid w:val="003148BE"/>
    <w:rsid w:val="003160D6"/>
    <w:rsid w:val="003304DF"/>
    <w:rsid w:val="003422DF"/>
    <w:rsid w:val="003E4B23"/>
    <w:rsid w:val="004028F1"/>
    <w:rsid w:val="00413255"/>
    <w:rsid w:val="00433FAB"/>
    <w:rsid w:val="00452BAB"/>
    <w:rsid w:val="004671BA"/>
    <w:rsid w:val="004839D1"/>
    <w:rsid w:val="00483A5C"/>
    <w:rsid w:val="00497DDF"/>
    <w:rsid w:val="004A5800"/>
    <w:rsid w:val="004B3748"/>
    <w:rsid w:val="004E46F1"/>
    <w:rsid w:val="004F6A62"/>
    <w:rsid w:val="005954B5"/>
    <w:rsid w:val="005A7A16"/>
    <w:rsid w:val="005D0163"/>
    <w:rsid w:val="005F2778"/>
    <w:rsid w:val="005F57E7"/>
    <w:rsid w:val="00601215"/>
    <w:rsid w:val="00615363"/>
    <w:rsid w:val="00634287"/>
    <w:rsid w:val="00660C2E"/>
    <w:rsid w:val="006717C6"/>
    <w:rsid w:val="006A7FC4"/>
    <w:rsid w:val="006B3FDE"/>
    <w:rsid w:val="006C6B63"/>
    <w:rsid w:val="006E2DAA"/>
    <w:rsid w:val="006E54A4"/>
    <w:rsid w:val="006E73CD"/>
    <w:rsid w:val="006F0F1C"/>
    <w:rsid w:val="006F3215"/>
    <w:rsid w:val="006F44E0"/>
    <w:rsid w:val="00740EA6"/>
    <w:rsid w:val="00770949"/>
    <w:rsid w:val="00790C53"/>
    <w:rsid w:val="007D01BC"/>
    <w:rsid w:val="007D13D6"/>
    <w:rsid w:val="008261E5"/>
    <w:rsid w:val="00830ED2"/>
    <w:rsid w:val="00834A15"/>
    <w:rsid w:val="008616E1"/>
    <w:rsid w:val="00877A83"/>
    <w:rsid w:val="008B5212"/>
    <w:rsid w:val="008B5D9A"/>
    <w:rsid w:val="008D0330"/>
    <w:rsid w:val="008F48A8"/>
    <w:rsid w:val="00906559"/>
    <w:rsid w:val="00910709"/>
    <w:rsid w:val="00935555"/>
    <w:rsid w:val="00942585"/>
    <w:rsid w:val="00954F66"/>
    <w:rsid w:val="009B142A"/>
    <w:rsid w:val="009B1BF6"/>
    <w:rsid w:val="009E6F10"/>
    <w:rsid w:val="00A05B88"/>
    <w:rsid w:val="00A07CF2"/>
    <w:rsid w:val="00A20B1B"/>
    <w:rsid w:val="00A22D90"/>
    <w:rsid w:val="00A6524E"/>
    <w:rsid w:val="00AB4890"/>
    <w:rsid w:val="00AB63C8"/>
    <w:rsid w:val="00AE156F"/>
    <w:rsid w:val="00AF5FEE"/>
    <w:rsid w:val="00B07291"/>
    <w:rsid w:val="00B36BF0"/>
    <w:rsid w:val="00B65B05"/>
    <w:rsid w:val="00B85F9A"/>
    <w:rsid w:val="00B86382"/>
    <w:rsid w:val="00BE0E66"/>
    <w:rsid w:val="00C110BF"/>
    <w:rsid w:val="00C22978"/>
    <w:rsid w:val="00C45ACB"/>
    <w:rsid w:val="00C543B1"/>
    <w:rsid w:val="00C70046"/>
    <w:rsid w:val="00C9307E"/>
    <w:rsid w:val="00CC205A"/>
    <w:rsid w:val="00CD13F0"/>
    <w:rsid w:val="00D12BFB"/>
    <w:rsid w:val="00D22878"/>
    <w:rsid w:val="00D80007"/>
    <w:rsid w:val="00DC2AF6"/>
    <w:rsid w:val="00E030B3"/>
    <w:rsid w:val="00E24A58"/>
    <w:rsid w:val="00E3103C"/>
    <w:rsid w:val="00E40DEA"/>
    <w:rsid w:val="00E5142D"/>
    <w:rsid w:val="00E7006D"/>
    <w:rsid w:val="00EA6F42"/>
    <w:rsid w:val="00F4183B"/>
    <w:rsid w:val="00F835BF"/>
    <w:rsid w:val="00F97E30"/>
    <w:rsid w:val="00FA6EDE"/>
    <w:rsid w:val="00FB3FC9"/>
    <w:rsid w:val="00FE0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AA8206"/>
  <w15:docId w15:val="{A48678FB-C2DD-4BB4-AEDF-C4C96A94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autoRedefine/>
    <w:qFormat/>
    <w:rsid w:val="003160D6"/>
    <w:pPr>
      <w:tabs>
        <w:tab w:val="left" w:pos="456"/>
      </w:tabs>
      <w:spacing w:after="0" w:line="240" w:lineRule="auto"/>
      <w:ind w:left="456" w:hanging="456"/>
      <w:jc w:val="both"/>
    </w:pPr>
    <w:rPr>
      <w:rFonts w:ascii="Times New Roman" w:eastAsia="Times New Roman" w:hAnsi="Times New Roman" w:cs="Times New Roman"/>
      <w:bCs/>
      <w:sz w:val="24"/>
      <w:szCs w:val="20"/>
      <w:lang w:eastAsia="cs-CZ"/>
    </w:rPr>
  </w:style>
  <w:style w:type="paragraph" w:styleId="Nadpis3">
    <w:name w:val="heading 3"/>
    <w:basedOn w:val="Normln"/>
    <w:next w:val="Normln"/>
    <w:link w:val="Nadpis3Char"/>
    <w:qFormat/>
    <w:rsid w:val="00B65B05"/>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65B05"/>
    <w:pPr>
      <w:spacing w:after="120"/>
    </w:pPr>
  </w:style>
  <w:style w:type="character" w:customStyle="1" w:styleId="ZkladntextChar">
    <w:name w:val="Základní text Char"/>
    <w:basedOn w:val="Standardnpsmoodstavce"/>
    <w:link w:val="Zkladntext"/>
    <w:rsid w:val="00B65B05"/>
    <w:rPr>
      <w:rFonts w:ascii="Times New Roman" w:eastAsia="Times New Roman" w:hAnsi="Times New Roman" w:cs="Times New Roman"/>
      <w:bCs/>
      <w:color w:val="0000FF"/>
      <w:sz w:val="24"/>
      <w:szCs w:val="20"/>
      <w:lang w:eastAsia="cs-CZ"/>
    </w:rPr>
  </w:style>
  <w:style w:type="paragraph" w:styleId="Zkladntext3">
    <w:name w:val="Body Text 3"/>
    <w:basedOn w:val="Normln"/>
    <w:link w:val="Zkladntext3Char"/>
    <w:rsid w:val="00B65B05"/>
    <w:pPr>
      <w:jc w:val="center"/>
    </w:pPr>
    <w:rPr>
      <w:b/>
      <w:bCs w:val="0"/>
    </w:rPr>
  </w:style>
  <w:style w:type="character" w:customStyle="1" w:styleId="Zkladntext3Char">
    <w:name w:val="Základní text 3 Char"/>
    <w:basedOn w:val="Standardnpsmoodstavce"/>
    <w:link w:val="Zkladntext3"/>
    <w:rsid w:val="00B65B05"/>
    <w:rPr>
      <w:rFonts w:ascii="Times New Roman" w:eastAsia="Times New Roman" w:hAnsi="Times New Roman" w:cs="Times New Roman"/>
      <w:b/>
      <w:color w:val="0000FF"/>
      <w:sz w:val="24"/>
      <w:szCs w:val="20"/>
      <w:lang w:eastAsia="cs-CZ"/>
    </w:rPr>
  </w:style>
  <w:style w:type="paragraph" w:styleId="Textpoznpodarou">
    <w:name w:val="footnote text"/>
    <w:basedOn w:val="Normln"/>
    <w:link w:val="TextpoznpodarouChar"/>
    <w:semiHidden/>
    <w:rsid w:val="00B65B05"/>
    <w:rPr>
      <w:sz w:val="20"/>
    </w:rPr>
  </w:style>
  <w:style w:type="character" w:customStyle="1" w:styleId="TextpoznpodarouChar">
    <w:name w:val="Text pozn. pod čarou Char"/>
    <w:basedOn w:val="Standardnpsmoodstavce"/>
    <w:link w:val="Textpoznpodarou"/>
    <w:semiHidden/>
    <w:rsid w:val="00B65B05"/>
    <w:rPr>
      <w:rFonts w:ascii="Times New Roman" w:eastAsia="Times New Roman" w:hAnsi="Times New Roman" w:cs="Times New Roman"/>
      <w:bCs/>
      <w:color w:val="0000FF"/>
      <w:sz w:val="20"/>
      <w:szCs w:val="20"/>
      <w:lang w:eastAsia="cs-CZ"/>
    </w:rPr>
  </w:style>
  <w:style w:type="character" w:styleId="Znakapoznpodarou">
    <w:name w:val="footnote reference"/>
    <w:semiHidden/>
    <w:rsid w:val="00B65B05"/>
    <w:rPr>
      <w:vertAlign w:val="superscript"/>
    </w:rPr>
  </w:style>
  <w:style w:type="character" w:customStyle="1" w:styleId="Nadpis3Char">
    <w:name w:val="Nadpis 3 Char"/>
    <w:basedOn w:val="Standardnpsmoodstavce"/>
    <w:link w:val="Nadpis3"/>
    <w:rsid w:val="00B65B05"/>
    <w:rPr>
      <w:rFonts w:ascii="Times New Roman" w:eastAsia="Times New Roman" w:hAnsi="Times New Roman" w:cs="Times New Roman"/>
      <w:b/>
      <w:bCs/>
      <w:color w:val="0000FF"/>
      <w:sz w:val="24"/>
      <w:szCs w:val="20"/>
      <w:lang w:eastAsia="cs-CZ"/>
    </w:rPr>
  </w:style>
  <w:style w:type="paragraph" w:styleId="Zkladntextodsazen3">
    <w:name w:val="Body Text Indent 3"/>
    <w:basedOn w:val="Normln"/>
    <w:link w:val="Zkladntextodsazen3Char"/>
    <w:rsid w:val="006E54A4"/>
    <w:pPr>
      <w:spacing w:after="120"/>
      <w:ind w:left="283"/>
    </w:pPr>
    <w:rPr>
      <w:sz w:val="16"/>
      <w:szCs w:val="16"/>
    </w:rPr>
  </w:style>
  <w:style w:type="character" w:customStyle="1" w:styleId="Zkladntextodsazen3Char">
    <w:name w:val="Základní text odsazený 3 Char"/>
    <w:basedOn w:val="Standardnpsmoodstavce"/>
    <w:link w:val="Zkladntextodsazen3"/>
    <w:rsid w:val="006E54A4"/>
    <w:rPr>
      <w:rFonts w:ascii="Times New Roman" w:eastAsia="Times New Roman" w:hAnsi="Times New Roman" w:cs="Times New Roman"/>
      <w:bCs/>
      <w:color w:val="0000FF"/>
      <w:sz w:val="16"/>
      <w:szCs w:val="16"/>
      <w:lang w:eastAsia="cs-CZ"/>
    </w:rPr>
  </w:style>
  <w:style w:type="paragraph" w:styleId="Zkladntext2">
    <w:name w:val="Body Text 2"/>
    <w:basedOn w:val="Normln"/>
    <w:link w:val="Zkladntext2Char"/>
    <w:rsid w:val="006E54A4"/>
    <w:pPr>
      <w:spacing w:after="120" w:line="480" w:lineRule="auto"/>
    </w:pPr>
  </w:style>
  <w:style w:type="character" w:customStyle="1" w:styleId="Zkladntext2Char">
    <w:name w:val="Základní text 2 Char"/>
    <w:basedOn w:val="Standardnpsmoodstavce"/>
    <w:link w:val="Zkladntext2"/>
    <w:rsid w:val="006E54A4"/>
    <w:rPr>
      <w:rFonts w:ascii="Times New Roman" w:eastAsia="Times New Roman" w:hAnsi="Times New Roman" w:cs="Times New Roman"/>
      <w:bCs/>
      <w:color w:val="0000FF"/>
      <w:sz w:val="24"/>
      <w:szCs w:val="20"/>
      <w:lang w:eastAsia="cs-CZ"/>
    </w:rPr>
  </w:style>
  <w:style w:type="paragraph" w:customStyle="1" w:styleId="Textpsmene">
    <w:name w:val="Text písmene"/>
    <w:basedOn w:val="Normln"/>
    <w:rsid w:val="006E54A4"/>
    <w:pPr>
      <w:tabs>
        <w:tab w:val="left" w:pos="360"/>
      </w:tabs>
      <w:ind w:left="357" w:hanging="357"/>
    </w:pPr>
  </w:style>
  <w:style w:type="paragraph" w:styleId="Textvysvtlivek">
    <w:name w:val="endnote text"/>
    <w:basedOn w:val="Normln"/>
    <w:link w:val="TextvysvtlivekChar"/>
    <w:uiPriority w:val="99"/>
    <w:semiHidden/>
    <w:unhideWhenUsed/>
    <w:rsid w:val="00452BAB"/>
    <w:rPr>
      <w:sz w:val="20"/>
    </w:rPr>
  </w:style>
  <w:style w:type="character" w:customStyle="1" w:styleId="TextvysvtlivekChar">
    <w:name w:val="Text vysvětlivek Char"/>
    <w:basedOn w:val="Standardnpsmoodstavce"/>
    <w:link w:val="Textvysvtlivek"/>
    <w:uiPriority w:val="99"/>
    <w:semiHidden/>
    <w:rsid w:val="00452BAB"/>
    <w:rPr>
      <w:rFonts w:ascii="Times New Roman" w:eastAsia="Times New Roman" w:hAnsi="Times New Roman" w:cs="Times New Roman"/>
      <w:bCs/>
      <w:color w:val="0000FF"/>
      <w:sz w:val="20"/>
      <w:szCs w:val="20"/>
      <w:lang w:eastAsia="cs-CZ"/>
    </w:rPr>
  </w:style>
  <w:style w:type="character" w:styleId="Odkaznavysvtlivky">
    <w:name w:val="endnote reference"/>
    <w:basedOn w:val="Standardnpsmoodstavce"/>
    <w:uiPriority w:val="99"/>
    <w:semiHidden/>
    <w:unhideWhenUsed/>
    <w:rsid w:val="00452BAB"/>
    <w:rPr>
      <w:vertAlign w:val="superscript"/>
    </w:rPr>
  </w:style>
  <w:style w:type="paragraph" w:styleId="Textbubliny">
    <w:name w:val="Balloon Text"/>
    <w:basedOn w:val="Normln"/>
    <w:link w:val="TextbublinyChar"/>
    <w:uiPriority w:val="99"/>
    <w:semiHidden/>
    <w:unhideWhenUsed/>
    <w:rsid w:val="004A58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800"/>
    <w:rPr>
      <w:rFonts w:ascii="Segoe UI" w:eastAsia="Times New Roman" w:hAnsi="Segoe UI" w:cs="Segoe UI"/>
      <w:bCs/>
      <w:color w:val="0000FF"/>
      <w:sz w:val="18"/>
      <w:szCs w:val="18"/>
      <w:lang w:eastAsia="cs-CZ"/>
    </w:rPr>
  </w:style>
  <w:style w:type="character" w:styleId="Odkaznakoment">
    <w:name w:val="annotation reference"/>
    <w:basedOn w:val="Standardnpsmoodstavce"/>
    <w:uiPriority w:val="99"/>
    <w:semiHidden/>
    <w:unhideWhenUsed/>
    <w:rsid w:val="00615363"/>
    <w:rPr>
      <w:sz w:val="16"/>
      <w:szCs w:val="16"/>
    </w:rPr>
  </w:style>
  <w:style w:type="paragraph" w:styleId="Textkomente">
    <w:name w:val="annotation text"/>
    <w:basedOn w:val="Normln"/>
    <w:link w:val="TextkomenteChar"/>
    <w:uiPriority w:val="99"/>
    <w:semiHidden/>
    <w:unhideWhenUsed/>
    <w:rsid w:val="00615363"/>
    <w:rPr>
      <w:sz w:val="20"/>
    </w:rPr>
  </w:style>
  <w:style w:type="character" w:customStyle="1" w:styleId="TextkomenteChar">
    <w:name w:val="Text komentáře Char"/>
    <w:basedOn w:val="Standardnpsmoodstavce"/>
    <w:link w:val="Textkomente"/>
    <w:uiPriority w:val="99"/>
    <w:semiHidden/>
    <w:rsid w:val="00615363"/>
    <w:rPr>
      <w:rFonts w:ascii="Times New Roman" w:eastAsia="Times New Roman" w:hAnsi="Times New Roman" w:cs="Times New Roman"/>
      <w:bCs/>
      <w:color w:val="0000FF"/>
      <w:sz w:val="20"/>
      <w:szCs w:val="20"/>
      <w:lang w:eastAsia="cs-CZ"/>
    </w:rPr>
  </w:style>
  <w:style w:type="paragraph" w:styleId="Pedmtkomente">
    <w:name w:val="annotation subject"/>
    <w:basedOn w:val="Textkomente"/>
    <w:next w:val="Textkomente"/>
    <w:link w:val="PedmtkomenteChar"/>
    <w:uiPriority w:val="99"/>
    <w:semiHidden/>
    <w:unhideWhenUsed/>
    <w:rsid w:val="00615363"/>
    <w:rPr>
      <w:b/>
    </w:rPr>
  </w:style>
  <w:style w:type="character" w:customStyle="1" w:styleId="PedmtkomenteChar">
    <w:name w:val="Předmět komentáře Char"/>
    <w:basedOn w:val="TextkomenteChar"/>
    <w:link w:val="Pedmtkomente"/>
    <w:uiPriority w:val="99"/>
    <w:semiHidden/>
    <w:rsid w:val="00615363"/>
    <w:rPr>
      <w:rFonts w:ascii="Times New Roman" w:eastAsia="Times New Roman" w:hAnsi="Times New Roman" w:cs="Times New Roman"/>
      <w:b/>
      <w:bCs/>
      <w:color w:val="0000FF"/>
      <w:sz w:val="20"/>
      <w:szCs w:val="20"/>
      <w:lang w:eastAsia="cs-CZ"/>
    </w:rPr>
  </w:style>
  <w:style w:type="paragraph" w:styleId="Odstavecseseznamem">
    <w:name w:val="List Paragraph"/>
    <w:basedOn w:val="Normln"/>
    <w:uiPriority w:val="34"/>
    <w:qFormat/>
    <w:rsid w:val="00834A15"/>
    <w:pPr>
      <w:ind w:left="720"/>
      <w:contextualSpacing/>
    </w:pPr>
  </w:style>
  <w:style w:type="paragraph" w:styleId="Revize">
    <w:name w:val="Revision"/>
    <w:hidden/>
    <w:uiPriority w:val="99"/>
    <w:semiHidden/>
    <w:rsid w:val="006C6B63"/>
    <w:pPr>
      <w:spacing w:after="0" w:line="240" w:lineRule="auto"/>
    </w:pPr>
    <w:rPr>
      <w:rFonts w:ascii="Times New Roman" w:eastAsia="Times New Roman" w:hAnsi="Times New Roman" w:cs="Times New Roman"/>
      <w:bCs/>
      <w:color w:val="0000F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133/1985%20Sb.%252365'&amp;ucin-k-dni='30.12.9999'" TargetMode="External"/><Relationship Id="rId1" Type="http://schemas.openxmlformats.org/officeDocument/2006/relationships/hyperlink" Target="aspi://module='ASPI'&amp;link='133/1985%20Sb.%252365'&amp;ucin-k-dni='30.12.999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91F9F-E9E5-4A58-94F1-D2F412BA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1291</Words>
  <Characters>7621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stajnc</dc:creator>
  <cp:lastModifiedBy>Švambera Adam</cp:lastModifiedBy>
  <cp:revision>3</cp:revision>
  <dcterms:created xsi:type="dcterms:W3CDTF">2022-01-18T13:19:00Z</dcterms:created>
  <dcterms:modified xsi:type="dcterms:W3CDTF">2022-01-18T13:22:00Z</dcterms:modified>
</cp:coreProperties>
</file>