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1ED4" w14:textId="3566C913" w:rsidR="00E253F4" w:rsidRPr="00DA3951" w:rsidRDefault="005828AD" w:rsidP="008074C1">
      <w:pPr>
        <w:jc w:val="center"/>
        <w:outlineLvl w:val="0"/>
        <w:rPr>
          <w:rFonts w:ascii="Arial" w:hAnsi="Arial" w:cs="Arial"/>
          <w:b/>
        </w:rPr>
      </w:pPr>
      <w:bookmarkStart w:id="0" w:name="bookmark3"/>
      <w:r w:rsidRPr="00DA3951">
        <w:rPr>
          <w:rFonts w:ascii="Arial" w:hAnsi="Arial" w:cs="Arial"/>
          <w:b/>
        </w:rPr>
        <w:t>Město Třebechovice pod Orebem</w:t>
      </w:r>
    </w:p>
    <w:p w14:paraId="292A71AD" w14:textId="77777777" w:rsidR="00E253F4" w:rsidRDefault="00E253F4" w:rsidP="008074C1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C57B856" w14:textId="77777777" w:rsidR="008074C1" w:rsidRPr="00DA3951" w:rsidRDefault="008074C1" w:rsidP="008074C1">
      <w:pPr>
        <w:jc w:val="center"/>
        <w:outlineLvl w:val="0"/>
        <w:rPr>
          <w:rFonts w:ascii="Arial" w:hAnsi="Arial" w:cs="Arial"/>
          <w:b/>
        </w:rPr>
      </w:pPr>
      <w:r w:rsidRPr="00DA3951">
        <w:rPr>
          <w:rFonts w:ascii="Arial" w:hAnsi="Arial" w:cs="Arial"/>
          <w:b/>
        </w:rPr>
        <w:t>NAŘÍZENÍ</w:t>
      </w:r>
    </w:p>
    <w:p w14:paraId="2C47A7D1" w14:textId="77777777" w:rsidR="008074C1" w:rsidRPr="00850150" w:rsidRDefault="008074C1" w:rsidP="00E253F4">
      <w:pPr>
        <w:rPr>
          <w:rFonts w:ascii="Arial" w:hAnsi="Arial" w:cs="Arial"/>
          <w:b/>
          <w:bCs/>
          <w:sz w:val="22"/>
          <w:szCs w:val="22"/>
        </w:rPr>
      </w:pPr>
    </w:p>
    <w:p w14:paraId="53FDB7F8" w14:textId="77777777" w:rsidR="008074C1" w:rsidRPr="00850150" w:rsidRDefault="008074C1" w:rsidP="008074C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50150">
        <w:rPr>
          <w:rFonts w:ascii="Arial" w:hAnsi="Arial" w:cs="Arial"/>
          <w:b/>
          <w:bCs/>
          <w:sz w:val="22"/>
          <w:szCs w:val="22"/>
        </w:rPr>
        <w:t xml:space="preserve">kterým se vymezují oblasti obce, ve kterých lze místní komunikace nebo jejich určené úseky užít za cenu sjednanou v souladu s cenovými předpisy </w:t>
      </w:r>
    </w:p>
    <w:p w14:paraId="47878407" w14:textId="77777777" w:rsidR="008074C1" w:rsidRPr="00850150" w:rsidRDefault="008074C1" w:rsidP="008074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E0DFB4" w14:textId="77777777" w:rsidR="00E253F4" w:rsidRDefault="00E253F4" w:rsidP="005708E5">
      <w:pPr>
        <w:jc w:val="both"/>
        <w:rPr>
          <w:rFonts w:ascii="Arial" w:hAnsi="Arial" w:cs="Arial"/>
          <w:sz w:val="22"/>
          <w:szCs w:val="22"/>
        </w:rPr>
      </w:pPr>
    </w:p>
    <w:p w14:paraId="0A1E4DEA" w14:textId="67010F6F" w:rsidR="00E253F4" w:rsidRPr="000765D7" w:rsidRDefault="00E253F4" w:rsidP="00E253F4">
      <w:pPr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Rada </w:t>
      </w:r>
      <w:r w:rsidR="005828AD">
        <w:rPr>
          <w:rFonts w:ascii="Arial" w:hAnsi="Arial" w:cs="Arial"/>
          <w:sz w:val="22"/>
          <w:szCs w:val="22"/>
        </w:rPr>
        <w:t>města Třebechovice pod Orebem</w:t>
      </w:r>
      <w:r w:rsidRPr="000765D7">
        <w:rPr>
          <w:rFonts w:ascii="Arial" w:hAnsi="Arial" w:cs="Arial"/>
          <w:sz w:val="22"/>
          <w:szCs w:val="22"/>
        </w:rPr>
        <w:t xml:space="preserve"> se na svém zasedání dne </w:t>
      </w:r>
      <w:r w:rsidR="00F15748">
        <w:rPr>
          <w:rFonts w:ascii="Arial" w:hAnsi="Arial" w:cs="Arial"/>
          <w:sz w:val="22"/>
          <w:szCs w:val="22"/>
        </w:rPr>
        <w:t xml:space="preserve">14.7.2025 </w:t>
      </w:r>
      <w:r w:rsidRPr="000765D7">
        <w:rPr>
          <w:rFonts w:ascii="Arial" w:hAnsi="Arial" w:cs="Arial"/>
          <w:sz w:val="22"/>
          <w:szCs w:val="22"/>
        </w:rPr>
        <w:t xml:space="preserve">usnesením č. </w:t>
      </w:r>
      <w:r w:rsidR="00F15748" w:rsidRPr="00F15748">
        <w:rPr>
          <w:rFonts w:ascii="Arial" w:hAnsi="Arial" w:cs="Arial"/>
          <w:sz w:val="22"/>
          <w:szCs w:val="22"/>
        </w:rPr>
        <w:t>UR-499-17/25</w:t>
      </w:r>
      <w:r w:rsidR="00F15748">
        <w:rPr>
          <w:rFonts w:ascii="Arial" w:hAnsi="Arial" w:cs="Arial"/>
          <w:sz w:val="22"/>
          <w:szCs w:val="22"/>
        </w:rPr>
        <w:t xml:space="preserve"> </w:t>
      </w:r>
      <w:r w:rsidRPr="000765D7">
        <w:rPr>
          <w:rFonts w:ascii="Arial" w:hAnsi="Arial" w:cs="Arial"/>
          <w:sz w:val="22"/>
          <w:szCs w:val="22"/>
        </w:rPr>
        <w:t xml:space="preserve">usnesla </w:t>
      </w:r>
      <w:r w:rsidRPr="00850150">
        <w:rPr>
          <w:rFonts w:ascii="Arial" w:hAnsi="Arial" w:cs="Arial"/>
          <w:sz w:val="22"/>
          <w:szCs w:val="22"/>
        </w:rPr>
        <w:t>vydat na základě ust</w:t>
      </w:r>
      <w:r>
        <w:rPr>
          <w:rFonts w:ascii="Arial" w:hAnsi="Arial" w:cs="Arial"/>
          <w:sz w:val="22"/>
          <w:szCs w:val="22"/>
        </w:rPr>
        <w:t>anovení</w:t>
      </w:r>
      <w:r w:rsidRPr="00850150">
        <w:rPr>
          <w:rFonts w:ascii="Arial" w:hAnsi="Arial" w:cs="Arial"/>
          <w:sz w:val="22"/>
          <w:szCs w:val="22"/>
        </w:rPr>
        <w:t xml:space="preserve"> </w:t>
      </w:r>
      <w:r w:rsidRPr="00CC6A3A">
        <w:rPr>
          <w:rFonts w:ascii="Arial" w:hAnsi="Arial" w:cs="Arial"/>
          <w:sz w:val="22"/>
          <w:szCs w:val="22"/>
        </w:rPr>
        <w:t>§ 23 písm. a)</w:t>
      </w:r>
      <w:r w:rsidRPr="00850150">
        <w:rPr>
          <w:rFonts w:ascii="Arial" w:hAnsi="Arial" w:cs="Arial"/>
          <w:sz w:val="22"/>
          <w:szCs w:val="22"/>
        </w:rPr>
        <w:t xml:space="preserve"> zákona č. 13/1997 Sb., o pozemních komunikacích, ve znění pozdějších předpisů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sz w:val="22"/>
          <w:szCs w:val="22"/>
        </w:rPr>
        <w:t xml:space="preserve"> a v souladu s ustanovením § 11 odst. 1 a § 102 odst. 2 písm. d) zákona č. 128/2000 Sb., o obcích (obecní zřízení), ve znění pozdějších předpisů, toto nařízení:</w:t>
      </w:r>
    </w:p>
    <w:p w14:paraId="481F4AFC" w14:textId="77777777" w:rsidR="008074C1" w:rsidRPr="00850150" w:rsidRDefault="008074C1" w:rsidP="008074C1">
      <w:pPr>
        <w:jc w:val="center"/>
        <w:rPr>
          <w:rFonts w:ascii="Arial" w:hAnsi="Arial" w:cs="Arial"/>
          <w:sz w:val="22"/>
          <w:szCs w:val="22"/>
        </w:rPr>
      </w:pPr>
    </w:p>
    <w:p w14:paraId="738C87B3" w14:textId="77777777" w:rsidR="002E4314" w:rsidRPr="00850150" w:rsidRDefault="00150292">
      <w:pPr>
        <w:pStyle w:val="Nadpis21"/>
        <w:keepNext/>
        <w:keepLines/>
        <w:shd w:val="clear" w:color="auto" w:fill="auto"/>
        <w:spacing w:before="0"/>
        <w:ind w:right="60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>Čl. 1</w:t>
      </w:r>
      <w:bookmarkEnd w:id="0"/>
    </w:p>
    <w:p w14:paraId="713EDC47" w14:textId="77777777" w:rsidR="002E4314" w:rsidRPr="00850150" w:rsidRDefault="00150292">
      <w:pPr>
        <w:pStyle w:val="Nadpis21"/>
        <w:keepNext/>
        <w:keepLines/>
        <w:shd w:val="clear" w:color="auto" w:fill="auto"/>
        <w:spacing w:before="0" w:after="274"/>
        <w:ind w:right="60"/>
        <w:rPr>
          <w:rFonts w:ascii="Arial" w:hAnsi="Arial" w:cs="Arial"/>
          <w:sz w:val="22"/>
          <w:szCs w:val="22"/>
        </w:rPr>
      </w:pPr>
      <w:bookmarkStart w:id="1" w:name="bookmark4"/>
      <w:r w:rsidRPr="00850150">
        <w:rPr>
          <w:rFonts w:ascii="Arial" w:hAnsi="Arial" w:cs="Arial"/>
          <w:sz w:val="22"/>
          <w:szCs w:val="22"/>
        </w:rPr>
        <w:t>Úvodní ustanovení</w:t>
      </w:r>
      <w:bookmarkEnd w:id="1"/>
    </w:p>
    <w:p w14:paraId="1395928C" w14:textId="6B762159" w:rsidR="002E4314" w:rsidRPr="00850150" w:rsidRDefault="00150292" w:rsidP="00CC6A3A">
      <w:pPr>
        <w:pStyle w:val="Zkladntext21"/>
        <w:numPr>
          <w:ilvl w:val="0"/>
          <w:numId w:val="1"/>
        </w:numPr>
        <w:shd w:val="clear" w:color="auto" w:fill="auto"/>
        <w:spacing w:before="0" w:after="280"/>
        <w:ind w:left="284" w:hanging="142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 xml:space="preserve">Tímto nařízením se pro účely organizování dopravy na území </w:t>
      </w:r>
      <w:r w:rsidR="005828AD">
        <w:rPr>
          <w:rFonts w:ascii="Arial" w:hAnsi="Arial" w:cs="Arial"/>
          <w:sz w:val="22"/>
          <w:szCs w:val="22"/>
        </w:rPr>
        <w:t>města Třebechovice pod Orebem</w:t>
      </w:r>
      <w:r w:rsidRPr="00850150">
        <w:rPr>
          <w:rFonts w:ascii="Arial" w:hAnsi="Arial" w:cs="Arial"/>
          <w:sz w:val="22"/>
          <w:szCs w:val="22"/>
        </w:rPr>
        <w:t xml:space="preserve"> vymezují místní komunikace či jejich úseky (dále jen „místní komunikace“), které lze v souladu s ustanovením </w:t>
      </w:r>
      <w:r w:rsidRPr="00CC6A3A">
        <w:rPr>
          <w:rFonts w:ascii="Arial" w:hAnsi="Arial" w:cs="Arial"/>
          <w:sz w:val="22"/>
          <w:szCs w:val="22"/>
        </w:rPr>
        <w:t>§ 23 odst. 1 písm. a)</w:t>
      </w:r>
      <w:r w:rsidRPr="00850150">
        <w:rPr>
          <w:rFonts w:ascii="Arial" w:hAnsi="Arial" w:cs="Arial"/>
          <w:sz w:val="22"/>
          <w:szCs w:val="22"/>
        </w:rPr>
        <w:t xml:space="preserve"> zákona č. 13/1997 Sb., o pozemních komunikacích, ve znění pozdějších předpisů užít za cenu sjednanou v souladu s právními předpisy</w:t>
      </w:r>
      <w:r w:rsidRPr="00850150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850150">
        <w:rPr>
          <w:rFonts w:ascii="Arial" w:hAnsi="Arial" w:cs="Arial"/>
          <w:sz w:val="22"/>
          <w:szCs w:val="22"/>
        </w:rPr>
        <w:t xml:space="preserve"> k stání silničního motorového vozidla na dobu časově omezenou, nejdéle však na dobu 24 hodin.</w:t>
      </w:r>
    </w:p>
    <w:p w14:paraId="4FDDF695" w14:textId="3B4F0B67" w:rsidR="00DA3951" w:rsidRPr="002D4FCE" w:rsidRDefault="00150292" w:rsidP="00757D9F">
      <w:pPr>
        <w:pStyle w:val="Zkladntext21"/>
        <w:keepNext/>
        <w:keepLines/>
        <w:numPr>
          <w:ilvl w:val="0"/>
          <w:numId w:val="1"/>
        </w:numPr>
        <w:shd w:val="clear" w:color="auto" w:fill="auto"/>
        <w:spacing w:before="0" w:after="280"/>
        <w:ind w:left="284" w:right="60" w:hanging="142"/>
        <w:rPr>
          <w:rFonts w:ascii="Arial" w:hAnsi="Arial" w:cs="Arial"/>
          <w:sz w:val="22"/>
          <w:szCs w:val="22"/>
        </w:rPr>
      </w:pPr>
      <w:r w:rsidRPr="002D4FCE">
        <w:rPr>
          <w:rFonts w:ascii="Arial" w:hAnsi="Arial" w:cs="Arial"/>
          <w:sz w:val="22"/>
          <w:szCs w:val="22"/>
        </w:rPr>
        <w:t>Toto nařízení dále stanovuje způsob zaplacení sjednané ceny za stání silničního motorového vozidla (dále jen „cena za stání“) a způsob prokazování jejího zaplacení.</w:t>
      </w:r>
      <w:bookmarkStart w:id="2" w:name="bookmark5"/>
    </w:p>
    <w:p w14:paraId="4C100BD6" w14:textId="77777777" w:rsidR="00DA3951" w:rsidRDefault="00DA3951" w:rsidP="00CC6A3A">
      <w:pPr>
        <w:pStyle w:val="Nadpis21"/>
        <w:keepNext/>
        <w:keepLines/>
        <w:shd w:val="clear" w:color="auto" w:fill="auto"/>
        <w:spacing w:before="0"/>
        <w:ind w:left="284" w:right="60" w:hanging="142"/>
        <w:rPr>
          <w:rFonts w:ascii="Arial" w:hAnsi="Arial" w:cs="Arial"/>
          <w:sz w:val="22"/>
          <w:szCs w:val="22"/>
        </w:rPr>
      </w:pPr>
    </w:p>
    <w:p w14:paraId="312FCF3E" w14:textId="11498215" w:rsidR="002E4314" w:rsidRPr="00850150" w:rsidRDefault="00150292" w:rsidP="00CC6A3A">
      <w:pPr>
        <w:pStyle w:val="Nadpis21"/>
        <w:keepNext/>
        <w:keepLines/>
        <w:shd w:val="clear" w:color="auto" w:fill="auto"/>
        <w:spacing w:before="0"/>
        <w:ind w:left="284" w:right="60" w:hanging="142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>Čl. 2</w:t>
      </w:r>
      <w:bookmarkEnd w:id="2"/>
    </w:p>
    <w:p w14:paraId="122E545E" w14:textId="77777777" w:rsidR="002E4314" w:rsidRPr="00850150" w:rsidRDefault="00150292" w:rsidP="00CC6A3A">
      <w:pPr>
        <w:pStyle w:val="Nadpis21"/>
        <w:keepNext/>
        <w:keepLines/>
        <w:shd w:val="clear" w:color="auto" w:fill="auto"/>
        <w:spacing w:before="0" w:after="274"/>
        <w:ind w:left="284" w:right="60" w:hanging="142"/>
        <w:rPr>
          <w:rFonts w:ascii="Arial" w:hAnsi="Arial" w:cs="Arial"/>
          <w:sz w:val="22"/>
          <w:szCs w:val="22"/>
        </w:rPr>
      </w:pPr>
      <w:bookmarkStart w:id="3" w:name="bookmark6"/>
      <w:r w:rsidRPr="00850150">
        <w:rPr>
          <w:rFonts w:ascii="Arial" w:hAnsi="Arial" w:cs="Arial"/>
          <w:sz w:val="22"/>
          <w:szCs w:val="22"/>
        </w:rPr>
        <w:t xml:space="preserve">Vymezení místních komunikací </w:t>
      </w:r>
      <w:bookmarkEnd w:id="3"/>
    </w:p>
    <w:p w14:paraId="166761A2" w14:textId="7DFD1F1A" w:rsidR="002E4314" w:rsidRPr="00CC6A3A" w:rsidRDefault="00CC6A3A" w:rsidP="00CC6A3A">
      <w:pPr>
        <w:pStyle w:val="Zkladntext21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/>
        <w:ind w:left="284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50292" w:rsidRPr="00850150">
        <w:rPr>
          <w:rFonts w:ascii="Arial" w:hAnsi="Arial" w:cs="Arial"/>
          <w:sz w:val="22"/>
          <w:szCs w:val="22"/>
        </w:rPr>
        <w:t>Místními komunikacemi, které lze užít k stání silničního motorového vozidla za cenu sjednanou v souladu s cenovými předpisy</w:t>
      </w:r>
      <w:r w:rsidR="00150292" w:rsidRPr="00850150">
        <w:rPr>
          <w:rFonts w:ascii="Arial" w:hAnsi="Arial" w:cs="Arial"/>
          <w:sz w:val="22"/>
          <w:szCs w:val="22"/>
          <w:vertAlign w:val="superscript"/>
        </w:rPr>
        <w:t>1</w:t>
      </w:r>
      <w:r w:rsidR="00150292" w:rsidRPr="00850150">
        <w:rPr>
          <w:rFonts w:ascii="Arial" w:hAnsi="Arial" w:cs="Arial"/>
          <w:sz w:val="22"/>
          <w:szCs w:val="22"/>
        </w:rPr>
        <w:t xml:space="preserve"> na dobu časově omezenou, nejdéle však na dobu 24 hodin v oblasti </w:t>
      </w:r>
      <w:r w:rsidR="007F3916">
        <w:rPr>
          <w:rFonts w:ascii="Arial" w:hAnsi="Arial" w:cs="Arial"/>
          <w:sz w:val="22"/>
          <w:szCs w:val="22"/>
        </w:rPr>
        <w:t>města Třebechovice pod Orebem</w:t>
      </w:r>
      <w:r w:rsidR="00150292" w:rsidRPr="00850150">
        <w:rPr>
          <w:rFonts w:ascii="Arial" w:hAnsi="Arial" w:cs="Arial"/>
          <w:sz w:val="22"/>
          <w:szCs w:val="22"/>
        </w:rPr>
        <w:t xml:space="preserve"> vymezené </w:t>
      </w:r>
      <w:r>
        <w:rPr>
          <w:rFonts w:ascii="Arial" w:hAnsi="Arial" w:cs="Arial"/>
          <w:sz w:val="22"/>
          <w:szCs w:val="22"/>
        </w:rPr>
        <w:t>takto a) Masarykovo náměstí – obslužná komunikace v jižní části náměstí, b) parkoviště na severní straně náměstí (mezi autobusovou zastávkou a radnicí) dle grafické přílohy č. 1 tohoto nařízení</w:t>
      </w:r>
      <w:r w:rsidR="00150292" w:rsidRPr="00CC6A3A">
        <w:rPr>
          <w:rFonts w:ascii="Arial" w:hAnsi="Arial" w:cs="Arial"/>
          <w:sz w:val="22"/>
          <w:szCs w:val="22"/>
        </w:rPr>
        <w:t xml:space="preserve"> (dále jen „vymezená oblast“)</w:t>
      </w:r>
      <w:r>
        <w:rPr>
          <w:rFonts w:ascii="Arial" w:hAnsi="Arial" w:cs="Arial"/>
          <w:sz w:val="22"/>
          <w:szCs w:val="22"/>
        </w:rPr>
        <w:t>.</w:t>
      </w:r>
      <w:r w:rsidR="00150292" w:rsidRPr="00CC6A3A">
        <w:rPr>
          <w:rFonts w:ascii="Arial" w:hAnsi="Arial" w:cs="Arial"/>
          <w:sz w:val="22"/>
          <w:szCs w:val="22"/>
        </w:rPr>
        <w:t xml:space="preserve"> </w:t>
      </w:r>
    </w:p>
    <w:p w14:paraId="17194245" w14:textId="77777777" w:rsidR="00F279C3" w:rsidRPr="00850150" w:rsidRDefault="00F279C3" w:rsidP="00CC6A3A">
      <w:pPr>
        <w:pStyle w:val="Zkladntext21"/>
        <w:shd w:val="clear" w:color="auto" w:fill="auto"/>
        <w:tabs>
          <w:tab w:val="left" w:pos="142"/>
        </w:tabs>
        <w:spacing w:before="0" w:after="0"/>
        <w:ind w:left="284" w:hanging="142"/>
        <w:rPr>
          <w:rFonts w:ascii="Arial" w:hAnsi="Arial" w:cs="Arial"/>
          <w:sz w:val="22"/>
          <w:szCs w:val="22"/>
        </w:rPr>
      </w:pPr>
    </w:p>
    <w:p w14:paraId="3F10104E" w14:textId="5188B6F8" w:rsidR="002E4314" w:rsidRDefault="00CC6A3A" w:rsidP="00CC6A3A">
      <w:pPr>
        <w:pStyle w:val="Zkladntext21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286"/>
        <w:ind w:left="284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50292" w:rsidRPr="00850150">
        <w:rPr>
          <w:rFonts w:ascii="Arial" w:hAnsi="Arial" w:cs="Arial"/>
          <w:sz w:val="22"/>
          <w:szCs w:val="22"/>
        </w:rPr>
        <w:t>Vymezené místní komunikace jsou označeny dopravní značkou dle zvláštního právního předpisu</w:t>
      </w:r>
      <w:r w:rsidR="00150292" w:rsidRPr="00850150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150292" w:rsidRPr="00850150">
        <w:rPr>
          <w:rFonts w:ascii="Arial" w:hAnsi="Arial" w:cs="Arial"/>
          <w:sz w:val="22"/>
          <w:szCs w:val="22"/>
        </w:rPr>
        <w:t>.</w:t>
      </w:r>
    </w:p>
    <w:p w14:paraId="664E65DD" w14:textId="77777777" w:rsidR="002E4314" w:rsidRPr="00850150" w:rsidRDefault="00150292" w:rsidP="00CC6A3A">
      <w:pPr>
        <w:pStyle w:val="Nadpis21"/>
        <w:keepNext/>
        <w:keepLines/>
        <w:shd w:val="clear" w:color="auto" w:fill="auto"/>
        <w:spacing w:before="0"/>
        <w:ind w:left="284" w:hanging="142"/>
        <w:rPr>
          <w:rFonts w:ascii="Arial" w:hAnsi="Arial" w:cs="Arial"/>
          <w:sz w:val="22"/>
          <w:szCs w:val="22"/>
        </w:rPr>
      </w:pPr>
      <w:bookmarkStart w:id="4" w:name="bookmark7"/>
      <w:r w:rsidRPr="00850150">
        <w:rPr>
          <w:rFonts w:ascii="Arial" w:hAnsi="Arial" w:cs="Arial"/>
          <w:sz w:val="22"/>
          <w:szCs w:val="22"/>
        </w:rPr>
        <w:t>Čl. 3</w:t>
      </w:r>
      <w:bookmarkEnd w:id="4"/>
    </w:p>
    <w:p w14:paraId="68A6ADD8" w14:textId="77777777" w:rsidR="002E4314" w:rsidRPr="00850150" w:rsidRDefault="00150292" w:rsidP="00CC6A3A">
      <w:pPr>
        <w:pStyle w:val="Nadpis21"/>
        <w:keepNext/>
        <w:keepLines/>
        <w:shd w:val="clear" w:color="auto" w:fill="auto"/>
        <w:spacing w:before="0" w:after="270"/>
        <w:ind w:left="284" w:hanging="142"/>
        <w:rPr>
          <w:rFonts w:ascii="Arial" w:hAnsi="Arial" w:cs="Arial"/>
          <w:sz w:val="22"/>
          <w:szCs w:val="22"/>
        </w:rPr>
      </w:pPr>
      <w:bookmarkStart w:id="5" w:name="bookmark8"/>
      <w:r w:rsidRPr="00850150">
        <w:rPr>
          <w:rFonts w:ascii="Arial" w:hAnsi="Arial" w:cs="Arial"/>
          <w:sz w:val="22"/>
          <w:szCs w:val="22"/>
        </w:rPr>
        <w:t>Doba zpoplatnění stání</w:t>
      </w:r>
      <w:bookmarkEnd w:id="5"/>
    </w:p>
    <w:p w14:paraId="5D681A26" w14:textId="3D2D3D4B" w:rsidR="002E4314" w:rsidRPr="00850150" w:rsidRDefault="00CC6A3A" w:rsidP="00CC6A3A">
      <w:pPr>
        <w:pStyle w:val="Zkladntext21"/>
        <w:numPr>
          <w:ilvl w:val="0"/>
          <w:numId w:val="5"/>
        </w:numPr>
        <w:shd w:val="clear" w:color="auto" w:fill="auto"/>
        <w:tabs>
          <w:tab w:val="left" w:pos="859"/>
        </w:tabs>
        <w:spacing w:before="0" w:after="290" w:line="278" w:lineRule="exact"/>
        <w:ind w:left="284" w:hanging="14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50292" w:rsidRPr="00850150">
        <w:rPr>
          <w:rFonts w:ascii="Arial" w:hAnsi="Arial" w:cs="Arial"/>
          <w:sz w:val="22"/>
          <w:szCs w:val="22"/>
        </w:rPr>
        <w:t>Doba zpoplatnění stání na místních komunikacích vymezených v čl. 2 odst. 1 tohoto nařízení je stanovena:</w:t>
      </w:r>
      <w:r w:rsidR="007F3916">
        <w:rPr>
          <w:rFonts w:ascii="Arial" w:hAnsi="Arial" w:cs="Arial"/>
          <w:sz w:val="22"/>
          <w:szCs w:val="22"/>
        </w:rPr>
        <w:t xml:space="preserve"> </w:t>
      </w:r>
    </w:p>
    <w:p w14:paraId="7DC0061B" w14:textId="5E723301" w:rsidR="00F279C3" w:rsidRPr="007F3916" w:rsidRDefault="007F3916" w:rsidP="00CC6A3A">
      <w:pPr>
        <w:pStyle w:val="Zkladntext21"/>
        <w:shd w:val="clear" w:color="auto" w:fill="auto"/>
        <w:tabs>
          <w:tab w:val="left" w:pos="859"/>
        </w:tabs>
        <w:spacing w:before="0" w:after="0" w:line="278" w:lineRule="exact"/>
        <w:ind w:left="284" w:hanging="142"/>
        <w:jc w:val="left"/>
        <w:rPr>
          <w:rFonts w:ascii="Arial" w:hAnsi="Arial" w:cs="Arial"/>
          <w:sz w:val="22"/>
          <w:szCs w:val="22"/>
        </w:rPr>
      </w:pPr>
      <w:r w:rsidRPr="007F3916">
        <w:rPr>
          <w:rFonts w:ascii="Arial" w:hAnsi="Arial" w:cs="Arial"/>
          <w:sz w:val="22"/>
          <w:szCs w:val="22"/>
        </w:rPr>
        <w:t xml:space="preserve">Pondělí – pátek </w:t>
      </w:r>
      <w:r w:rsidR="00DA3951">
        <w:rPr>
          <w:rFonts w:ascii="Arial" w:hAnsi="Arial" w:cs="Arial"/>
          <w:sz w:val="22"/>
          <w:szCs w:val="22"/>
        </w:rPr>
        <w:t xml:space="preserve"> </w:t>
      </w:r>
      <w:r w:rsidRPr="007F3916">
        <w:rPr>
          <w:rFonts w:ascii="Arial" w:hAnsi="Arial" w:cs="Arial"/>
          <w:sz w:val="22"/>
          <w:szCs w:val="22"/>
        </w:rPr>
        <w:t>7:00 – 18:00</w:t>
      </w:r>
    </w:p>
    <w:p w14:paraId="148A604A" w14:textId="5E1BA4CC" w:rsidR="007F3916" w:rsidRPr="007F3916" w:rsidRDefault="007F3916" w:rsidP="00CC6A3A">
      <w:pPr>
        <w:pStyle w:val="Zkladntext21"/>
        <w:shd w:val="clear" w:color="auto" w:fill="auto"/>
        <w:tabs>
          <w:tab w:val="left" w:pos="859"/>
        </w:tabs>
        <w:spacing w:before="0" w:after="0" w:line="278" w:lineRule="exact"/>
        <w:ind w:left="284" w:hanging="142"/>
        <w:jc w:val="left"/>
        <w:rPr>
          <w:rFonts w:ascii="Arial" w:hAnsi="Arial" w:cs="Arial"/>
          <w:sz w:val="22"/>
          <w:szCs w:val="22"/>
        </w:rPr>
      </w:pPr>
      <w:r w:rsidRPr="007F3916">
        <w:rPr>
          <w:rFonts w:ascii="Arial" w:hAnsi="Arial" w:cs="Arial"/>
          <w:sz w:val="22"/>
          <w:szCs w:val="22"/>
        </w:rPr>
        <w:t xml:space="preserve">Sobota               </w:t>
      </w:r>
      <w:r w:rsidR="00DA3951">
        <w:rPr>
          <w:rFonts w:ascii="Arial" w:hAnsi="Arial" w:cs="Arial"/>
          <w:sz w:val="22"/>
          <w:szCs w:val="22"/>
        </w:rPr>
        <w:t xml:space="preserve"> </w:t>
      </w:r>
      <w:r w:rsidRPr="007F3916">
        <w:rPr>
          <w:rFonts w:ascii="Arial" w:hAnsi="Arial" w:cs="Arial"/>
          <w:sz w:val="22"/>
          <w:szCs w:val="22"/>
        </w:rPr>
        <w:t>7:00 – 12:00</w:t>
      </w:r>
    </w:p>
    <w:p w14:paraId="485B159E" w14:textId="77777777" w:rsidR="007F3916" w:rsidRPr="00850150" w:rsidRDefault="007F3916" w:rsidP="00CC6A3A">
      <w:pPr>
        <w:pStyle w:val="Zkladntext21"/>
        <w:shd w:val="clear" w:color="auto" w:fill="auto"/>
        <w:tabs>
          <w:tab w:val="left" w:pos="859"/>
        </w:tabs>
        <w:spacing w:before="0" w:after="0" w:line="278" w:lineRule="exact"/>
        <w:ind w:left="284" w:hanging="142"/>
        <w:jc w:val="left"/>
        <w:rPr>
          <w:rFonts w:ascii="Arial" w:hAnsi="Arial" w:cs="Arial"/>
          <w:sz w:val="22"/>
          <w:szCs w:val="22"/>
        </w:rPr>
      </w:pPr>
    </w:p>
    <w:p w14:paraId="4AB74600" w14:textId="77777777" w:rsidR="002E4314" w:rsidRPr="00850150" w:rsidRDefault="00150292" w:rsidP="00CC6A3A">
      <w:pPr>
        <w:pStyle w:val="Zkladntext21"/>
        <w:numPr>
          <w:ilvl w:val="0"/>
          <w:numId w:val="5"/>
        </w:numPr>
        <w:shd w:val="clear" w:color="auto" w:fill="auto"/>
        <w:tabs>
          <w:tab w:val="left" w:pos="859"/>
        </w:tabs>
        <w:spacing w:before="0" w:after="0" w:line="278" w:lineRule="exact"/>
        <w:ind w:left="284" w:hanging="142"/>
        <w:jc w:val="left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>Mimo výše uvedenou dobu a ve dnech, na které připadá zákonem stanovený svátek, je stání bezplatné.</w:t>
      </w:r>
    </w:p>
    <w:p w14:paraId="6C055CAD" w14:textId="77777777" w:rsidR="00DA3951" w:rsidRPr="00850150" w:rsidRDefault="00DA3951" w:rsidP="00CC6A3A">
      <w:pPr>
        <w:pStyle w:val="Zkladntext21"/>
        <w:shd w:val="clear" w:color="auto" w:fill="auto"/>
        <w:tabs>
          <w:tab w:val="left" w:pos="859"/>
        </w:tabs>
        <w:spacing w:before="0" w:after="0" w:line="278" w:lineRule="exact"/>
        <w:ind w:left="284" w:hanging="142"/>
        <w:jc w:val="left"/>
        <w:rPr>
          <w:rFonts w:ascii="Arial" w:hAnsi="Arial" w:cs="Arial"/>
          <w:sz w:val="22"/>
          <w:szCs w:val="22"/>
        </w:rPr>
      </w:pPr>
    </w:p>
    <w:p w14:paraId="08C75E9C" w14:textId="77777777" w:rsidR="002E4314" w:rsidRPr="00850150" w:rsidRDefault="00150292" w:rsidP="00CC6A3A">
      <w:pPr>
        <w:pStyle w:val="Nadpis21"/>
        <w:keepNext/>
        <w:keepLines/>
        <w:shd w:val="clear" w:color="auto" w:fill="auto"/>
        <w:spacing w:before="0"/>
        <w:ind w:left="284" w:right="40" w:hanging="142"/>
        <w:rPr>
          <w:rFonts w:ascii="Arial" w:hAnsi="Arial" w:cs="Arial"/>
          <w:sz w:val="22"/>
          <w:szCs w:val="22"/>
        </w:rPr>
      </w:pPr>
      <w:bookmarkStart w:id="6" w:name="bookmark11"/>
      <w:r w:rsidRPr="00850150">
        <w:rPr>
          <w:rFonts w:ascii="Arial" w:hAnsi="Arial" w:cs="Arial"/>
          <w:sz w:val="22"/>
          <w:szCs w:val="22"/>
        </w:rPr>
        <w:t>Čl. 4</w:t>
      </w:r>
      <w:bookmarkEnd w:id="6"/>
    </w:p>
    <w:p w14:paraId="63854024" w14:textId="77777777" w:rsidR="002E4314" w:rsidRPr="00850150" w:rsidRDefault="00150292" w:rsidP="00CC6A3A">
      <w:pPr>
        <w:pStyle w:val="Nadpis21"/>
        <w:keepNext/>
        <w:keepLines/>
        <w:shd w:val="clear" w:color="auto" w:fill="auto"/>
        <w:spacing w:before="0" w:after="280"/>
        <w:ind w:left="284" w:right="40" w:hanging="142"/>
        <w:rPr>
          <w:rFonts w:ascii="Arial" w:hAnsi="Arial" w:cs="Arial"/>
          <w:sz w:val="22"/>
          <w:szCs w:val="22"/>
        </w:rPr>
      </w:pPr>
      <w:bookmarkStart w:id="7" w:name="bookmark12"/>
      <w:r w:rsidRPr="00850150">
        <w:rPr>
          <w:rFonts w:ascii="Arial" w:hAnsi="Arial" w:cs="Arial"/>
          <w:sz w:val="22"/>
          <w:szCs w:val="22"/>
        </w:rPr>
        <w:t>Cena za stání</w:t>
      </w:r>
      <w:bookmarkEnd w:id="7"/>
    </w:p>
    <w:p w14:paraId="271CE38C" w14:textId="2380FD83" w:rsidR="00DA3951" w:rsidRDefault="00150292" w:rsidP="002D4FCE">
      <w:pPr>
        <w:pStyle w:val="Zkladntext21"/>
        <w:shd w:val="clear" w:color="auto" w:fill="auto"/>
        <w:spacing w:before="0" w:after="560" w:line="266" w:lineRule="exact"/>
        <w:ind w:left="284" w:hanging="142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 xml:space="preserve">Cenu za stání stanovuje </w:t>
      </w:r>
      <w:r w:rsidR="007F3916">
        <w:rPr>
          <w:rFonts w:ascii="Arial" w:hAnsi="Arial" w:cs="Arial"/>
          <w:sz w:val="22"/>
          <w:szCs w:val="22"/>
        </w:rPr>
        <w:t>město Třebechovice pod Orebem</w:t>
      </w:r>
      <w:r w:rsidRPr="00850150">
        <w:rPr>
          <w:rFonts w:ascii="Arial" w:hAnsi="Arial" w:cs="Arial"/>
          <w:sz w:val="22"/>
          <w:szCs w:val="22"/>
        </w:rPr>
        <w:t xml:space="preserve"> v souladu s cenovými předpisy</w:t>
      </w:r>
      <w:r w:rsidR="00F279C3" w:rsidRPr="00850150">
        <w:rPr>
          <w:rFonts w:ascii="Arial" w:hAnsi="Arial" w:cs="Arial"/>
          <w:sz w:val="22"/>
          <w:szCs w:val="22"/>
        </w:rPr>
        <w:t xml:space="preserve"> v samostatné působnosti ceníkem.</w:t>
      </w:r>
      <w:bookmarkStart w:id="8" w:name="bookmark13"/>
    </w:p>
    <w:p w14:paraId="6BB859F6" w14:textId="09193542" w:rsidR="002E4314" w:rsidRPr="00850150" w:rsidRDefault="00150292" w:rsidP="00CC6A3A">
      <w:pPr>
        <w:pStyle w:val="Nadpis21"/>
        <w:keepNext/>
        <w:keepLines/>
        <w:shd w:val="clear" w:color="auto" w:fill="auto"/>
        <w:spacing w:before="0"/>
        <w:ind w:left="284" w:right="40" w:hanging="142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>Čl. 5</w:t>
      </w:r>
      <w:bookmarkEnd w:id="8"/>
    </w:p>
    <w:p w14:paraId="1A601E91" w14:textId="77777777" w:rsidR="002E4314" w:rsidRPr="00850150" w:rsidRDefault="00150292" w:rsidP="00CC6A3A">
      <w:pPr>
        <w:pStyle w:val="Zkladntext30"/>
        <w:shd w:val="clear" w:color="auto" w:fill="auto"/>
        <w:spacing w:after="274" w:line="266" w:lineRule="exact"/>
        <w:ind w:left="284" w:right="40" w:hanging="142"/>
        <w:jc w:val="center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>Způsob placení ceny za stání a prokazování jejího zaplacení</w:t>
      </w:r>
    </w:p>
    <w:p w14:paraId="74815F3D" w14:textId="77777777" w:rsidR="002D3E97" w:rsidRPr="00850150" w:rsidRDefault="00150292" w:rsidP="00CC6A3A">
      <w:pPr>
        <w:pStyle w:val="Zkladntext21"/>
        <w:numPr>
          <w:ilvl w:val="0"/>
          <w:numId w:val="6"/>
        </w:numPr>
        <w:shd w:val="clear" w:color="auto" w:fill="auto"/>
        <w:tabs>
          <w:tab w:val="left" w:pos="859"/>
        </w:tabs>
        <w:spacing w:before="0" w:after="286"/>
        <w:ind w:left="284" w:hanging="142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 xml:space="preserve">Cena za stání na místních komunikacích uvedených v </w:t>
      </w:r>
      <w:r w:rsidR="001839D0" w:rsidRPr="00850150">
        <w:rPr>
          <w:rFonts w:ascii="Arial" w:hAnsi="Arial" w:cs="Arial"/>
          <w:sz w:val="22"/>
          <w:szCs w:val="22"/>
        </w:rPr>
        <w:t>č</w:t>
      </w:r>
      <w:r w:rsidRPr="00850150">
        <w:rPr>
          <w:rFonts w:ascii="Arial" w:hAnsi="Arial" w:cs="Arial"/>
          <w:sz w:val="22"/>
          <w:szCs w:val="22"/>
        </w:rPr>
        <w:t>l. 2 se platí</w:t>
      </w:r>
      <w:r w:rsidR="002D3E97" w:rsidRPr="00850150">
        <w:rPr>
          <w:rFonts w:ascii="Arial" w:hAnsi="Arial" w:cs="Arial"/>
          <w:sz w:val="22"/>
          <w:szCs w:val="22"/>
        </w:rPr>
        <w:t xml:space="preserve">: </w:t>
      </w:r>
    </w:p>
    <w:p w14:paraId="222F9AB4" w14:textId="77777777" w:rsidR="002D3E97" w:rsidRPr="00850150" w:rsidRDefault="00150292" w:rsidP="00CC6A3A">
      <w:pPr>
        <w:pStyle w:val="Zkladntext21"/>
        <w:shd w:val="clear" w:color="auto" w:fill="auto"/>
        <w:tabs>
          <w:tab w:val="left" w:pos="859"/>
        </w:tabs>
        <w:spacing w:before="0" w:after="286" w:line="240" w:lineRule="auto"/>
        <w:ind w:left="284" w:hanging="142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>zakoupením parkovacího lístku v příslušném parkovacím automatu</w:t>
      </w:r>
      <w:r w:rsidR="008468DB" w:rsidRPr="00850150">
        <w:rPr>
          <w:rFonts w:ascii="Arial" w:hAnsi="Arial" w:cs="Arial"/>
          <w:sz w:val="22"/>
          <w:szCs w:val="22"/>
        </w:rPr>
        <w:t xml:space="preserve">, </w:t>
      </w:r>
    </w:p>
    <w:p w14:paraId="2257B5A7" w14:textId="1415F0D7" w:rsidR="002E4314" w:rsidRDefault="007F3916" w:rsidP="00CC6A3A">
      <w:pPr>
        <w:pStyle w:val="Zkladntext21"/>
        <w:numPr>
          <w:ilvl w:val="0"/>
          <w:numId w:val="6"/>
        </w:numPr>
        <w:shd w:val="clear" w:color="auto" w:fill="auto"/>
        <w:spacing w:before="0" w:after="566" w:line="283" w:lineRule="exact"/>
        <w:ind w:left="284" w:hanging="142"/>
        <w:rPr>
          <w:rFonts w:ascii="Arial" w:hAnsi="Arial" w:cs="Arial"/>
          <w:sz w:val="22"/>
          <w:szCs w:val="22"/>
        </w:rPr>
      </w:pPr>
      <w:r w:rsidRPr="007F3916">
        <w:rPr>
          <w:rFonts w:ascii="Arial" w:hAnsi="Arial" w:cs="Arial"/>
          <w:sz w:val="22"/>
          <w:szCs w:val="22"/>
        </w:rPr>
        <w:t xml:space="preserve">  </w:t>
      </w:r>
      <w:r w:rsidR="00150292" w:rsidRPr="007F3916">
        <w:rPr>
          <w:rFonts w:ascii="Arial" w:hAnsi="Arial" w:cs="Arial"/>
          <w:sz w:val="22"/>
          <w:szCs w:val="22"/>
        </w:rPr>
        <w:t>Zaplacení sjednané ceny za stání se prokazuje</w:t>
      </w:r>
      <w:r w:rsidR="005708E5" w:rsidRPr="007F39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řidič </w:t>
      </w:r>
      <w:r w:rsidR="005708E5" w:rsidRPr="007F3916">
        <w:rPr>
          <w:rFonts w:ascii="Arial" w:hAnsi="Arial" w:cs="Arial"/>
          <w:sz w:val="22"/>
          <w:szCs w:val="22"/>
        </w:rPr>
        <w:t>u</w:t>
      </w:r>
      <w:r w:rsidR="008468DB" w:rsidRPr="007F3916">
        <w:rPr>
          <w:rFonts w:ascii="Arial" w:hAnsi="Arial" w:cs="Arial"/>
          <w:sz w:val="22"/>
          <w:szCs w:val="22"/>
        </w:rPr>
        <w:t xml:space="preserve">místěním </w:t>
      </w:r>
      <w:r w:rsidR="00150292" w:rsidRPr="007F3916">
        <w:rPr>
          <w:rFonts w:ascii="Arial" w:hAnsi="Arial" w:cs="Arial"/>
          <w:sz w:val="22"/>
          <w:szCs w:val="22"/>
        </w:rPr>
        <w:t>parkovacího lístku po celou dobu stání vozidla na viditelném místě za čelním sklem vozidla tak, aby byly veškeré údaje na parkovacím lístku či parkovací kartě čitelné při pohledu z vnějšku vozidla. Řidič motocyklu uschová parkovací lístek či parkovací kartu u sebe a na požádání kontrolující osoby je povinen příslušný doklad předložit.</w:t>
      </w:r>
    </w:p>
    <w:p w14:paraId="2DBCE96C" w14:textId="036F6E1B" w:rsidR="007F3916" w:rsidRPr="007F3916" w:rsidRDefault="007F3916" w:rsidP="00CC6A3A">
      <w:pPr>
        <w:pStyle w:val="Zkladntext21"/>
        <w:numPr>
          <w:ilvl w:val="0"/>
          <w:numId w:val="6"/>
        </w:numPr>
        <w:shd w:val="clear" w:color="auto" w:fill="auto"/>
        <w:spacing w:before="0" w:after="566" w:line="283" w:lineRule="exact"/>
        <w:ind w:left="284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Parkovací automat je umístěn v jižní části náměstí v místech podélného parkování vozidel</w:t>
      </w:r>
      <w:r w:rsidR="00CC6A3A">
        <w:rPr>
          <w:rFonts w:ascii="Arial" w:hAnsi="Arial" w:cs="Arial"/>
          <w:sz w:val="22"/>
          <w:szCs w:val="22"/>
        </w:rPr>
        <w:t>.</w:t>
      </w:r>
    </w:p>
    <w:p w14:paraId="19E09C0A" w14:textId="76AC7DBF" w:rsidR="002E4314" w:rsidRPr="00850150" w:rsidRDefault="00150292" w:rsidP="00CC6A3A">
      <w:pPr>
        <w:pStyle w:val="Nadpis21"/>
        <w:keepNext/>
        <w:keepLines/>
        <w:shd w:val="clear" w:color="auto" w:fill="auto"/>
        <w:spacing w:before="0" w:after="270" w:line="278" w:lineRule="exact"/>
        <w:ind w:left="284" w:hanging="142"/>
        <w:rPr>
          <w:rFonts w:ascii="Arial" w:hAnsi="Arial" w:cs="Arial"/>
          <w:sz w:val="22"/>
          <w:szCs w:val="22"/>
        </w:rPr>
      </w:pPr>
      <w:bookmarkStart w:id="9" w:name="bookmark20"/>
      <w:r w:rsidRPr="00850150">
        <w:rPr>
          <w:rFonts w:ascii="Arial" w:hAnsi="Arial" w:cs="Arial"/>
          <w:sz w:val="22"/>
          <w:szCs w:val="22"/>
        </w:rPr>
        <w:t xml:space="preserve">ČI. </w:t>
      </w:r>
      <w:r w:rsidR="00F67CC3" w:rsidRPr="00850150">
        <w:rPr>
          <w:rFonts w:ascii="Arial" w:hAnsi="Arial" w:cs="Arial"/>
          <w:sz w:val="22"/>
          <w:szCs w:val="22"/>
        </w:rPr>
        <w:t>6</w:t>
      </w:r>
      <w:r w:rsidRPr="00850150">
        <w:rPr>
          <w:rFonts w:ascii="Arial" w:hAnsi="Arial" w:cs="Arial"/>
          <w:sz w:val="22"/>
          <w:szCs w:val="22"/>
        </w:rPr>
        <w:br/>
      </w:r>
      <w:bookmarkEnd w:id="9"/>
      <w:r w:rsidR="007F3916">
        <w:rPr>
          <w:rFonts w:ascii="Arial" w:hAnsi="Arial" w:cs="Arial"/>
          <w:sz w:val="22"/>
          <w:szCs w:val="22"/>
        </w:rPr>
        <w:t>Závěrečná ustanovení</w:t>
      </w:r>
    </w:p>
    <w:p w14:paraId="10841206" w14:textId="77777777" w:rsidR="00DA3951" w:rsidRDefault="007F3916" w:rsidP="00DA3951">
      <w:pPr>
        <w:numPr>
          <w:ilvl w:val="0"/>
          <w:numId w:val="19"/>
        </w:numPr>
        <w:spacing w:before="100" w:beforeAutospacing="1" w:after="100" w:afterAutospacing="1"/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</w:t>
      </w:r>
      <w:r w:rsidR="00E43146">
        <w:rPr>
          <w:rFonts w:ascii="Arial" w:hAnsi="Arial" w:cs="Arial"/>
          <w:sz w:val="22"/>
          <w:szCs w:val="22"/>
        </w:rPr>
        <w:t>ení</w:t>
      </w:r>
      <w:r>
        <w:rPr>
          <w:rFonts w:ascii="Arial" w:hAnsi="Arial" w:cs="Arial"/>
          <w:sz w:val="22"/>
          <w:szCs w:val="22"/>
        </w:rPr>
        <w:t xml:space="preserve"> tohoto nařízení bude posuzováno jako přestupek</w:t>
      </w:r>
      <w:r w:rsidR="00E43146">
        <w:rPr>
          <w:rFonts w:ascii="Arial" w:hAnsi="Arial" w:cs="Arial"/>
          <w:sz w:val="22"/>
          <w:szCs w:val="22"/>
        </w:rPr>
        <w:t xml:space="preserve"> dle příslušných ustanovení zákona č. </w:t>
      </w:r>
      <w:r w:rsidR="00E43146" w:rsidRPr="00FA1878">
        <w:rPr>
          <w:rFonts w:ascii="Arial" w:hAnsi="Arial" w:cs="Arial"/>
          <w:sz w:val="22"/>
          <w:szCs w:val="22"/>
        </w:rPr>
        <w:t>č.</w:t>
      </w:r>
      <w:r w:rsidR="00E43146">
        <w:rPr>
          <w:rFonts w:ascii="Arial" w:hAnsi="Arial" w:cs="Arial"/>
          <w:sz w:val="22"/>
          <w:szCs w:val="22"/>
        </w:rPr>
        <w:t> </w:t>
      </w:r>
      <w:r w:rsidR="00E43146" w:rsidRPr="00FA1878">
        <w:rPr>
          <w:rFonts w:ascii="Arial" w:hAnsi="Arial" w:cs="Arial"/>
          <w:sz w:val="22"/>
          <w:szCs w:val="22"/>
        </w:rPr>
        <w:t>250/2016 Sb.</w:t>
      </w:r>
      <w:r w:rsidR="00E43146">
        <w:rPr>
          <w:rFonts w:ascii="Arial" w:hAnsi="Arial" w:cs="Arial"/>
          <w:sz w:val="22"/>
          <w:szCs w:val="22"/>
        </w:rPr>
        <w:t>, o odpovědnosti za přestupky a řízení o nich, ve znění pozdějších předpisů</w:t>
      </w:r>
      <w:r w:rsidR="005708E5" w:rsidRPr="00850150">
        <w:rPr>
          <w:rFonts w:ascii="Arial" w:hAnsi="Arial" w:cs="Arial"/>
          <w:sz w:val="22"/>
          <w:szCs w:val="22"/>
        </w:rPr>
        <w:t>.</w:t>
      </w:r>
    </w:p>
    <w:p w14:paraId="58CEF357" w14:textId="199BFEA0" w:rsidR="005708E5" w:rsidRPr="00DA3951" w:rsidRDefault="00E43146" w:rsidP="00DA3951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DA395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21EE1E40" w14:textId="6CFEAE86" w:rsidR="00E43146" w:rsidRDefault="00E43146" w:rsidP="00DA3951">
      <w:pPr>
        <w:numPr>
          <w:ilvl w:val="0"/>
          <w:numId w:val="19"/>
        </w:numPr>
        <w:spacing w:before="100" w:beforeAutospacing="1" w:after="100" w:afterAutospacing="1"/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nařízením se ruší nařízení města Třebechovice pod Orebem č. 3/2025 o užívání vymezených úseků místních komunikací za úhradu, které nabylo účinnosti dnem 03.07.2025.</w:t>
      </w:r>
    </w:p>
    <w:p w14:paraId="11014C68" w14:textId="77777777" w:rsidR="00E43146" w:rsidRDefault="00E43146" w:rsidP="00DA3951">
      <w:pPr>
        <w:pStyle w:val="ListParagraph"/>
        <w:ind w:left="851" w:hanging="851"/>
        <w:rPr>
          <w:rFonts w:ascii="Arial" w:hAnsi="Arial" w:cs="Arial"/>
          <w:sz w:val="22"/>
          <w:szCs w:val="22"/>
        </w:rPr>
      </w:pPr>
    </w:p>
    <w:p w14:paraId="257D97B3" w14:textId="5B867921" w:rsidR="00E43146" w:rsidRPr="00BD28DF" w:rsidRDefault="00E43146" w:rsidP="00DA3951">
      <w:pPr>
        <w:pStyle w:val="ListParagraph"/>
        <w:numPr>
          <w:ilvl w:val="0"/>
          <w:numId w:val="19"/>
        </w:numPr>
        <w:tabs>
          <w:tab w:val="left" w:pos="284"/>
        </w:tabs>
        <w:spacing w:line="259" w:lineRule="auto"/>
        <w:ind w:left="284" w:hanging="142"/>
        <w:contextualSpacing/>
        <w:jc w:val="both"/>
        <w:rPr>
          <w:rFonts w:ascii="Arial" w:hAnsi="Arial" w:cs="Arial"/>
        </w:rPr>
      </w:pPr>
      <w:r w:rsidRPr="00BD28DF">
        <w:rPr>
          <w:rFonts w:ascii="Arial" w:hAnsi="Arial" w:cs="Arial"/>
        </w:rPr>
        <w:t xml:space="preserve">Toto nařízení nabývá účinnosti 15 dnem následujícím </w:t>
      </w:r>
      <w:r>
        <w:rPr>
          <w:rFonts w:ascii="Arial" w:hAnsi="Arial" w:cs="Arial"/>
        </w:rPr>
        <w:t>p</w:t>
      </w:r>
      <w:r w:rsidRPr="00BD28DF">
        <w:rPr>
          <w:rFonts w:ascii="Arial" w:hAnsi="Arial" w:cs="Arial"/>
        </w:rPr>
        <w:t>o dni jeho vyhlášení.</w:t>
      </w:r>
    </w:p>
    <w:p w14:paraId="08F83CF9" w14:textId="569C0C86" w:rsidR="00E43146" w:rsidRDefault="00E43146" w:rsidP="00E4314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3B99615F" w14:textId="06395A8C" w:rsidR="002D4FCE" w:rsidRDefault="002D4FCE" w:rsidP="00E4314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615368F3" w14:textId="77777777" w:rsidR="002D4FCE" w:rsidRDefault="002D4FCE" w:rsidP="00E4314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7AD30312" w14:textId="77777777" w:rsidR="00E43146" w:rsidRDefault="00E43146" w:rsidP="00E4314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2C0B8817" w14:textId="54E1C11A" w:rsidR="00E43146" w:rsidRPr="00E43146" w:rsidRDefault="00E43146" w:rsidP="00E43146">
      <w:pPr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43146">
        <w:rPr>
          <w:rFonts w:ascii="Arial" w:hAnsi="Arial" w:cs="Arial"/>
          <w:sz w:val="22"/>
          <w:szCs w:val="22"/>
        </w:rPr>
        <w:t xml:space="preserve">   </w:t>
      </w:r>
      <w:r w:rsidR="003F0F20">
        <w:rPr>
          <w:rFonts w:ascii="Arial" w:hAnsi="Arial" w:cs="Arial"/>
          <w:sz w:val="22"/>
          <w:szCs w:val="22"/>
        </w:rPr>
        <w:t>Mgr. Roman Drašnar</w:t>
      </w:r>
      <w:r w:rsidR="00F15748">
        <w:rPr>
          <w:rFonts w:ascii="Arial" w:hAnsi="Arial" w:cs="Arial"/>
          <w:sz w:val="22"/>
          <w:szCs w:val="22"/>
        </w:rPr>
        <w:t>, v. r.</w:t>
      </w:r>
      <w:r w:rsidRPr="00E43146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3F0F20">
        <w:rPr>
          <w:rFonts w:ascii="Arial" w:hAnsi="Arial" w:cs="Arial"/>
          <w:sz w:val="22"/>
          <w:szCs w:val="22"/>
        </w:rPr>
        <w:t>Ing. Stanislav Jech</w:t>
      </w:r>
      <w:r w:rsidR="00F15748">
        <w:rPr>
          <w:rFonts w:ascii="Arial" w:hAnsi="Arial" w:cs="Arial"/>
          <w:sz w:val="22"/>
          <w:szCs w:val="22"/>
        </w:rPr>
        <w:t xml:space="preserve">, v. r. </w:t>
      </w:r>
    </w:p>
    <w:p w14:paraId="5170B671" w14:textId="411D6805" w:rsidR="00E43146" w:rsidRPr="00E43146" w:rsidRDefault="00E43146" w:rsidP="00E43146">
      <w:pPr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43146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s</w:t>
      </w:r>
      <w:r w:rsidRPr="00E43146">
        <w:rPr>
          <w:rFonts w:ascii="Arial" w:hAnsi="Arial" w:cs="Arial"/>
          <w:sz w:val="22"/>
          <w:szCs w:val="22"/>
        </w:rPr>
        <w:t xml:space="preserve">tarosta                                                                         </w:t>
      </w:r>
      <w:r>
        <w:rPr>
          <w:rFonts w:ascii="Arial" w:hAnsi="Arial" w:cs="Arial"/>
          <w:sz w:val="22"/>
          <w:szCs w:val="22"/>
        </w:rPr>
        <w:t>m</w:t>
      </w:r>
      <w:r w:rsidRPr="00E43146">
        <w:rPr>
          <w:rFonts w:ascii="Arial" w:hAnsi="Arial" w:cs="Arial"/>
          <w:sz w:val="22"/>
          <w:szCs w:val="22"/>
        </w:rPr>
        <w:t>ístostarosta</w:t>
      </w:r>
    </w:p>
    <w:p w14:paraId="1B211457" w14:textId="1ADA5310" w:rsidR="005708E5" w:rsidRDefault="005708E5" w:rsidP="00E43146">
      <w:pPr>
        <w:tabs>
          <w:tab w:val="left" w:pos="709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55D1C5F3" w14:textId="77777777" w:rsidR="00E157B4" w:rsidRDefault="00E157B4" w:rsidP="00E157B4">
      <w:pPr>
        <w:rPr>
          <w:rFonts w:ascii="Times New Roman" w:hAnsi="Times New Roman" w:cs="Times New Roman"/>
        </w:rPr>
      </w:pPr>
    </w:p>
    <w:p w14:paraId="09DCF2EC" w14:textId="77777777" w:rsidR="00E157B4" w:rsidRDefault="00E157B4" w:rsidP="00E157B4">
      <w:pPr>
        <w:rPr>
          <w:rFonts w:ascii="Times New Roman" w:hAnsi="Times New Roman" w:cs="Times New Roman"/>
        </w:rPr>
      </w:pPr>
    </w:p>
    <w:p w14:paraId="0C42F51E" w14:textId="77777777" w:rsidR="00E157B4" w:rsidRDefault="00E157B4" w:rsidP="00E157B4">
      <w:pPr>
        <w:rPr>
          <w:rFonts w:ascii="Times New Roman" w:hAnsi="Times New Roman" w:cs="Times New Roman"/>
        </w:rPr>
      </w:pPr>
    </w:p>
    <w:p w14:paraId="6226C415" w14:textId="7C600F96" w:rsidR="00E157B4" w:rsidRDefault="00E157B4" w:rsidP="00E15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</w:t>
      </w:r>
    </w:p>
    <w:p w14:paraId="043D4E25" w14:textId="77777777" w:rsidR="00E157B4" w:rsidRDefault="00E157B4" w:rsidP="00E157B4">
      <w:pPr>
        <w:rPr>
          <w:rFonts w:ascii="Times New Roman" w:hAnsi="Times New Roman" w:cs="Times New Roman"/>
        </w:rPr>
      </w:pPr>
    </w:p>
    <w:p w14:paraId="3EEBA63A" w14:textId="77777777" w:rsidR="00E157B4" w:rsidRDefault="00E157B4" w:rsidP="00E15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D9C8521" wp14:editId="58AC1B07">
            <wp:extent cx="5934734" cy="3695471"/>
            <wp:effectExtent l="0" t="0" r="889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 - 8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485" cy="370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4CF2A" w14:textId="77777777" w:rsidR="00E157B4" w:rsidRPr="00046AD4" w:rsidRDefault="00E157B4" w:rsidP="00E157B4">
      <w:pPr>
        <w:rPr>
          <w:rFonts w:ascii="Times New Roman" w:hAnsi="Times New Roman" w:cs="Times New Roman"/>
        </w:rPr>
      </w:pPr>
    </w:p>
    <w:p w14:paraId="44B1556B" w14:textId="77777777" w:rsidR="00E157B4" w:rsidRPr="00850150" w:rsidRDefault="00E157B4" w:rsidP="00E43146">
      <w:pPr>
        <w:tabs>
          <w:tab w:val="left" w:pos="709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sectPr w:rsidR="00E157B4" w:rsidRPr="00850150" w:rsidSect="002D4FCE">
      <w:pgSz w:w="11900" w:h="16840"/>
      <w:pgMar w:top="851" w:right="1378" w:bottom="851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CCF6F" w14:textId="77777777" w:rsidR="00E86E55" w:rsidRDefault="00E86E55">
      <w:r>
        <w:separator/>
      </w:r>
    </w:p>
  </w:endnote>
  <w:endnote w:type="continuationSeparator" w:id="0">
    <w:p w14:paraId="0F99D628" w14:textId="77777777" w:rsidR="00E86E55" w:rsidRDefault="00E8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0DD47" w14:textId="77777777" w:rsidR="00E86E55" w:rsidRDefault="00E86E55">
      <w:r>
        <w:separator/>
      </w:r>
    </w:p>
  </w:footnote>
  <w:footnote w:type="continuationSeparator" w:id="0">
    <w:p w14:paraId="5536E263" w14:textId="77777777" w:rsidR="00E86E55" w:rsidRDefault="00E86E55">
      <w:r>
        <w:continuationSeparator/>
      </w:r>
    </w:p>
  </w:footnote>
  <w:footnote w:id="1">
    <w:p w14:paraId="29B17AB0" w14:textId="77777777" w:rsidR="002E4314" w:rsidRPr="005708E5" w:rsidRDefault="00150292">
      <w:pPr>
        <w:pStyle w:val="Poznmkapodarou0"/>
        <w:shd w:val="clear" w:color="auto" w:fill="auto"/>
        <w:tabs>
          <w:tab w:val="left" w:pos="106"/>
        </w:tabs>
        <w:rPr>
          <w:rFonts w:ascii="Segoe UI" w:hAnsi="Segoe UI" w:cs="Segoe UI"/>
          <w:b w:val="0"/>
          <w:sz w:val="16"/>
          <w:szCs w:val="16"/>
        </w:rPr>
      </w:pPr>
      <w:r w:rsidRPr="002D3E97">
        <w:rPr>
          <w:b w:val="0"/>
          <w:vertAlign w:val="superscript"/>
        </w:rPr>
        <w:footnoteRef/>
      </w:r>
      <w:r w:rsidRPr="005708E5">
        <w:rPr>
          <w:rFonts w:ascii="Segoe UI" w:hAnsi="Segoe UI" w:cs="Segoe UI"/>
          <w:b w:val="0"/>
          <w:sz w:val="16"/>
          <w:szCs w:val="16"/>
        </w:rPr>
        <w:tab/>
        <w:t>Zákon č. 526/1990 Sb., o cenách, ve znění pozdějších předpisů</w:t>
      </w:r>
    </w:p>
  </w:footnote>
  <w:footnote w:id="2">
    <w:p w14:paraId="118AE2A7" w14:textId="3348A317" w:rsidR="002E4314" w:rsidRPr="005708E5" w:rsidRDefault="00150292">
      <w:pPr>
        <w:pStyle w:val="Poznmkapodarou0"/>
        <w:shd w:val="clear" w:color="auto" w:fill="auto"/>
        <w:spacing w:line="230" w:lineRule="exact"/>
        <w:rPr>
          <w:rFonts w:ascii="Segoe UI" w:hAnsi="Segoe UI" w:cs="Segoe UI"/>
          <w:sz w:val="16"/>
          <w:szCs w:val="16"/>
        </w:rPr>
      </w:pPr>
      <w:r w:rsidRPr="005708E5">
        <w:rPr>
          <w:rFonts w:ascii="Segoe UI" w:hAnsi="Segoe UI" w:cs="Segoe UI"/>
          <w:b w:val="0"/>
          <w:sz w:val="16"/>
          <w:szCs w:val="16"/>
          <w:vertAlign w:val="superscript"/>
        </w:rPr>
        <w:footnoteRef/>
      </w:r>
      <w:r w:rsidRPr="005708E5">
        <w:rPr>
          <w:rFonts w:ascii="Segoe UI" w:hAnsi="Segoe UI" w:cs="Segoe UI"/>
          <w:b w:val="0"/>
          <w:sz w:val="16"/>
          <w:szCs w:val="16"/>
        </w:rPr>
        <w:t xml:space="preserve"> Zákon č. 361/2000 Sb., o bezpečnosti a plynulosti silničního provozu a o změnách některých zákonů, ve </w:t>
      </w:r>
      <w:r w:rsidRPr="005708E5">
        <w:rPr>
          <w:rFonts w:ascii="Segoe UI" w:hAnsi="Segoe UI" w:cs="Segoe UI"/>
          <w:b w:val="0"/>
          <w:sz w:val="16"/>
          <w:szCs w:val="16"/>
        </w:rPr>
        <w:t xml:space="preserve">znění pozdějších předpisů, vyhl. MD č. </w:t>
      </w:r>
      <w:r w:rsidR="00DA3951">
        <w:rPr>
          <w:rFonts w:ascii="Segoe UI" w:hAnsi="Segoe UI" w:cs="Segoe UI"/>
          <w:b w:val="0"/>
          <w:sz w:val="16"/>
          <w:szCs w:val="16"/>
        </w:rPr>
        <w:t>294</w:t>
      </w:r>
      <w:r w:rsidRPr="005708E5">
        <w:rPr>
          <w:rFonts w:ascii="Segoe UI" w:hAnsi="Segoe UI" w:cs="Segoe UI"/>
          <w:b w:val="0"/>
          <w:sz w:val="16"/>
          <w:szCs w:val="16"/>
        </w:rPr>
        <w:t>/20</w:t>
      </w:r>
      <w:r w:rsidR="00DA3951">
        <w:rPr>
          <w:rFonts w:ascii="Segoe UI" w:hAnsi="Segoe UI" w:cs="Segoe UI"/>
          <w:b w:val="0"/>
          <w:sz w:val="16"/>
          <w:szCs w:val="16"/>
        </w:rPr>
        <w:t>15</w:t>
      </w:r>
      <w:r w:rsidRPr="005708E5">
        <w:rPr>
          <w:rFonts w:ascii="Segoe UI" w:hAnsi="Segoe UI" w:cs="Segoe UI"/>
          <w:b w:val="0"/>
          <w:sz w:val="16"/>
          <w:szCs w:val="16"/>
        </w:rPr>
        <w:t xml:space="preserve"> Sb., kterou se provádějí pravidla provozu na pozemních komunikacích,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1DE2"/>
    <w:multiLevelType w:val="multilevel"/>
    <w:tmpl w:val="FF842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B2F7E"/>
    <w:multiLevelType w:val="hybridMultilevel"/>
    <w:tmpl w:val="06E4D418"/>
    <w:lvl w:ilvl="0" w:tplc="12965130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19034814"/>
    <w:multiLevelType w:val="multilevel"/>
    <w:tmpl w:val="1D42D9B8"/>
    <w:lvl w:ilvl="0">
      <w:start w:val="1"/>
      <w:numFmt w:val="decimal"/>
      <w:lvlText w:val="(%1)"/>
      <w:lvlJc w:val="left"/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1E48EC"/>
    <w:multiLevelType w:val="multilevel"/>
    <w:tmpl w:val="3B3E03F0"/>
    <w:lvl w:ilvl="0">
      <w:start w:val="1"/>
      <w:numFmt w:val="decimal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26510F"/>
    <w:multiLevelType w:val="hybridMultilevel"/>
    <w:tmpl w:val="F5D464A2"/>
    <w:lvl w:ilvl="0" w:tplc="D6B45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A64FD"/>
    <w:multiLevelType w:val="multilevel"/>
    <w:tmpl w:val="56DEF82A"/>
    <w:lvl w:ilvl="0">
      <w:start w:val="1"/>
      <w:numFmt w:val="decimal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13270D"/>
    <w:multiLevelType w:val="hybridMultilevel"/>
    <w:tmpl w:val="E6E2F53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C7608"/>
    <w:multiLevelType w:val="hybridMultilevel"/>
    <w:tmpl w:val="BAA2713E"/>
    <w:lvl w:ilvl="0" w:tplc="040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2A0E11A4"/>
    <w:multiLevelType w:val="hybridMultilevel"/>
    <w:tmpl w:val="85FA6550"/>
    <w:lvl w:ilvl="0" w:tplc="44D86850">
      <w:start w:val="1"/>
      <w:numFmt w:val="lowerRoman"/>
      <w:lvlText w:val="%1."/>
      <w:lvlJc w:val="right"/>
      <w:pPr>
        <w:ind w:left="720" w:hanging="360"/>
      </w:pPr>
      <w:rPr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A4049"/>
    <w:multiLevelType w:val="hybridMultilevel"/>
    <w:tmpl w:val="C868EA3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7099E"/>
    <w:multiLevelType w:val="hybridMultilevel"/>
    <w:tmpl w:val="5C545BC6"/>
    <w:lvl w:ilvl="0" w:tplc="99F6D82C">
      <w:start w:val="550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2F48D3"/>
    <w:multiLevelType w:val="hybridMultilevel"/>
    <w:tmpl w:val="FAFAD350"/>
    <w:lvl w:ilvl="0" w:tplc="99F6D82C">
      <w:start w:val="550"/>
      <w:numFmt w:val="bullet"/>
      <w:lvlText w:val="-"/>
      <w:lvlJc w:val="left"/>
      <w:pPr>
        <w:ind w:left="1803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2" w15:restartNumberingAfterBreak="0">
    <w:nsid w:val="40012A25"/>
    <w:multiLevelType w:val="multilevel"/>
    <w:tmpl w:val="A79C9440"/>
    <w:lvl w:ilvl="0">
      <w:start w:val="1"/>
      <w:numFmt w:val="decimal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D713CA"/>
    <w:multiLevelType w:val="multilevel"/>
    <w:tmpl w:val="24E00998"/>
    <w:lvl w:ilvl="0">
      <w:start w:val="1"/>
      <w:numFmt w:val="decimal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2C7DC0"/>
    <w:multiLevelType w:val="hybridMultilevel"/>
    <w:tmpl w:val="CD62E7CC"/>
    <w:lvl w:ilvl="0" w:tplc="8D9C3B06"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5" w15:restartNumberingAfterBreak="0">
    <w:nsid w:val="5D571366"/>
    <w:multiLevelType w:val="hybridMultilevel"/>
    <w:tmpl w:val="DC64A74E"/>
    <w:lvl w:ilvl="0" w:tplc="1224496A">
      <w:start w:val="1"/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6" w15:restartNumberingAfterBreak="0">
    <w:nsid w:val="604A513E"/>
    <w:multiLevelType w:val="multilevel"/>
    <w:tmpl w:val="F99EC2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CD6F7E"/>
    <w:multiLevelType w:val="hybridMultilevel"/>
    <w:tmpl w:val="0AD040E0"/>
    <w:lvl w:ilvl="0" w:tplc="E544257A">
      <w:start w:val="1"/>
      <w:numFmt w:val="lowerLetter"/>
      <w:lvlText w:val="%1)"/>
      <w:lvlJc w:val="left"/>
      <w:pPr>
        <w:ind w:left="1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0" w:hanging="360"/>
      </w:pPr>
    </w:lvl>
    <w:lvl w:ilvl="2" w:tplc="0405001B" w:tentative="1">
      <w:start w:val="1"/>
      <w:numFmt w:val="lowerRoman"/>
      <w:lvlText w:val="%3."/>
      <w:lvlJc w:val="right"/>
      <w:pPr>
        <w:ind w:left="2900" w:hanging="180"/>
      </w:pPr>
    </w:lvl>
    <w:lvl w:ilvl="3" w:tplc="0405000F" w:tentative="1">
      <w:start w:val="1"/>
      <w:numFmt w:val="decimal"/>
      <w:lvlText w:val="%4."/>
      <w:lvlJc w:val="left"/>
      <w:pPr>
        <w:ind w:left="3620" w:hanging="360"/>
      </w:pPr>
    </w:lvl>
    <w:lvl w:ilvl="4" w:tplc="04050019" w:tentative="1">
      <w:start w:val="1"/>
      <w:numFmt w:val="lowerLetter"/>
      <w:lvlText w:val="%5."/>
      <w:lvlJc w:val="left"/>
      <w:pPr>
        <w:ind w:left="4340" w:hanging="360"/>
      </w:pPr>
    </w:lvl>
    <w:lvl w:ilvl="5" w:tplc="0405001B" w:tentative="1">
      <w:start w:val="1"/>
      <w:numFmt w:val="lowerRoman"/>
      <w:lvlText w:val="%6."/>
      <w:lvlJc w:val="right"/>
      <w:pPr>
        <w:ind w:left="5060" w:hanging="180"/>
      </w:pPr>
    </w:lvl>
    <w:lvl w:ilvl="6" w:tplc="0405000F" w:tentative="1">
      <w:start w:val="1"/>
      <w:numFmt w:val="decimal"/>
      <w:lvlText w:val="%7."/>
      <w:lvlJc w:val="left"/>
      <w:pPr>
        <w:ind w:left="5780" w:hanging="360"/>
      </w:pPr>
    </w:lvl>
    <w:lvl w:ilvl="7" w:tplc="04050019" w:tentative="1">
      <w:start w:val="1"/>
      <w:numFmt w:val="lowerLetter"/>
      <w:lvlText w:val="%8."/>
      <w:lvlJc w:val="left"/>
      <w:pPr>
        <w:ind w:left="6500" w:hanging="360"/>
      </w:pPr>
    </w:lvl>
    <w:lvl w:ilvl="8" w:tplc="040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" w15:restartNumberingAfterBreak="0">
    <w:nsid w:val="6EF631CF"/>
    <w:multiLevelType w:val="multilevel"/>
    <w:tmpl w:val="353C8D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43637C"/>
    <w:multiLevelType w:val="hybridMultilevel"/>
    <w:tmpl w:val="5DE69D2E"/>
    <w:lvl w:ilvl="0" w:tplc="6C626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10152">
    <w:abstractNumId w:val="13"/>
  </w:num>
  <w:num w:numId="2" w16cid:durableId="130371086">
    <w:abstractNumId w:val="5"/>
  </w:num>
  <w:num w:numId="3" w16cid:durableId="1172374879">
    <w:abstractNumId w:val="18"/>
  </w:num>
  <w:num w:numId="4" w16cid:durableId="1653948524">
    <w:abstractNumId w:val="16"/>
  </w:num>
  <w:num w:numId="5" w16cid:durableId="137841755">
    <w:abstractNumId w:val="12"/>
  </w:num>
  <w:num w:numId="6" w16cid:durableId="1047293779">
    <w:abstractNumId w:val="3"/>
  </w:num>
  <w:num w:numId="7" w16cid:durableId="178466744">
    <w:abstractNumId w:val="2"/>
  </w:num>
  <w:num w:numId="8" w16cid:durableId="776758886">
    <w:abstractNumId w:val="14"/>
  </w:num>
  <w:num w:numId="9" w16cid:durableId="2001538901">
    <w:abstractNumId w:val="1"/>
  </w:num>
  <w:num w:numId="10" w16cid:durableId="606012737">
    <w:abstractNumId w:val="15"/>
  </w:num>
  <w:num w:numId="11" w16cid:durableId="1046836001">
    <w:abstractNumId w:val="17"/>
  </w:num>
  <w:num w:numId="12" w16cid:durableId="1413552639">
    <w:abstractNumId w:val="0"/>
  </w:num>
  <w:num w:numId="13" w16cid:durableId="1292595799">
    <w:abstractNumId w:val="19"/>
  </w:num>
  <w:num w:numId="14" w16cid:durableId="1497575232">
    <w:abstractNumId w:val="7"/>
  </w:num>
  <w:num w:numId="15" w16cid:durableId="1414007709">
    <w:abstractNumId w:val="8"/>
  </w:num>
  <w:num w:numId="16" w16cid:durableId="2054764542">
    <w:abstractNumId w:val="6"/>
  </w:num>
  <w:num w:numId="17" w16cid:durableId="86002578">
    <w:abstractNumId w:val="11"/>
  </w:num>
  <w:num w:numId="18" w16cid:durableId="2087914512">
    <w:abstractNumId w:val="10"/>
  </w:num>
  <w:num w:numId="19" w16cid:durableId="285283633">
    <w:abstractNumId w:val="9"/>
  </w:num>
  <w:num w:numId="20" w16cid:durableId="1931815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314"/>
    <w:rsid w:val="000079ED"/>
    <w:rsid w:val="000453F3"/>
    <w:rsid w:val="000645F5"/>
    <w:rsid w:val="00066AB5"/>
    <w:rsid w:val="0009639B"/>
    <w:rsid w:val="000D7AD5"/>
    <w:rsid w:val="00150292"/>
    <w:rsid w:val="00180F53"/>
    <w:rsid w:val="001839D0"/>
    <w:rsid w:val="00191B88"/>
    <w:rsid w:val="001B553D"/>
    <w:rsid w:val="00214CB2"/>
    <w:rsid w:val="002312CD"/>
    <w:rsid w:val="00233520"/>
    <w:rsid w:val="002D3E97"/>
    <w:rsid w:val="002D44CD"/>
    <w:rsid w:val="002D4FCE"/>
    <w:rsid w:val="002E4314"/>
    <w:rsid w:val="003041E0"/>
    <w:rsid w:val="0030655F"/>
    <w:rsid w:val="00306627"/>
    <w:rsid w:val="00364A29"/>
    <w:rsid w:val="003B4D81"/>
    <w:rsid w:val="003F0F20"/>
    <w:rsid w:val="003F6B05"/>
    <w:rsid w:val="004A4729"/>
    <w:rsid w:val="004B317B"/>
    <w:rsid w:val="004B64E8"/>
    <w:rsid w:val="00533119"/>
    <w:rsid w:val="005543EC"/>
    <w:rsid w:val="005708E5"/>
    <w:rsid w:val="005828AD"/>
    <w:rsid w:val="00596CC6"/>
    <w:rsid w:val="005A3F1D"/>
    <w:rsid w:val="0061338E"/>
    <w:rsid w:val="007869B5"/>
    <w:rsid w:val="00792F65"/>
    <w:rsid w:val="007F3916"/>
    <w:rsid w:val="008074C1"/>
    <w:rsid w:val="00821566"/>
    <w:rsid w:val="008468DB"/>
    <w:rsid w:val="00850150"/>
    <w:rsid w:val="008616E3"/>
    <w:rsid w:val="00895191"/>
    <w:rsid w:val="008B3298"/>
    <w:rsid w:val="008F5B55"/>
    <w:rsid w:val="009B58B8"/>
    <w:rsid w:val="00A13DD3"/>
    <w:rsid w:val="00A370C6"/>
    <w:rsid w:val="00B4106F"/>
    <w:rsid w:val="00B8000D"/>
    <w:rsid w:val="00B8084E"/>
    <w:rsid w:val="00BB66D5"/>
    <w:rsid w:val="00C32DD8"/>
    <w:rsid w:val="00CA2C6B"/>
    <w:rsid w:val="00CB13FC"/>
    <w:rsid w:val="00CB1F5A"/>
    <w:rsid w:val="00CB21DD"/>
    <w:rsid w:val="00CC6A3A"/>
    <w:rsid w:val="00D05AFE"/>
    <w:rsid w:val="00DA3951"/>
    <w:rsid w:val="00E157B4"/>
    <w:rsid w:val="00E17971"/>
    <w:rsid w:val="00E253F4"/>
    <w:rsid w:val="00E43146"/>
    <w:rsid w:val="00E4403E"/>
    <w:rsid w:val="00E86E55"/>
    <w:rsid w:val="00F14E57"/>
    <w:rsid w:val="00F15748"/>
    <w:rsid w:val="00F17853"/>
    <w:rsid w:val="00F279C3"/>
    <w:rsid w:val="00F67CC3"/>
    <w:rsid w:val="00FA4EC9"/>
    <w:rsid w:val="00FA71CF"/>
    <w:rsid w:val="00FB5C5F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37828"/>
  <w15:docId w15:val="{1EF1CFDF-55E3-4943-8FF0-A26735C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14E57"/>
    <w:pPr>
      <w:widowControl w:val="0"/>
    </w:pPr>
    <w:rPr>
      <w:color w:val="000000"/>
      <w:sz w:val="24"/>
      <w:szCs w:val="24"/>
      <w:lang w:bidi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znmkapodarou">
    <w:name w:val="Poznámka pod čarou_"/>
    <w:link w:val="Poznmkapodarou0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">
    <w:name w:val="Základní text (4) Exact"/>
    <w:link w:val="Zkladntext4"/>
    <w:rsid w:val="00F14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link w:val="Nadpis10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link w:val="Zkladntext21"/>
    <w:rsid w:val="00F14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link w:val="Nadpis21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link w:val="Zkladntext30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link w:val="ZhlavneboZpat1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0">
    <w:name w:val="Záhlaví nebo Zápatí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Exact">
    <w:name w:val="Základní text (3) Exact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0">
    <w:name w:val="Nadpis #2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0">
    <w:name w:val="Základní text (2)"/>
    <w:rsid w:val="00F14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">
    <w:name w:val="Základní text (5)_"/>
    <w:link w:val="Zkladntext50"/>
    <w:rsid w:val="00F14E57"/>
    <w:rPr>
      <w:rFonts w:ascii="David" w:eastAsia="David" w:hAnsi="David" w:cs="David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Poznmkapodarou0">
    <w:name w:val="Poznámka pod čarou"/>
    <w:basedOn w:val="Normal"/>
    <w:link w:val="Poznmkapodarou"/>
    <w:rsid w:val="00F14E57"/>
    <w:pPr>
      <w:shd w:val="clear" w:color="auto" w:fill="FFFFFF"/>
      <w:spacing w:line="20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4">
    <w:name w:val="Základní text (4)"/>
    <w:basedOn w:val="Normal"/>
    <w:link w:val="Zkladntext4Exact"/>
    <w:rsid w:val="00F14E57"/>
    <w:pPr>
      <w:shd w:val="clear" w:color="auto" w:fill="FFFFFF"/>
      <w:spacing w:line="16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10">
    <w:name w:val="Nadpis #1"/>
    <w:basedOn w:val="Normal"/>
    <w:link w:val="Nadpis1"/>
    <w:rsid w:val="00F14E57"/>
    <w:pPr>
      <w:shd w:val="clear" w:color="auto" w:fill="FFFFFF"/>
      <w:spacing w:after="28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1">
    <w:name w:val="Základní text (2)1"/>
    <w:basedOn w:val="Normal"/>
    <w:link w:val="Zkladntext2"/>
    <w:rsid w:val="00F14E57"/>
    <w:pPr>
      <w:shd w:val="clear" w:color="auto" w:fill="FFFFFF"/>
      <w:spacing w:before="280" w:after="58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Nadpis21">
    <w:name w:val="Nadpis #21"/>
    <w:basedOn w:val="Normal"/>
    <w:link w:val="Nadpis2"/>
    <w:rsid w:val="00F14E57"/>
    <w:pPr>
      <w:shd w:val="clear" w:color="auto" w:fill="FFFFFF"/>
      <w:spacing w:before="580" w:line="26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al"/>
    <w:link w:val="Zkladntext3"/>
    <w:rsid w:val="00F14E57"/>
    <w:pPr>
      <w:shd w:val="clear" w:color="auto" w:fill="FFFFFF"/>
      <w:spacing w:after="68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hlavneboZpat1">
    <w:name w:val="Záhlaví nebo Zápatí1"/>
    <w:basedOn w:val="Normal"/>
    <w:link w:val="ZhlavneboZpat"/>
    <w:rsid w:val="00F14E57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al"/>
    <w:link w:val="Zkladntext5"/>
    <w:rsid w:val="00F14E57"/>
    <w:pPr>
      <w:shd w:val="clear" w:color="auto" w:fill="FFFFFF"/>
      <w:spacing w:line="216" w:lineRule="exact"/>
      <w:jc w:val="both"/>
    </w:pPr>
    <w:rPr>
      <w:rFonts w:ascii="David" w:eastAsia="David" w:hAnsi="David" w:cs="David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91B8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191B88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191B8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191B88"/>
    <w:rPr>
      <w:color w:val="000000"/>
    </w:rPr>
  </w:style>
  <w:style w:type="character" w:styleId="CommentReference">
    <w:name w:val="annotation reference"/>
    <w:uiPriority w:val="99"/>
    <w:semiHidden/>
    <w:unhideWhenUsed/>
    <w:rsid w:val="00B41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0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106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0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106F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106F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079ED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ListParagraphChar">
    <w:name w:val="List Paragraph Char"/>
    <w:link w:val="ListParagraph"/>
    <w:uiPriority w:val="34"/>
    <w:rsid w:val="000079ED"/>
    <w:rPr>
      <w:rFonts w:ascii="Times New Roman" w:eastAsia="Times New Roman" w:hAnsi="Times New Roman" w:cs="Times New Roman"/>
      <w:lang w:bidi="ar-SA"/>
    </w:rPr>
  </w:style>
  <w:style w:type="paragraph" w:customStyle="1" w:styleId="Styl3">
    <w:name w:val="Styl3"/>
    <w:basedOn w:val="Normal"/>
    <w:link w:val="Styl3Char"/>
    <w:qFormat/>
    <w:rsid w:val="000079ED"/>
    <w:pPr>
      <w:widowControl/>
      <w:numPr>
        <w:ilvl w:val="1"/>
        <w:numId w:val="12"/>
      </w:numPr>
    </w:pPr>
    <w:rPr>
      <w:rFonts w:ascii="Calibri" w:eastAsia="Times New Roman" w:hAnsi="Calibri" w:cs="Times New Roman"/>
      <w:b/>
      <w:color w:val="auto"/>
      <w:sz w:val="28"/>
      <w:szCs w:val="28"/>
      <w:lang w:val="en-US" w:bidi="ar-SA"/>
    </w:rPr>
  </w:style>
  <w:style w:type="character" w:customStyle="1" w:styleId="Styl3Char">
    <w:name w:val="Styl3 Char"/>
    <w:link w:val="Styl3"/>
    <w:rsid w:val="000079ED"/>
    <w:rPr>
      <w:rFonts w:ascii="Calibri" w:eastAsia="Times New Roman" w:hAnsi="Calibri" w:cs="Times New Roman"/>
      <w:b/>
      <w:sz w:val="28"/>
      <w:szCs w:val="2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1c87a23-54e2-47a3-a146-26b65f65cada" xsi:nil="true"/>
    <lcf76f155ced4ddcb4097134ff3c332f xmlns="51c87a23-54e2-47a3-a146-26b65f65cada">
      <Terms xmlns="http://schemas.microsoft.com/office/infopath/2007/PartnerControls"/>
    </lcf76f155ced4ddcb4097134ff3c332f>
    <TaxCatchAll xmlns="766e70fa-7670-43a6-99e2-cc25946fa8ea"/>
    <Datuma_x010d_as xmlns="51c87a23-54e2-47a3-a146-26b65f65ca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02BA68F47F542919780803EAADC53" ma:contentTypeVersion="18" ma:contentTypeDescription="Vytvoří nový dokument" ma:contentTypeScope="" ma:versionID="b08b9a2a9be8eb75c2f03dc439639ef2">
  <xsd:schema xmlns:xsd="http://www.w3.org/2001/XMLSchema" xmlns:xs="http://www.w3.org/2001/XMLSchema" xmlns:p="http://schemas.microsoft.com/office/2006/metadata/properties" xmlns:ns2="766e70fa-7670-43a6-99e2-cc25946fa8ea" xmlns:ns3="51c87a23-54e2-47a3-a146-26b65f65cada" targetNamespace="http://schemas.microsoft.com/office/2006/metadata/properties" ma:root="true" ma:fieldsID="6b8ad3e161a2e682dc9b9fdc0f7b6e86" ns2:_="" ns3:_="">
    <xsd:import namespace="766e70fa-7670-43a6-99e2-cc25946fa8ea"/>
    <xsd:import namespace="51c87a23-54e2-47a3-a146-26b65f65ca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Datuma_x010d_a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7a23-54e2-47a3-a146-26b65f65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a_x010d_as" ma:index="19" nillable="true" ma:displayName="Datum a čas" ma:format="DateOnly" ma:internalName="Datuma_x010d_as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00157-7044-43B4-B552-6C38AE5D61F8}">
  <ds:schemaRefs>
    <ds:schemaRef ds:uri="http://schemas.microsoft.com/office/2006/metadata/properties"/>
    <ds:schemaRef ds:uri="http://schemas.microsoft.com/office/infopath/2007/PartnerControls"/>
    <ds:schemaRef ds:uri="51c87a23-54e2-47a3-a146-26b65f65cada"/>
    <ds:schemaRef ds:uri="766e70fa-7670-43a6-99e2-cc25946fa8ea"/>
  </ds:schemaRefs>
</ds:datastoreItem>
</file>

<file path=customXml/itemProps2.xml><?xml version="1.0" encoding="utf-8"?>
<ds:datastoreItem xmlns:ds="http://schemas.openxmlformats.org/officeDocument/2006/customXml" ds:itemID="{BA7D9956-7513-49F4-BA83-6A94D845D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AEB3E-2700-4F1A-A865-3424206C0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51c87a23-54e2-47a3-a146-26b65f65c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Dobruška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Kanta Martin</dc:creator>
  <cp:keywords/>
  <cp:lastModifiedBy>Lucie Učená</cp:lastModifiedBy>
  <cp:revision>3</cp:revision>
  <cp:lastPrinted>2018-03-27T11:08:00Z</cp:lastPrinted>
  <dcterms:created xsi:type="dcterms:W3CDTF">2025-07-07T11:57:00Z</dcterms:created>
  <dcterms:modified xsi:type="dcterms:W3CDTF">2025-07-16T10:58:00Z</dcterms:modified>
</cp:coreProperties>
</file>