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A46039" w:rsidRDefault="00A46039" w:rsidP="00A46039">
      <w:pPr>
        <w:suppressAutoHyphens/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 BŘEŽANY</w:t>
      </w:r>
    </w:p>
    <w:p w:rsidR="00A46039" w:rsidRDefault="00A46039" w:rsidP="00A46039">
      <w:pPr>
        <w:suppressAutoHyphens/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ZASTUPITELSTVO OBCE BŘEŽANY</w:t>
      </w:r>
    </w:p>
    <w:p w:rsidR="00A46039" w:rsidRDefault="00A46039" w:rsidP="00A46039">
      <w:pPr>
        <w:suppressAutoHyphens/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OBECNĚ ZÁVAZNÁ VYHLÁŠKA OBCE BŘEŽANY</w:t>
      </w:r>
    </w:p>
    <w:p w:rsidR="00A46039" w:rsidRDefault="00A46039" w:rsidP="006A0381">
      <w:pPr>
        <w:suppressAutoHyphens/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o místním poplatku za odkládání komunálního odpadu z nemovité věci </w:t>
      </w:r>
      <w:r w:rsidR="006A0381">
        <w:rPr>
          <w:rFonts w:ascii="Arial" w:hAnsi="Arial" w:cs="Arial"/>
          <w:b/>
          <w:bCs/>
          <w:color w:val="000000"/>
          <w:sz w:val="28"/>
          <w:szCs w:val="28"/>
        </w:rPr>
        <w:t>č. 1/2022</w:t>
      </w:r>
    </w:p>
    <w:p w:rsidR="006A0381" w:rsidRDefault="006A0381" w:rsidP="006A0381">
      <w:pPr>
        <w:suppressAutoHyphens/>
        <w:overflowPunct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DF33F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F33F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6039" w:rsidRPr="00DF33FD">
        <w:rPr>
          <w:rFonts w:ascii="Arial" w:hAnsi="Arial" w:cs="Arial"/>
          <w:b w:val="0"/>
          <w:sz w:val="22"/>
          <w:szCs w:val="22"/>
        </w:rPr>
        <w:t xml:space="preserve">Břežany </w:t>
      </w:r>
      <w:r w:rsidRPr="00DF33F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DF33FD" w:rsidRPr="00DF33FD">
        <w:rPr>
          <w:rFonts w:ascii="Arial" w:hAnsi="Arial" w:cs="Arial"/>
          <w:b w:val="0"/>
          <w:sz w:val="22"/>
          <w:szCs w:val="22"/>
        </w:rPr>
        <w:t>15</w:t>
      </w:r>
      <w:r w:rsidR="00A46039" w:rsidRPr="00DF33FD">
        <w:rPr>
          <w:rFonts w:ascii="Arial" w:hAnsi="Arial" w:cs="Arial"/>
          <w:b w:val="0"/>
          <w:sz w:val="22"/>
          <w:szCs w:val="22"/>
        </w:rPr>
        <w:t>.12.202</w:t>
      </w:r>
      <w:r w:rsidR="0068587D">
        <w:rPr>
          <w:rFonts w:ascii="Arial" w:hAnsi="Arial" w:cs="Arial"/>
          <w:b w:val="0"/>
          <w:sz w:val="22"/>
          <w:szCs w:val="22"/>
        </w:rPr>
        <w:t>2</w:t>
      </w:r>
      <w:proofErr w:type="gramEnd"/>
      <w:r w:rsidR="00A46039" w:rsidRPr="00DF33FD">
        <w:rPr>
          <w:rFonts w:ascii="Arial" w:hAnsi="Arial" w:cs="Arial"/>
          <w:b w:val="0"/>
          <w:sz w:val="22"/>
          <w:szCs w:val="22"/>
        </w:rPr>
        <w:t xml:space="preserve"> </w:t>
      </w:r>
      <w:r w:rsidRPr="00DF33F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46039" w:rsidRPr="00DF33FD">
        <w:rPr>
          <w:rFonts w:ascii="Arial" w:hAnsi="Arial" w:cs="Arial"/>
          <w:b w:val="0"/>
          <w:sz w:val="22"/>
          <w:szCs w:val="22"/>
        </w:rPr>
        <w:t>16</w:t>
      </w:r>
      <w:r w:rsidRPr="00DF33F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F33F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F33F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F33F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 w:rsidRPr="00DF33FD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F33F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F33F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F33F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DF33F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DF33F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DF33F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F33F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F33FD">
        <w:rPr>
          <w:rFonts w:ascii="Arial" w:hAnsi="Arial" w:cs="Arial"/>
          <w:b w:val="0"/>
          <w:bCs w:val="0"/>
          <w:sz w:val="22"/>
          <w:szCs w:val="22"/>
        </w:rPr>
        <w:t>,</w:t>
      </w:r>
      <w:r w:rsidRPr="00DF33F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F33F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DF33FD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DF33F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A4603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Čl. 1</w:t>
      </w:r>
    </w:p>
    <w:p w:rsidR="00131160" w:rsidRPr="00A4603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Úvodní ustanovení</w:t>
      </w:r>
    </w:p>
    <w:p w:rsidR="00131160" w:rsidRPr="00A46039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Obec </w:t>
      </w:r>
      <w:r w:rsidR="00A46039" w:rsidRPr="00A46039">
        <w:rPr>
          <w:rFonts w:ascii="Arial" w:hAnsi="Arial" w:cs="Arial"/>
          <w:sz w:val="20"/>
          <w:szCs w:val="20"/>
        </w:rPr>
        <w:t xml:space="preserve">Břežany </w:t>
      </w:r>
      <w:r w:rsidRPr="00A46039">
        <w:rPr>
          <w:rFonts w:ascii="Arial" w:hAnsi="Arial" w:cs="Arial"/>
          <w:sz w:val="20"/>
          <w:szCs w:val="20"/>
        </w:rPr>
        <w:t xml:space="preserve">touto vyhláškou zavádí místní poplatek </w:t>
      </w:r>
      <w:r w:rsidR="00C63031" w:rsidRPr="00A46039">
        <w:rPr>
          <w:rFonts w:ascii="Arial" w:hAnsi="Arial" w:cs="Arial"/>
          <w:sz w:val="20"/>
          <w:szCs w:val="20"/>
        </w:rPr>
        <w:t xml:space="preserve">za odkládání komunálního odpadu z nemovité věci </w:t>
      </w:r>
      <w:r w:rsidRPr="00A46039">
        <w:rPr>
          <w:rFonts w:ascii="Arial" w:hAnsi="Arial" w:cs="Arial"/>
          <w:sz w:val="20"/>
          <w:szCs w:val="20"/>
        </w:rPr>
        <w:t>(dále jen „poplatek“).</w:t>
      </w:r>
    </w:p>
    <w:p w:rsidR="009D02DA" w:rsidRPr="00A4603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Správcem poplatku je obecní úřad </w:t>
      </w:r>
      <w:r w:rsidR="00A46039" w:rsidRPr="00A46039">
        <w:rPr>
          <w:rFonts w:ascii="Arial" w:hAnsi="Arial" w:cs="Arial"/>
          <w:sz w:val="20"/>
          <w:szCs w:val="20"/>
        </w:rPr>
        <w:t>Břežany</w:t>
      </w:r>
      <w:r w:rsidR="009D02DA" w:rsidRPr="00A46039">
        <w:rPr>
          <w:rFonts w:ascii="Arial" w:hAnsi="Arial" w:cs="Arial"/>
          <w:sz w:val="20"/>
          <w:szCs w:val="20"/>
        </w:rPr>
        <w:t>.</w:t>
      </w:r>
      <w:r w:rsidR="009D02DA" w:rsidRPr="00A46039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:rsidR="00131160" w:rsidRPr="00A4603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Čl. 2</w:t>
      </w:r>
    </w:p>
    <w:p w:rsidR="00131160" w:rsidRPr="00A46039" w:rsidRDefault="0010309D" w:rsidP="00B71306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Předmět poplatku,</w:t>
      </w:r>
      <w:r w:rsidR="003D427E" w:rsidRPr="00A46039">
        <w:rPr>
          <w:rFonts w:ascii="Arial" w:hAnsi="Arial" w:cs="Arial"/>
          <w:sz w:val="22"/>
          <w:szCs w:val="22"/>
        </w:rPr>
        <w:t xml:space="preserve"> p</w:t>
      </w:r>
      <w:r w:rsidR="00131160" w:rsidRPr="00A46039">
        <w:rPr>
          <w:rFonts w:ascii="Arial" w:hAnsi="Arial" w:cs="Arial"/>
          <w:sz w:val="22"/>
          <w:szCs w:val="22"/>
        </w:rPr>
        <w:t>oplatník</w:t>
      </w:r>
      <w:r w:rsidRPr="00A46039">
        <w:rPr>
          <w:rFonts w:ascii="Arial" w:hAnsi="Arial" w:cs="Arial"/>
          <w:sz w:val="22"/>
          <w:szCs w:val="22"/>
        </w:rPr>
        <w:t xml:space="preserve"> a plátce</w:t>
      </w:r>
      <w:r w:rsidR="00DA4795" w:rsidRPr="00A46039">
        <w:rPr>
          <w:rFonts w:ascii="Arial" w:hAnsi="Arial" w:cs="Arial"/>
          <w:sz w:val="22"/>
          <w:szCs w:val="22"/>
        </w:rPr>
        <w:t xml:space="preserve"> poplatku</w:t>
      </w:r>
    </w:p>
    <w:p w:rsidR="003D427E" w:rsidRPr="00A46039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46039">
        <w:rPr>
          <w:rFonts w:ascii="Arial" w:hAnsi="Arial" w:cs="Arial"/>
          <w:color w:val="000000"/>
          <w:sz w:val="20"/>
          <w:szCs w:val="2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A46039">
        <w:rPr>
          <w:rFonts w:ascii="Arial" w:hAnsi="Arial" w:cs="Arial"/>
          <w:color w:val="000000"/>
          <w:sz w:val="20"/>
          <w:szCs w:val="20"/>
        </w:rPr>
        <w:t>.</w:t>
      </w:r>
      <w:r w:rsidRPr="00A46039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  <w:r w:rsidRPr="00A4603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C0427" w:rsidRPr="00A4603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Poplatníkem poplatku je</w:t>
      </w:r>
      <w:r w:rsidR="00131160" w:rsidRPr="00A46039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:rsidR="0010309D" w:rsidRPr="00A46039" w:rsidRDefault="0010309D" w:rsidP="0010309D">
      <w:pPr>
        <w:pStyle w:val="Default"/>
        <w:spacing w:after="53"/>
        <w:ind w:firstLine="567"/>
        <w:rPr>
          <w:sz w:val="20"/>
          <w:szCs w:val="20"/>
        </w:rPr>
      </w:pPr>
      <w:r w:rsidRPr="00A46039">
        <w:rPr>
          <w:sz w:val="20"/>
          <w:szCs w:val="20"/>
        </w:rPr>
        <w:t xml:space="preserve">a) fyzická osoba, která má v nemovité věci bydliště, nebo </w:t>
      </w:r>
    </w:p>
    <w:p w:rsidR="0010309D" w:rsidRPr="00A46039" w:rsidRDefault="0010309D" w:rsidP="0010309D">
      <w:pPr>
        <w:pStyle w:val="Default"/>
        <w:ind w:firstLine="567"/>
        <w:rPr>
          <w:sz w:val="20"/>
          <w:szCs w:val="20"/>
        </w:rPr>
      </w:pPr>
      <w:r w:rsidRPr="00A46039">
        <w:rPr>
          <w:sz w:val="20"/>
          <w:szCs w:val="20"/>
        </w:rPr>
        <w:t xml:space="preserve">b) </w:t>
      </w:r>
      <w:r w:rsidR="00F23189" w:rsidRPr="00A46039">
        <w:rPr>
          <w:sz w:val="20"/>
          <w:szCs w:val="20"/>
        </w:rPr>
        <w:t xml:space="preserve">vlastník nemovité věci, </w:t>
      </w:r>
      <w:r w:rsidRPr="00A46039">
        <w:rPr>
          <w:sz w:val="20"/>
          <w:szCs w:val="20"/>
        </w:rPr>
        <w:t xml:space="preserve">ve které nemá bydliště žádná fyzická osoba. </w:t>
      </w:r>
    </w:p>
    <w:p w:rsidR="00A93CB2" w:rsidRPr="00A46039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Plátcem poplatku je</w:t>
      </w:r>
      <w:r w:rsidR="003D4FDC" w:rsidRPr="00A46039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A46039">
        <w:rPr>
          <w:rFonts w:ascii="Arial" w:hAnsi="Arial" w:cs="Arial"/>
          <w:sz w:val="20"/>
          <w:szCs w:val="20"/>
        </w:rPr>
        <w:t xml:space="preserve"> </w:t>
      </w:r>
    </w:p>
    <w:p w:rsidR="00A93CB2" w:rsidRPr="00A46039" w:rsidRDefault="00A93CB2" w:rsidP="00A93CB2">
      <w:pPr>
        <w:pStyle w:val="Default"/>
        <w:spacing w:after="53"/>
        <w:ind w:firstLine="567"/>
        <w:rPr>
          <w:sz w:val="20"/>
          <w:szCs w:val="20"/>
        </w:rPr>
      </w:pPr>
      <w:r w:rsidRPr="00A46039">
        <w:rPr>
          <w:sz w:val="20"/>
          <w:szCs w:val="20"/>
        </w:rPr>
        <w:t xml:space="preserve">a) společenství vlastníků jednotek, pokud pro dům vzniklo, nebo </w:t>
      </w:r>
    </w:p>
    <w:p w:rsidR="003D4FDC" w:rsidRPr="00A46039" w:rsidRDefault="00A93CB2" w:rsidP="003D4FDC">
      <w:pPr>
        <w:pStyle w:val="Default"/>
        <w:ind w:firstLine="567"/>
        <w:rPr>
          <w:sz w:val="20"/>
          <w:szCs w:val="20"/>
        </w:rPr>
      </w:pPr>
      <w:r w:rsidRPr="00A46039">
        <w:rPr>
          <w:sz w:val="20"/>
          <w:szCs w:val="20"/>
        </w:rPr>
        <w:t xml:space="preserve">b) vlastník nemovité věci v ostatních případech. </w:t>
      </w:r>
    </w:p>
    <w:p w:rsidR="00A93CB2" w:rsidRPr="00A46039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color w:val="000000"/>
          <w:sz w:val="20"/>
          <w:szCs w:val="20"/>
        </w:rPr>
        <w:t>Plátce poplatku je povinen vybrat poplatek od poplatníka</w:t>
      </w:r>
      <w:r w:rsidRPr="00A46039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5"/>
      </w:r>
      <w:r w:rsidRPr="00A46039">
        <w:rPr>
          <w:rFonts w:ascii="Arial" w:hAnsi="Arial" w:cs="Arial"/>
          <w:sz w:val="20"/>
          <w:szCs w:val="20"/>
        </w:rPr>
        <w:t>.</w:t>
      </w:r>
    </w:p>
    <w:p w:rsidR="00420423" w:rsidRPr="00A4603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:rsidR="00E2466A" w:rsidRPr="00A46039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Čl. 3</w:t>
      </w:r>
    </w:p>
    <w:p w:rsidR="00E2466A" w:rsidRPr="00A46039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Poplatkové období</w:t>
      </w:r>
    </w:p>
    <w:p w:rsidR="00E2466A" w:rsidRPr="00A46039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Poplatkovým obdobím poplatku je kalendářní rok.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A46039" w:rsidRDefault="00A46039" w:rsidP="00956763">
      <w:pPr>
        <w:pStyle w:val="slalnk"/>
        <w:spacing w:before="480"/>
        <w:rPr>
          <w:rFonts w:ascii="Arial" w:hAnsi="Arial" w:cs="Arial"/>
        </w:rPr>
      </w:pPr>
    </w:p>
    <w:p w:rsidR="00131160" w:rsidRPr="00A46039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814217" w:rsidRPr="00A46039">
        <w:rPr>
          <w:rFonts w:ascii="Arial" w:hAnsi="Arial" w:cs="Arial"/>
          <w:sz w:val="22"/>
          <w:szCs w:val="22"/>
        </w:rPr>
        <w:t>4</w:t>
      </w:r>
    </w:p>
    <w:p w:rsidR="00131160" w:rsidRPr="00A4603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Ohlašovací povinnost</w:t>
      </w:r>
    </w:p>
    <w:p w:rsidR="00716519" w:rsidRPr="00A4603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Plátce </w:t>
      </w:r>
      <w:r w:rsidR="00C874B5" w:rsidRPr="00A46039">
        <w:rPr>
          <w:rFonts w:ascii="Arial" w:hAnsi="Arial" w:cs="Arial"/>
          <w:sz w:val="20"/>
          <w:szCs w:val="20"/>
        </w:rPr>
        <w:t xml:space="preserve">poplatku </w:t>
      </w:r>
      <w:r w:rsidRPr="00A46039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A46039">
        <w:rPr>
          <w:rFonts w:ascii="Arial" w:hAnsi="Arial" w:cs="Arial"/>
          <w:sz w:val="20"/>
          <w:szCs w:val="20"/>
        </w:rPr>
        <w:t>15</w:t>
      </w:r>
      <w:r w:rsidRPr="00A46039">
        <w:rPr>
          <w:rFonts w:ascii="Arial" w:hAnsi="Arial" w:cs="Arial"/>
          <w:sz w:val="20"/>
          <w:szCs w:val="20"/>
        </w:rPr>
        <w:t xml:space="preserve"> dnů ode dne, kdy nabyl postavení plátce</w:t>
      </w:r>
      <w:r w:rsidR="00C874B5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>. Pozbytí postavení plátce ohlásí plátce</w:t>
      </w:r>
      <w:r w:rsidR="00C874B5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 xml:space="preserve"> správci poplatku ve lhůtě</w:t>
      </w:r>
      <w:r w:rsidR="00A46039" w:rsidRPr="00A46039">
        <w:rPr>
          <w:rFonts w:ascii="Arial" w:hAnsi="Arial" w:cs="Arial"/>
          <w:sz w:val="20"/>
          <w:szCs w:val="20"/>
        </w:rPr>
        <w:t xml:space="preserve"> 15</w:t>
      </w:r>
      <w:r w:rsidRPr="00A46039">
        <w:rPr>
          <w:rFonts w:ascii="Arial" w:hAnsi="Arial" w:cs="Arial"/>
          <w:sz w:val="20"/>
          <w:szCs w:val="20"/>
        </w:rPr>
        <w:t xml:space="preserve"> dnů.</w:t>
      </w:r>
    </w:p>
    <w:p w:rsidR="00716519" w:rsidRPr="00A4603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V ohlášení plátce</w:t>
      </w:r>
      <w:r w:rsidR="00C874B5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 xml:space="preserve"> uvede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A46039">
        <w:rPr>
          <w:rFonts w:ascii="Arial" w:hAnsi="Arial" w:cs="Arial"/>
          <w:sz w:val="20"/>
          <w:szCs w:val="20"/>
        </w:rPr>
        <w:t xml:space="preserve"> </w:t>
      </w:r>
    </w:p>
    <w:p w:rsidR="00716519" w:rsidRPr="00A4603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A46039">
        <w:rPr>
          <w:rFonts w:ascii="Arial" w:hAnsi="Arial" w:cs="Arial"/>
          <w:sz w:val="20"/>
          <w:szCs w:val="20"/>
        </w:rPr>
        <w:br/>
      </w:r>
      <w:r w:rsidRPr="00A46039">
        <w:rPr>
          <w:rFonts w:ascii="Arial" w:hAnsi="Arial" w:cs="Arial"/>
          <w:sz w:val="20"/>
          <w:szCs w:val="20"/>
        </w:rPr>
        <w:t>v poplatkových věcech,</w:t>
      </w:r>
    </w:p>
    <w:p w:rsidR="00716519" w:rsidRPr="00A4603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16519" w:rsidRPr="00A4603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A46039">
        <w:rPr>
          <w:rFonts w:ascii="Arial" w:hAnsi="Arial" w:cs="Arial"/>
          <w:sz w:val="20"/>
          <w:szCs w:val="20"/>
        </w:rPr>
        <w:t>.</w:t>
      </w:r>
    </w:p>
    <w:p w:rsidR="00716519" w:rsidRPr="00A4603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Plátce</w:t>
      </w:r>
      <w:r w:rsidR="00C874B5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A46039">
        <w:rPr>
          <w:rFonts w:ascii="Arial" w:hAnsi="Arial" w:cs="Arial"/>
          <w:sz w:val="20"/>
          <w:szCs w:val="20"/>
        </w:rPr>
        <w:t>také</w:t>
      </w:r>
      <w:r w:rsidRPr="00A46039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:rsidR="00716519" w:rsidRPr="00A4603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Dojde-li ke změně údajů uvedených v ohlášení, je plátce povinen tuto změnu oznámit do 15 dnů ode dne, kdy nastala.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:rsidR="00716519" w:rsidRPr="00A4603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Povinnost ohlásit údaj podle odst</w:t>
      </w:r>
      <w:r w:rsidR="008102E4" w:rsidRPr="00A46039">
        <w:rPr>
          <w:rFonts w:ascii="Arial" w:hAnsi="Arial" w:cs="Arial"/>
          <w:sz w:val="20"/>
          <w:szCs w:val="20"/>
        </w:rPr>
        <w:t>avce</w:t>
      </w:r>
      <w:r w:rsidRPr="00A46039">
        <w:rPr>
          <w:rFonts w:ascii="Arial" w:hAnsi="Arial" w:cs="Arial"/>
          <w:sz w:val="20"/>
          <w:szCs w:val="20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:rsidR="006323A6" w:rsidRPr="00A46039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Není-li plátce</w:t>
      </w:r>
      <w:r w:rsidR="00DA4795" w:rsidRPr="00A46039">
        <w:rPr>
          <w:rFonts w:ascii="Arial" w:hAnsi="Arial" w:cs="Arial"/>
          <w:sz w:val="20"/>
          <w:szCs w:val="20"/>
        </w:rPr>
        <w:t xml:space="preserve">, plní </w:t>
      </w:r>
      <w:r w:rsidRPr="00A46039">
        <w:rPr>
          <w:rFonts w:ascii="Arial" w:hAnsi="Arial" w:cs="Arial"/>
          <w:sz w:val="20"/>
          <w:szCs w:val="20"/>
        </w:rPr>
        <w:t>ohlašovací povinnost poplatník.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:rsidR="00131160" w:rsidRPr="00A46039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814217" w:rsidRPr="00A46039">
        <w:rPr>
          <w:rFonts w:ascii="Arial" w:hAnsi="Arial" w:cs="Arial"/>
          <w:sz w:val="22"/>
          <w:szCs w:val="22"/>
        </w:rPr>
        <w:t>5</w:t>
      </w:r>
    </w:p>
    <w:p w:rsidR="00131160" w:rsidRPr="00A46039" w:rsidRDefault="00772922" w:rsidP="00B71306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Základ </w:t>
      </w:r>
      <w:r w:rsidR="00131160" w:rsidRPr="00A46039">
        <w:rPr>
          <w:rFonts w:ascii="Arial" w:hAnsi="Arial" w:cs="Arial"/>
          <w:sz w:val="22"/>
          <w:szCs w:val="22"/>
        </w:rPr>
        <w:t>poplatku</w:t>
      </w:r>
      <w:r w:rsidR="00330165" w:rsidRPr="00A46039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772922" w:rsidRPr="00A46039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Základem </w:t>
      </w:r>
      <w:r w:rsidR="00E26EDC" w:rsidRPr="00A46039">
        <w:rPr>
          <w:rFonts w:ascii="Arial" w:hAnsi="Arial" w:cs="Arial"/>
          <w:sz w:val="20"/>
          <w:szCs w:val="20"/>
        </w:rPr>
        <w:t xml:space="preserve">dílčího </w:t>
      </w:r>
      <w:r w:rsidRPr="00A46039">
        <w:rPr>
          <w:rFonts w:ascii="Arial" w:hAnsi="Arial" w:cs="Arial"/>
          <w:sz w:val="20"/>
          <w:szCs w:val="20"/>
        </w:rPr>
        <w:t xml:space="preserve">poplatku je kapacita soustřeďovacích prostředků pro nemovitou věc na odpad za kalendářní měsíc v litrech připadající na poplatníka. </w:t>
      </w:r>
    </w:p>
    <w:p w:rsidR="00772922" w:rsidRPr="00A46039" w:rsidRDefault="00772922" w:rsidP="001E58D2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A46039">
        <w:rPr>
          <w:sz w:val="20"/>
          <w:szCs w:val="20"/>
        </w:rPr>
        <w:t xml:space="preserve">Objednanou kapacitou soustřeďovacích prostředků pro nemovitou věc na kalendářní měsíc připadající na poplatníka je </w:t>
      </w:r>
    </w:p>
    <w:p w:rsidR="00772922" w:rsidRPr="00A46039" w:rsidRDefault="00772922" w:rsidP="001E58D2">
      <w:pPr>
        <w:pStyle w:val="Default"/>
        <w:spacing w:after="55"/>
        <w:ind w:left="567"/>
        <w:jc w:val="both"/>
        <w:rPr>
          <w:sz w:val="20"/>
          <w:szCs w:val="20"/>
        </w:rPr>
      </w:pPr>
      <w:r w:rsidRPr="00A46039">
        <w:rPr>
          <w:sz w:val="20"/>
          <w:szCs w:val="20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A46039">
        <w:rPr>
          <w:sz w:val="20"/>
          <w:szCs w:val="20"/>
        </w:rPr>
        <w:t xml:space="preserve"> nebo</w:t>
      </w:r>
    </w:p>
    <w:p w:rsidR="00772922" w:rsidRPr="00A46039" w:rsidRDefault="001E58D2" w:rsidP="001E58D2">
      <w:pPr>
        <w:pStyle w:val="Default"/>
        <w:ind w:left="567"/>
        <w:jc w:val="both"/>
        <w:rPr>
          <w:sz w:val="20"/>
          <w:szCs w:val="20"/>
        </w:rPr>
      </w:pPr>
      <w:r w:rsidRPr="00A46039">
        <w:rPr>
          <w:sz w:val="20"/>
          <w:szCs w:val="20"/>
        </w:rPr>
        <w:t xml:space="preserve">b) </w:t>
      </w:r>
      <w:r w:rsidR="00772922" w:rsidRPr="00A46039">
        <w:rPr>
          <w:sz w:val="20"/>
          <w:szCs w:val="20"/>
        </w:rPr>
        <w:t xml:space="preserve">kapacita soustřeďovacích prostředků pro tuto nemovitou věc na </w:t>
      </w:r>
      <w:r w:rsidRPr="00A46039">
        <w:rPr>
          <w:sz w:val="20"/>
          <w:szCs w:val="20"/>
        </w:rPr>
        <w:t>kalendářní měsíc</w:t>
      </w:r>
      <w:r w:rsidR="00772922" w:rsidRPr="00A46039">
        <w:rPr>
          <w:sz w:val="20"/>
          <w:szCs w:val="20"/>
        </w:rPr>
        <w:t xml:space="preserve"> </w:t>
      </w:r>
      <w:r w:rsidR="00AC1418" w:rsidRPr="00A46039">
        <w:rPr>
          <w:sz w:val="20"/>
          <w:szCs w:val="20"/>
        </w:rPr>
        <w:br/>
      </w:r>
      <w:r w:rsidR="00772922" w:rsidRPr="00A46039">
        <w:rPr>
          <w:sz w:val="20"/>
          <w:szCs w:val="20"/>
        </w:rPr>
        <w:t xml:space="preserve">v případě, že v nemovité věci nemá bydliště žádná fyzická osoba. </w:t>
      </w:r>
    </w:p>
    <w:p w:rsidR="00E26EDC" w:rsidRPr="00A46039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Minimální základ </w:t>
      </w:r>
      <w:r w:rsidR="00E26EDC" w:rsidRPr="00A46039">
        <w:rPr>
          <w:rFonts w:ascii="Arial" w:hAnsi="Arial" w:cs="Arial"/>
          <w:sz w:val="20"/>
          <w:szCs w:val="20"/>
        </w:rPr>
        <w:t xml:space="preserve">dílčího </w:t>
      </w:r>
      <w:r w:rsidRPr="00A46039">
        <w:rPr>
          <w:rFonts w:ascii="Arial" w:hAnsi="Arial" w:cs="Arial"/>
          <w:sz w:val="20"/>
          <w:szCs w:val="20"/>
        </w:rPr>
        <w:t xml:space="preserve">poplatku </w:t>
      </w:r>
      <w:r w:rsidR="00E26EDC" w:rsidRPr="00A46039">
        <w:rPr>
          <w:rFonts w:ascii="Arial" w:hAnsi="Arial" w:cs="Arial"/>
          <w:sz w:val="20"/>
          <w:szCs w:val="20"/>
        </w:rPr>
        <w:t xml:space="preserve">činí </w:t>
      </w:r>
      <w:r w:rsidR="00A46039" w:rsidRPr="00A46039">
        <w:rPr>
          <w:rFonts w:ascii="Arial" w:hAnsi="Arial" w:cs="Arial"/>
          <w:sz w:val="20"/>
          <w:szCs w:val="20"/>
        </w:rPr>
        <w:t>60</w:t>
      </w:r>
      <w:r w:rsidR="00E26EDC" w:rsidRPr="00A46039">
        <w:rPr>
          <w:rFonts w:ascii="Arial" w:hAnsi="Arial" w:cs="Arial"/>
          <w:sz w:val="20"/>
          <w:szCs w:val="20"/>
        </w:rPr>
        <w:t xml:space="preserve"> l. </w:t>
      </w:r>
    </w:p>
    <w:p w:rsidR="00A46039" w:rsidRDefault="00A46039" w:rsidP="00330165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:rsidR="00330165" w:rsidRPr="00A46039" w:rsidRDefault="00330165" w:rsidP="0033016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814217" w:rsidRPr="00A46039">
        <w:rPr>
          <w:rFonts w:ascii="Arial" w:hAnsi="Arial" w:cs="Arial"/>
          <w:sz w:val="22"/>
          <w:szCs w:val="22"/>
        </w:rPr>
        <w:t>6</w:t>
      </w:r>
    </w:p>
    <w:p w:rsidR="00330165" w:rsidRPr="00303591" w:rsidRDefault="00330165" w:rsidP="00A46039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Sazba poplatku</w:t>
      </w:r>
    </w:p>
    <w:p w:rsidR="00330165" w:rsidRPr="00A46039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A46039">
        <w:rPr>
          <w:rFonts w:ascii="Arial" w:hAnsi="Arial" w:cs="Arial"/>
          <w:b/>
          <w:sz w:val="22"/>
          <w:szCs w:val="22"/>
        </w:rPr>
        <w:t xml:space="preserve">Sazba poplatku činí </w:t>
      </w:r>
      <w:r w:rsidR="00A46039" w:rsidRPr="00A46039">
        <w:rPr>
          <w:rFonts w:ascii="Arial" w:hAnsi="Arial" w:cs="Arial"/>
          <w:b/>
          <w:sz w:val="22"/>
          <w:szCs w:val="22"/>
        </w:rPr>
        <w:t>0,</w:t>
      </w:r>
      <w:r w:rsidR="0068587D">
        <w:rPr>
          <w:rFonts w:ascii="Arial" w:hAnsi="Arial" w:cs="Arial"/>
          <w:b/>
          <w:sz w:val="22"/>
          <w:szCs w:val="22"/>
        </w:rPr>
        <w:t>6</w:t>
      </w:r>
      <w:r w:rsidR="00FC1DDA">
        <w:rPr>
          <w:rFonts w:ascii="Arial" w:hAnsi="Arial" w:cs="Arial"/>
          <w:b/>
          <w:sz w:val="22"/>
          <w:szCs w:val="22"/>
        </w:rPr>
        <w:t>3</w:t>
      </w:r>
      <w:r w:rsidR="00330165" w:rsidRPr="00A46039">
        <w:rPr>
          <w:rFonts w:ascii="Arial" w:hAnsi="Arial" w:cs="Arial"/>
          <w:b/>
          <w:sz w:val="22"/>
          <w:szCs w:val="22"/>
        </w:rPr>
        <w:t xml:space="preserve"> Kč za l.</w:t>
      </w:r>
    </w:p>
    <w:p w:rsidR="00601AB9" w:rsidRPr="00A46039" w:rsidRDefault="00601AB9" w:rsidP="00601AB9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814217" w:rsidRPr="00A46039">
        <w:rPr>
          <w:rFonts w:ascii="Arial" w:hAnsi="Arial" w:cs="Arial"/>
          <w:sz w:val="22"/>
          <w:szCs w:val="22"/>
        </w:rPr>
        <w:t>7</w:t>
      </w:r>
    </w:p>
    <w:p w:rsidR="00601AB9" w:rsidRPr="00A46039" w:rsidRDefault="00931436" w:rsidP="00601AB9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Výpočet</w:t>
      </w:r>
      <w:r w:rsidR="00601AB9" w:rsidRPr="00A46039">
        <w:rPr>
          <w:rFonts w:ascii="Arial" w:hAnsi="Arial" w:cs="Arial"/>
          <w:sz w:val="22"/>
          <w:szCs w:val="22"/>
        </w:rPr>
        <w:t xml:space="preserve"> poplatku</w:t>
      </w:r>
      <w:r w:rsidR="009B3D7F" w:rsidRPr="00A460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601AB9" w:rsidRPr="00A4603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Poplatek se vypočte jako součet dílčích poplatků za jednotlivé kalendářní měsíce, na jejichž konci </w:t>
      </w:r>
    </w:p>
    <w:p w:rsidR="00601AB9" w:rsidRPr="00A4603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a) měl poplatník v nemovité věci bydliště, nebo </w:t>
      </w:r>
    </w:p>
    <w:p w:rsidR="009B3D7F" w:rsidRPr="00A4603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b) neměla v nemovité věci bydliště žádná fyzická osoba v případě, že poplatníkem je vlastník této nemovité věci. </w:t>
      </w:r>
    </w:p>
    <w:p w:rsidR="009B3D7F" w:rsidRPr="00A46039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Dílčí poplatek za kalendářní měsíc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A46039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814217" w:rsidRPr="00A46039">
        <w:rPr>
          <w:rFonts w:ascii="Arial" w:hAnsi="Arial" w:cs="Arial"/>
          <w:sz w:val="22"/>
          <w:szCs w:val="22"/>
        </w:rPr>
        <w:t>8</w:t>
      </w:r>
    </w:p>
    <w:p w:rsidR="00131160" w:rsidRPr="00A46039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Splatnost poplatku</w:t>
      </w:r>
    </w:p>
    <w:p w:rsidR="00601AB9" w:rsidRPr="00A4603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Plátce</w:t>
      </w:r>
      <w:r w:rsidR="001D69CC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 xml:space="preserve"> odvede vybraný poplatek správci poplatku nejpozději do </w:t>
      </w:r>
      <w:proofErr w:type="gramStart"/>
      <w:r w:rsidR="00A46039" w:rsidRPr="00A46039">
        <w:rPr>
          <w:rFonts w:ascii="Arial" w:hAnsi="Arial" w:cs="Arial"/>
          <w:sz w:val="20"/>
          <w:szCs w:val="20"/>
        </w:rPr>
        <w:t>31.3</w:t>
      </w:r>
      <w:proofErr w:type="gramEnd"/>
      <w:r w:rsidR="00A46039" w:rsidRPr="00A46039">
        <w:rPr>
          <w:rFonts w:ascii="Arial" w:hAnsi="Arial" w:cs="Arial"/>
          <w:sz w:val="20"/>
          <w:szCs w:val="20"/>
        </w:rPr>
        <w:t>.</w:t>
      </w:r>
      <w:r w:rsidRPr="00A46039">
        <w:rPr>
          <w:rFonts w:ascii="Arial" w:hAnsi="Arial" w:cs="Arial"/>
          <w:sz w:val="20"/>
          <w:szCs w:val="20"/>
        </w:rPr>
        <w:t xml:space="preserve"> dne </w:t>
      </w:r>
      <w:r w:rsidR="00931436" w:rsidRPr="00A46039">
        <w:rPr>
          <w:rFonts w:ascii="Arial" w:hAnsi="Arial" w:cs="Arial"/>
          <w:sz w:val="20"/>
          <w:szCs w:val="20"/>
        </w:rPr>
        <w:t xml:space="preserve"> </w:t>
      </w:r>
      <w:r w:rsidRPr="00A46039">
        <w:rPr>
          <w:rFonts w:ascii="Arial" w:hAnsi="Arial" w:cs="Arial"/>
          <w:sz w:val="20"/>
          <w:szCs w:val="20"/>
        </w:rPr>
        <w:t xml:space="preserve">následujícího kalendářního roku. </w:t>
      </w:r>
    </w:p>
    <w:p w:rsidR="006323A6" w:rsidRPr="00A46039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Není-li plátce</w:t>
      </w:r>
      <w:r w:rsidR="001D69CC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 xml:space="preserve">, zaplatí poplatek ve lhůtě podle odstavce 1 </w:t>
      </w:r>
      <w:proofErr w:type="gramStart"/>
      <w:r w:rsidR="00A80F16" w:rsidRPr="00A46039">
        <w:rPr>
          <w:rFonts w:ascii="Arial" w:hAnsi="Arial" w:cs="Arial"/>
          <w:sz w:val="20"/>
          <w:szCs w:val="20"/>
        </w:rPr>
        <w:t>poplatník.</w:t>
      </w:r>
      <w:r w:rsidR="00A80F16" w:rsidRPr="00A46039">
        <w:rPr>
          <w:rFonts w:ascii="Arial" w:hAnsi="Arial" w:cs="Arial"/>
          <w:sz w:val="20"/>
          <w:szCs w:val="20"/>
          <w:vertAlign w:val="superscript"/>
        </w:rPr>
        <w:t>12</w:t>
      </w:r>
      <w:proofErr w:type="gramEnd"/>
    </w:p>
    <w:p w:rsidR="006323A6" w:rsidRPr="00A46039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131160" w:rsidRPr="00A46039" w:rsidRDefault="006F616E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814217" w:rsidRPr="00A46039">
        <w:rPr>
          <w:rFonts w:ascii="Arial" w:hAnsi="Arial" w:cs="Arial"/>
          <w:sz w:val="22"/>
          <w:szCs w:val="22"/>
        </w:rPr>
        <w:t>9</w:t>
      </w:r>
    </w:p>
    <w:p w:rsidR="009B3D7F" w:rsidRPr="00A46039" w:rsidRDefault="009B3D7F" w:rsidP="009B3D7F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Navýšení poplatku</w:t>
      </w:r>
      <w:r w:rsidRPr="00A46039">
        <w:rPr>
          <w:sz w:val="22"/>
          <w:szCs w:val="22"/>
        </w:rPr>
        <w:t xml:space="preserve"> </w:t>
      </w:r>
    </w:p>
    <w:p w:rsidR="00A73DE8" w:rsidRPr="00A46039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Nebudou-li poplatky zaplaceny poplatníkem včas nebo ve správné výši, vyměří mu správce poplatku poplatek platebním výměrem nebo hromadným předpisným seznamem. 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:rsidR="009B3D7F" w:rsidRPr="00A46039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Nebudou-li poplatky odvedeny plátcem</w:t>
      </w:r>
      <w:r w:rsidR="00FD58CC" w:rsidRPr="00A46039">
        <w:rPr>
          <w:rFonts w:ascii="Arial" w:hAnsi="Arial" w:cs="Arial"/>
          <w:sz w:val="20"/>
          <w:szCs w:val="20"/>
        </w:rPr>
        <w:t xml:space="preserve"> poplatku</w:t>
      </w:r>
      <w:r w:rsidRPr="00A46039">
        <w:rPr>
          <w:rFonts w:ascii="Arial" w:hAnsi="Arial" w:cs="Arial"/>
          <w:sz w:val="20"/>
          <w:szCs w:val="20"/>
        </w:rPr>
        <w:t xml:space="preserve"> včas nebo ve správné výši, vyměří mu správce poplatku poplatek platebním výměrem k přímé úhradě.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6"/>
      </w:r>
    </w:p>
    <w:p w:rsidR="009B3D7F" w:rsidRPr="00A46039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Včas </w:t>
      </w:r>
      <w:r w:rsidR="00474813" w:rsidRPr="00A46039">
        <w:rPr>
          <w:rFonts w:ascii="Arial" w:hAnsi="Arial" w:cs="Arial"/>
          <w:sz w:val="20"/>
          <w:szCs w:val="20"/>
        </w:rPr>
        <w:t xml:space="preserve">nezaplacené nebo </w:t>
      </w:r>
      <w:r w:rsidRPr="00A46039">
        <w:rPr>
          <w:rFonts w:ascii="Arial" w:hAnsi="Arial" w:cs="Arial"/>
          <w:sz w:val="20"/>
          <w:szCs w:val="20"/>
        </w:rPr>
        <w:t>neodvedené poplatky nebo část těchto poplatků může správce poplatku zvýšit až na trojnásobek; toto zvýšení je příslušenstvím poplatku sledujícím jeho osud.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:rsidR="00F71057" w:rsidRPr="00A46039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Čl. 1</w:t>
      </w:r>
      <w:r w:rsidR="00DA4795" w:rsidRPr="00A46039">
        <w:rPr>
          <w:rFonts w:ascii="Arial" w:hAnsi="Arial" w:cs="Arial"/>
          <w:sz w:val="22"/>
          <w:szCs w:val="22"/>
        </w:rPr>
        <w:t>0</w:t>
      </w:r>
    </w:p>
    <w:p w:rsidR="00F71057" w:rsidRPr="00A46039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:rsidR="00A46039" w:rsidRDefault="00A46039" w:rsidP="00A46039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46039" w:rsidRDefault="00A46039" w:rsidP="00A46039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46039" w:rsidRDefault="00A46039" w:rsidP="00A46039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46039" w:rsidRPr="00A46039" w:rsidRDefault="00A46039" w:rsidP="00A46039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F71057" w:rsidRPr="00A46039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Na </w:t>
      </w:r>
      <w:proofErr w:type="spellStart"/>
      <w:r w:rsidRPr="00A46039">
        <w:rPr>
          <w:rFonts w:ascii="Arial" w:hAnsi="Arial" w:cs="Arial"/>
          <w:sz w:val="20"/>
          <w:szCs w:val="20"/>
        </w:rPr>
        <w:t>svěřenský</w:t>
      </w:r>
      <w:proofErr w:type="spellEnd"/>
      <w:r w:rsidRPr="00A46039">
        <w:rPr>
          <w:rFonts w:ascii="Arial" w:hAnsi="Arial" w:cs="Arial"/>
          <w:sz w:val="20"/>
          <w:szCs w:val="20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A46039">
        <w:rPr>
          <w:rStyle w:val="Znakapoznpodarou"/>
          <w:rFonts w:ascii="Arial" w:hAnsi="Arial" w:cs="Arial"/>
          <w:sz w:val="20"/>
          <w:szCs w:val="20"/>
        </w:rPr>
        <w:footnoteReference w:id="19"/>
      </w:r>
    </w:p>
    <w:p w:rsidR="00F71057" w:rsidRPr="00A46039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Čl. 1</w:t>
      </w:r>
      <w:r w:rsidR="00DA4795" w:rsidRPr="00A46039">
        <w:rPr>
          <w:rFonts w:ascii="Arial" w:hAnsi="Arial" w:cs="Arial"/>
          <w:sz w:val="22"/>
          <w:szCs w:val="22"/>
        </w:rPr>
        <w:t>1</w:t>
      </w:r>
    </w:p>
    <w:p w:rsidR="00F71057" w:rsidRPr="00A46039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Přechodné ustanovení</w:t>
      </w:r>
    </w:p>
    <w:p w:rsidR="00F71057" w:rsidRPr="00A46039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:rsidR="00F71057" w:rsidRPr="00A46039" w:rsidRDefault="00F71057" w:rsidP="00F71057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F71057" w:rsidRPr="00A46039" w:rsidRDefault="006F616E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Čl. 1</w:t>
      </w:r>
      <w:r w:rsidR="00DA4795" w:rsidRPr="00A46039">
        <w:rPr>
          <w:rFonts w:ascii="Arial" w:hAnsi="Arial" w:cs="Arial"/>
          <w:sz w:val="22"/>
          <w:szCs w:val="22"/>
        </w:rPr>
        <w:t>2</w:t>
      </w:r>
    </w:p>
    <w:p w:rsidR="00F71057" w:rsidRPr="00A46039" w:rsidRDefault="00F71057" w:rsidP="00F71057">
      <w:pPr>
        <w:pStyle w:val="Nzvylnk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>Zrušovací ustanovení</w:t>
      </w:r>
    </w:p>
    <w:p w:rsidR="00F71057" w:rsidRPr="00A46039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Zrušuje se obecně závazná vyhláška </w:t>
      </w:r>
      <w:r w:rsidR="00A46039" w:rsidRPr="00A46039">
        <w:rPr>
          <w:rFonts w:ascii="Arial" w:hAnsi="Arial" w:cs="Arial"/>
          <w:sz w:val="20"/>
          <w:szCs w:val="20"/>
        </w:rPr>
        <w:t xml:space="preserve">obce Břežany </w:t>
      </w:r>
      <w:r w:rsidR="00FC1DDA">
        <w:rPr>
          <w:rFonts w:ascii="Arial" w:hAnsi="Arial" w:cs="Arial"/>
          <w:sz w:val="20"/>
          <w:szCs w:val="20"/>
        </w:rPr>
        <w:t>o místním poplatku za odkládání komunálního odpadu z nemovité věci</w:t>
      </w:r>
      <w:r w:rsidR="00A46039" w:rsidRPr="00A46039">
        <w:rPr>
          <w:rFonts w:ascii="Arial" w:hAnsi="Arial" w:cs="Arial"/>
          <w:sz w:val="20"/>
          <w:szCs w:val="20"/>
        </w:rPr>
        <w:t xml:space="preserve"> </w:t>
      </w:r>
      <w:r w:rsidRPr="00A46039">
        <w:rPr>
          <w:rFonts w:ascii="Arial" w:hAnsi="Arial" w:cs="Arial"/>
          <w:sz w:val="20"/>
          <w:szCs w:val="20"/>
        </w:rPr>
        <w:t xml:space="preserve">č. </w:t>
      </w:r>
      <w:r w:rsidR="0068587D">
        <w:rPr>
          <w:rFonts w:ascii="Arial" w:hAnsi="Arial" w:cs="Arial"/>
          <w:sz w:val="20"/>
          <w:szCs w:val="20"/>
        </w:rPr>
        <w:t>2/2021</w:t>
      </w:r>
      <w:r w:rsidRPr="00A46039">
        <w:rPr>
          <w:rFonts w:ascii="Arial" w:hAnsi="Arial" w:cs="Arial"/>
          <w:sz w:val="20"/>
          <w:szCs w:val="20"/>
        </w:rPr>
        <w:t xml:space="preserve"> ze dne</w:t>
      </w:r>
      <w:r w:rsidR="00A46039" w:rsidRPr="00A460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46039" w:rsidRPr="00A46039">
        <w:rPr>
          <w:rFonts w:ascii="Arial" w:hAnsi="Arial" w:cs="Arial"/>
          <w:sz w:val="20"/>
          <w:szCs w:val="20"/>
        </w:rPr>
        <w:t>1</w:t>
      </w:r>
      <w:r w:rsidR="0068587D">
        <w:rPr>
          <w:rFonts w:ascii="Arial" w:hAnsi="Arial" w:cs="Arial"/>
          <w:sz w:val="20"/>
          <w:szCs w:val="20"/>
        </w:rPr>
        <w:t>5</w:t>
      </w:r>
      <w:r w:rsidR="00A46039" w:rsidRPr="00A46039">
        <w:rPr>
          <w:rFonts w:ascii="Arial" w:hAnsi="Arial" w:cs="Arial"/>
          <w:sz w:val="20"/>
          <w:szCs w:val="20"/>
        </w:rPr>
        <w:t>.12.202</w:t>
      </w:r>
      <w:r w:rsidR="0068587D">
        <w:rPr>
          <w:rFonts w:ascii="Arial" w:hAnsi="Arial" w:cs="Arial"/>
          <w:sz w:val="20"/>
          <w:szCs w:val="20"/>
        </w:rPr>
        <w:t>1</w:t>
      </w:r>
      <w:proofErr w:type="gramEnd"/>
      <w:r w:rsidRPr="00A46039">
        <w:rPr>
          <w:rFonts w:ascii="Arial" w:hAnsi="Arial" w:cs="Arial"/>
          <w:sz w:val="20"/>
          <w:szCs w:val="20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A46039" w:rsidRDefault="00F71057" w:rsidP="00F710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46039">
        <w:rPr>
          <w:rFonts w:ascii="Arial" w:hAnsi="Arial" w:cs="Arial"/>
          <w:sz w:val="22"/>
          <w:szCs w:val="22"/>
        </w:rPr>
        <w:t xml:space="preserve">Čl. </w:t>
      </w:r>
      <w:r w:rsidR="006F616E" w:rsidRPr="00A46039">
        <w:rPr>
          <w:rFonts w:ascii="Arial" w:hAnsi="Arial" w:cs="Arial"/>
          <w:sz w:val="22"/>
          <w:szCs w:val="22"/>
        </w:rPr>
        <w:t>1</w:t>
      </w:r>
      <w:r w:rsidR="00DA4795" w:rsidRPr="00A46039">
        <w:rPr>
          <w:rFonts w:ascii="Arial" w:hAnsi="Arial" w:cs="Arial"/>
          <w:sz w:val="22"/>
          <w:szCs w:val="22"/>
        </w:rPr>
        <w:t>3</w:t>
      </w:r>
    </w:p>
    <w:p w:rsidR="008D6906" w:rsidRPr="002E0EAD" w:rsidRDefault="00F71057" w:rsidP="00A46039">
      <w:pPr>
        <w:pStyle w:val="Nzvylnk"/>
        <w:rPr>
          <w:rFonts w:ascii="Arial" w:hAnsi="Arial" w:cs="Arial"/>
          <w:color w:val="0070C0"/>
        </w:rPr>
      </w:pPr>
      <w:r w:rsidRPr="00A46039">
        <w:rPr>
          <w:rFonts w:ascii="Arial" w:hAnsi="Arial" w:cs="Arial"/>
          <w:sz w:val="22"/>
          <w:szCs w:val="22"/>
        </w:rPr>
        <w:t>Účinnost</w:t>
      </w: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:rsidR="008D6906" w:rsidRPr="00A46039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46039">
        <w:rPr>
          <w:rFonts w:ascii="Arial" w:hAnsi="Arial" w:cs="Arial"/>
          <w:sz w:val="20"/>
          <w:szCs w:val="20"/>
        </w:rPr>
        <w:t xml:space="preserve">Tato vyhláška nabývá účinnosti dnem </w:t>
      </w:r>
      <w:proofErr w:type="gramStart"/>
      <w:r w:rsidR="00A46039" w:rsidRPr="00A46039">
        <w:rPr>
          <w:rFonts w:ascii="Arial" w:hAnsi="Arial" w:cs="Arial"/>
          <w:sz w:val="20"/>
          <w:szCs w:val="20"/>
        </w:rPr>
        <w:t>1.1.202</w:t>
      </w:r>
      <w:r w:rsidR="0068587D">
        <w:rPr>
          <w:rFonts w:ascii="Arial" w:hAnsi="Arial" w:cs="Arial"/>
          <w:sz w:val="20"/>
          <w:szCs w:val="20"/>
        </w:rPr>
        <w:t>3</w:t>
      </w:r>
      <w:proofErr w:type="gramEnd"/>
      <w:r w:rsidR="000824C7">
        <w:rPr>
          <w:rFonts w:ascii="Arial" w:hAnsi="Arial" w:cs="Arial"/>
          <w:sz w:val="20"/>
          <w:szCs w:val="20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B0D17" w:rsidRPr="004B0D17" w:rsidRDefault="004B0D17" w:rsidP="004B0D17">
      <w:pPr>
        <w:ind w:left="709"/>
        <w:jc w:val="both"/>
        <w:rPr>
          <w:rFonts w:ascii="Arial" w:hAnsi="Arial" w:cs="Arial"/>
          <w:b/>
          <w:bCs/>
          <w:sz w:val="18"/>
          <w:szCs w:val="18"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Default="004B0D17" w:rsidP="004B0D17">
      <w:pPr>
        <w:jc w:val="center"/>
        <w:rPr>
          <w:rFonts w:ascii="Arial" w:hAnsi="Arial" w:cs="Arial"/>
          <w:b/>
          <w:bCs/>
        </w:rPr>
      </w:pPr>
    </w:p>
    <w:p w:rsidR="004B0D17" w:rsidRPr="004B0D17" w:rsidRDefault="004B0D17" w:rsidP="004B0D17">
      <w:pPr>
        <w:ind w:left="709"/>
        <w:rPr>
          <w:rFonts w:ascii="Arial" w:hAnsi="Arial" w:cs="Arial"/>
          <w:sz w:val="20"/>
          <w:szCs w:val="20"/>
        </w:rPr>
      </w:pPr>
      <w:r w:rsidRPr="004B0D17">
        <w:rPr>
          <w:rFonts w:ascii="Arial" w:hAnsi="Arial" w:cs="Arial"/>
          <w:sz w:val="20"/>
          <w:szCs w:val="20"/>
        </w:rPr>
        <w:t>Mg</w:t>
      </w:r>
      <w:r w:rsidR="006A0381">
        <w:rPr>
          <w:rFonts w:ascii="Arial" w:hAnsi="Arial" w:cs="Arial"/>
          <w:sz w:val="20"/>
          <w:szCs w:val="20"/>
        </w:rPr>
        <w:t>r. Marie Metličková, starostka</w:t>
      </w:r>
    </w:p>
    <w:p w:rsidR="004B0D17" w:rsidRPr="004B0D17" w:rsidRDefault="004B0D17" w:rsidP="004B0D1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B0D17" w:rsidRPr="004B0D17" w:rsidRDefault="004B0D17" w:rsidP="004B0D17">
      <w:pPr>
        <w:rPr>
          <w:rFonts w:ascii="Arial" w:hAnsi="Arial" w:cs="Arial"/>
          <w:sz w:val="20"/>
          <w:szCs w:val="20"/>
        </w:rPr>
      </w:pPr>
      <w:r w:rsidRPr="004B0D17">
        <w:rPr>
          <w:rFonts w:ascii="Arial" w:hAnsi="Arial" w:cs="Arial"/>
          <w:sz w:val="20"/>
          <w:szCs w:val="20"/>
        </w:rPr>
        <w:t xml:space="preserve">            </w:t>
      </w:r>
      <w:r w:rsidR="00FC1DDA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="00FC1DDA">
        <w:rPr>
          <w:rFonts w:ascii="Arial" w:hAnsi="Arial" w:cs="Arial"/>
          <w:sz w:val="20"/>
          <w:szCs w:val="20"/>
        </w:rPr>
        <w:t>Kodýtek</w:t>
      </w:r>
      <w:proofErr w:type="spellEnd"/>
      <w:r w:rsidR="006A0381">
        <w:rPr>
          <w:rFonts w:ascii="Arial" w:hAnsi="Arial" w:cs="Arial"/>
          <w:sz w:val="20"/>
          <w:szCs w:val="20"/>
        </w:rPr>
        <w:t>, místostarosta</w:t>
      </w:r>
    </w:p>
    <w:p w:rsidR="004B0D17" w:rsidRPr="004B0D17" w:rsidRDefault="004B0D17" w:rsidP="004B0D17">
      <w:pPr>
        <w:rPr>
          <w:rFonts w:ascii="Arial" w:hAnsi="Arial" w:cs="Arial"/>
          <w:sz w:val="20"/>
          <w:szCs w:val="20"/>
        </w:rPr>
      </w:pPr>
    </w:p>
    <w:p w:rsidR="004B0D17" w:rsidRPr="004B0D17" w:rsidRDefault="004B0D17" w:rsidP="004B0D17">
      <w:pPr>
        <w:keepNext/>
        <w:keepLines/>
        <w:spacing w:line="312" w:lineRule="auto"/>
        <w:outlineLvl w:val="4"/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  <w:r w:rsidRPr="004B0D17">
        <w:rPr>
          <w:rFonts w:ascii="Arial" w:eastAsiaTheme="majorEastAsia" w:hAnsi="Arial" w:cs="Arial"/>
          <w:color w:val="2E74B5" w:themeColor="accent1" w:themeShade="BF"/>
          <w:sz w:val="20"/>
          <w:szCs w:val="20"/>
        </w:rPr>
        <w:t xml:space="preserve">      </w:t>
      </w:r>
    </w:p>
    <w:p w:rsidR="004B0D17" w:rsidRPr="004B0D17" w:rsidRDefault="004B0D17" w:rsidP="004B0D17">
      <w:pPr>
        <w:ind w:left="709"/>
        <w:rPr>
          <w:rFonts w:ascii="Arial" w:hAnsi="Arial" w:cs="Arial"/>
          <w:sz w:val="20"/>
          <w:szCs w:val="20"/>
        </w:rPr>
      </w:pPr>
    </w:p>
    <w:p w:rsidR="004B0D17" w:rsidRPr="004B0D17" w:rsidRDefault="004B0D17" w:rsidP="004B0D17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05EA6" w:rsidRPr="00EB7FA0" w:rsidRDefault="00131160" w:rsidP="004B0D1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sectPr w:rsidR="00A05EA6" w:rsidRPr="00EB7FA0" w:rsidSect="006A0381">
      <w:footerReference w:type="default" r:id="rId8"/>
      <w:pgSz w:w="11906" w:h="16838"/>
      <w:pgMar w:top="284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92" w:rsidRDefault="007A5D92">
      <w:r>
        <w:separator/>
      </w:r>
    </w:p>
  </w:endnote>
  <w:endnote w:type="continuationSeparator" w:id="0">
    <w:p w:rsidR="007A5D92" w:rsidRDefault="007A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0381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92" w:rsidRDefault="007A5D92">
      <w:r>
        <w:separator/>
      </w:r>
    </w:p>
  </w:footnote>
  <w:footnote w:type="continuationSeparator" w:id="0">
    <w:p w:rsidR="007A5D92" w:rsidRDefault="007A5D9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24C7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0911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7A73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504B1"/>
    <w:rsid w:val="0046626F"/>
    <w:rsid w:val="00474813"/>
    <w:rsid w:val="004863D0"/>
    <w:rsid w:val="004A2332"/>
    <w:rsid w:val="004B0D17"/>
    <w:rsid w:val="004B1994"/>
    <w:rsid w:val="004B4A8E"/>
    <w:rsid w:val="004C0427"/>
    <w:rsid w:val="004C0C90"/>
    <w:rsid w:val="004C5A5B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587D"/>
    <w:rsid w:val="00695493"/>
    <w:rsid w:val="006A0381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D92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33A0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603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7736"/>
    <w:rsid w:val="00CF0B00"/>
    <w:rsid w:val="00D034D7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3FD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16CF"/>
    <w:rsid w:val="00FC1DDA"/>
    <w:rsid w:val="00FD12E2"/>
    <w:rsid w:val="00FD1C94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181E-D3F3-482F-A21F-5EAF39FA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Břežany</cp:lastModifiedBy>
  <cp:revision>20</cp:revision>
  <cp:lastPrinted>2022-11-29T19:17:00Z</cp:lastPrinted>
  <dcterms:created xsi:type="dcterms:W3CDTF">2020-12-11T10:07:00Z</dcterms:created>
  <dcterms:modified xsi:type="dcterms:W3CDTF">2022-12-19T10:38:00Z</dcterms:modified>
</cp:coreProperties>
</file>