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01EFB" w14:textId="77777777" w:rsidR="00DB6C81" w:rsidRDefault="00DB6C81">
      <w:pPr>
        <w:pStyle w:val="Nzev"/>
        <w:rPr>
          <w:rFonts w:ascii="Times New Roman" w:hAnsi="Times New Roman"/>
          <w:sz w:val="28"/>
        </w:rPr>
      </w:pPr>
      <w:r w:rsidRPr="00DB6C81">
        <w:rPr>
          <w:rFonts w:ascii="Times New Roman" w:hAnsi="Times New Roman" w:cs="Times New Roman"/>
          <w:noProof/>
          <w:sz w:val="28"/>
          <w:lang w:eastAsia="cs-CZ" w:bidi="ar-SA"/>
        </w:rPr>
        <w:drawing>
          <wp:anchor distT="0" distB="0" distL="114300" distR="114300" simplePos="0" relativeHeight="251661312" behindDoc="1" locked="0" layoutInCell="1" allowOverlap="1" wp14:anchorId="6E66C6EB" wp14:editId="77EA0C18">
            <wp:simplePos x="0" y="0"/>
            <wp:positionH relativeFrom="column">
              <wp:posOffset>5033010</wp:posOffset>
            </wp:positionH>
            <wp:positionV relativeFrom="paragraph">
              <wp:posOffset>0</wp:posOffset>
            </wp:positionV>
            <wp:extent cx="1133475" cy="1057275"/>
            <wp:effectExtent l="0" t="0" r="9525" b="9525"/>
            <wp:wrapTight wrapText="bothSides">
              <wp:wrapPolygon edited="0">
                <wp:start x="0" y="0"/>
                <wp:lineTo x="0" y="21405"/>
                <wp:lineTo x="21418" y="21405"/>
                <wp:lineTo x="21418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B6C81">
        <w:rPr>
          <w:rFonts w:ascii="Times New Roman" w:hAnsi="Times New Roman" w:cs="Times New Roman"/>
          <w:noProof/>
          <w:sz w:val="28"/>
          <w:lang w:eastAsia="cs-CZ" w:bidi="ar-SA"/>
        </w:rPr>
        <w:drawing>
          <wp:anchor distT="0" distB="0" distL="114300" distR="114300" simplePos="0" relativeHeight="251659264" behindDoc="1" locked="0" layoutInCell="1" allowOverlap="1" wp14:anchorId="68DEF61E" wp14:editId="4C94D169">
            <wp:simplePos x="0" y="0"/>
            <wp:positionH relativeFrom="column">
              <wp:posOffset>-76200</wp:posOffset>
            </wp:positionH>
            <wp:positionV relativeFrom="paragraph">
              <wp:posOffset>0</wp:posOffset>
            </wp:positionV>
            <wp:extent cx="1133475" cy="1057275"/>
            <wp:effectExtent l="0" t="0" r="9525" b="9525"/>
            <wp:wrapTight wrapText="bothSides">
              <wp:wrapPolygon edited="0">
                <wp:start x="0" y="0"/>
                <wp:lineTo x="0" y="21405"/>
                <wp:lineTo x="21418" y="21405"/>
                <wp:lineTo x="21418" y="0"/>
                <wp:lineTo x="0" y="0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D18269" w14:textId="77777777" w:rsidR="00DB6C81" w:rsidRDefault="00DB6C81">
      <w:pPr>
        <w:pStyle w:val="Nzev"/>
        <w:rPr>
          <w:rFonts w:ascii="Times New Roman" w:hAnsi="Times New Roman"/>
          <w:sz w:val="36"/>
          <w:szCs w:val="36"/>
        </w:rPr>
      </w:pPr>
    </w:p>
    <w:p w14:paraId="3C84E078" w14:textId="77777777" w:rsidR="00E467F3" w:rsidRPr="00DB6C81" w:rsidRDefault="00D900F7">
      <w:pPr>
        <w:pStyle w:val="Nzev"/>
        <w:rPr>
          <w:rFonts w:ascii="Times New Roman" w:hAnsi="Times New Roman"/>
          <w:sz w:val="36"/>
          <w:szCs w:val="36"/>
        </w:rPr>
      </w:pPr>
      <w:r w:rsidRPr="00DB6C81">
        <w:rPr>
          <w:rFonts w:ascii="Times New Roman" w:hAnsi="Times New Roman"/>
          <w:sz w:val="36"/>
          <w:szCs w:val="36"/>
        </w:rPr>
        <w:t>Obec Vižina</w:t>
      </w:r>
      <w:r w:rsidRPr="00DB6C81">
        <w:rPr>
          <w:rFonts w:ascii="Times New Roman" w:hAnsi="Times New Roman"/>
          <w:sz w:val="36"/>
          <w:szCs w:val="36"/>
        </w:rPr>
        <w:br/>
        <w:t>Zastupitelstvo obce Vižina</w:t>
      </w:r>
    </w:p>
    <w:p w14:paraId="50A42BD7" w14:textId="77777777" w:rsidR="00DB6C81" w:rsidRDefault="00DB6C81" w:rsidP="00DB6C81">
      <w:pPr>
        <w:pStyle w:val="Nadpis1"/>
        <w:tabs>
          <w:tab w:val="left" w:pos="0"/>
        </w:tabs>
        <w:spacing w:before="0" w:after="0"/>
        <w:rPr>
          <w:rFonts w:ascii="Times New Roman" w:hAnsi="Times New Roman"/>
          <w:sz w:val="36"/>
          <w:szCs w:val="36"/>
        </w:rPr>
      </w:pPr>
    </w:p>
    <w:p w14:paraId="4532C58D" w14:textId="77777777" w:rsidR="00DB6C81" w:rsidRDefault="00D900F7" w:rsidP="00DB6C81">
      <w:pPr>
        <w:pStyle w:val="Nadpis1"/>
        <w:tabs>
          <w:tab w:val="left" w:pos="0"/>
        </w:tabs>
        <w:spacing w:before="0" w:after="0"/>
        <w:rPr>
          <w:rFonts w:ascii="Times New Roman" w:hAnsi="Times New Roman"/>
          <w:sz w:val="36"/>
          <w:szCs w:val="36"/>
        </w:rPr>
      </w:pPr>
      <w:r w:rsidRPr="00DB6C81">
        <w:rPr>
          <w:rFonts w:ascii="Times New Roman" w:hAnsi="Times New Roman"/>
          <w:sz w:val="36"/>
          <w:szCs w:val="36"/>
        </w:rPr>
        <w:t>Obecně závazná vyhláška obce Vižina</w:t>
      </w:r>
      <w:r w:rsidR="00DB6C81">
        <w:rPr>
          <w:rFonts w:ascii="Times New Roman" w:hAnsi="Times New Roman"/>
          <w:sz w:val="36"/>
          <w:szCs w:val="36"/>
        </w:rPr>
        <w:t xml:space="preserve"> č. 2/2023 </w:t>
      </w:r>
    </w:p>
    <w:p w14:paraId="47D18205" w14:textId="77777777" w:rsidR="00E467F3" w:rsidRPr="00DB6C81" w:rsidRDefault="00D900F7" w:rsidP="00DB6C81">
      <w:pPr>
        <w:pStyle w:val="Nadpis1"/>
        <w:tabs>
          <w:tab w:val="left" w:pos="0"/>
        </w:tabs>
        <w:spacing w:before="0" w:after="0"/>
        <w:rPr>
          <w:rFonts w:ascii="Times New Roman" w:hAnsi="Times New Roman"/>
          <w:sz w:val="36"/>
          <w:szCs w:val="36"/>
        </w:rPr>
      </w:pPr>
      <w:r w:rsidRPr="00DB6C81">
        <w:rPr>
          <w:rFonts w:ascii="Times New Roman" w:hAnsi="Times New Roman"/>
          <w:sz w:val="36"/>
          <w:szCs w:val="36"/>
        </w:rPr>
        <w:t>o místním poplatku za obecní systém odpadového hospodářství</w:t>
      </w:r>
    </w:p>
    <w:p w14:paraId="4B75E4D0" w14:textId="77777777" w:rsidR="00DB6C81" w:rsidRDefault="00DB6C81">
      <w:pPr>
        <w:pStyle w:val="UvodniVeta"/>
        <w:rPr>
          <w:rFonts w:ascii="Times New Roman" w:hAnsi="Times New Roman"/>
          <w:sz w:val="24"/>
          <w:szCs w:val="24"/>
        </w:rPr>
      </w:pPr>
    </w:p>
    <w:p w14:paraId="04D7E817" w14:textId="77777777" w:rsidR="00E467F3" w:rsidRDefault="00D900F7">
      <w:pPr>
        <w:pStyle w:val="UvodniVet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Zastupitelstvo obce Vižina se na svém zasedání dne 19. prosince 2023 </w:t>
      </w:r>
      <w:r w:rsidR="00DB6C81">
        <w:rPr>
          <w:rFonts w:ascii="Times New Roman" w:hAnsi="Times New Roman"/>
          <w:sz w:val="24"/>
          <w:szCs w:val="24"/>
        </w:rPr>
        <w:t xml:space="preserve">usnesením č. 7, bod 12 </w:t>
      </w:r>
      <w:r>
        <w:rPr>
          <w:rFonts w:ascii="Times New Roman" w:hAnsi="Times New Roman"/>
          <w:sz w:val="24"/>
          <w:szCs w:val="24"/>
        </w:rPr>
        <w:t>usneslo vydat na základě § 14 zákona č. 565/1990 Sb., o místních poplatcích, ve znění pozdějších předpisů (dále jen „zákon o místních poplatcích“), a v souladu s § 10 písm. d) a § 84 odst. 2 písm. h) zákona č. 128/2000 Sb., o obcích (obecní zřízení), ve znění pozdějších předpisů, tuto obecně závaznou vyhlášku (dále jen „vyhláška“):</w:t>
      </w:r>
    </w:p>
    <w:p w14:paraId="69EF7CBD" w14:textId="77777777" w:rsidR="00E467F3" w:rsidRDefault="00D900F7">
      <w:pPr>
        <w:pStyle w:val="Nadpis2"/>
        <w:tabs>
          <w:tab w:val="left" w:pos="0"/>
        </w:tabs>
        <w:rPr>
          <w:rFonts w:ascii="Times New Roman" w:hAnsi="Times New Roman"/>
          <w:sz w:val="28"/>
        </w:rPr>
      </w:pPr>
      <w:r w:rsidRPr="00DB6C81">
        <w:rPr>
          <w:rFonts w:ascii="Times New Roman" w:hAnsi="Times New Roman"/>
          <w:sz w:val="28"/>
        </w:rPr>
        <w:t>Čl. 1</w:t>
      </w:r>
      <w:r w:rsidRPr="00DB6C81">
        <w:rPr>
          <w:rFonts w:ascii="Times New Roman" w:hAnsi="Times New Roman"/>
          <w:sz w:val="28"/>
        </w:rPr>
        <w:br/>
        <w:t>Úvodní ustanovení</w:t>
      </w:r>
    </w:p>
    <w:p w14:paraId="23915C51" w14:textId="77777777" w:rsidR="00E467F3" w:rsidRDefault="00D900F7">
      <w:pPr>
        <w:pStyle w:val="Odstavec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Obec Vižina touto vyhláškou zavádí místní poplatek za obecní systém odpadového hospodářství (dále jen „poplatek“).</w:t>
      </w:r>
    </w:p>
    <w:p w14:paraId="1A8F5A5B" w14:textId="77777777" w:rsidR="00E467F3" w:rsidRDefault="00D900F7">
      <w:pPr>
        <w:pStyle w:val="Odstavec"/>
        <w:numPr>
          <w:ilvl w:val="0"/>
          <w:numId w:val="2"/>
        </w:numPr>
      </w:pPr>
      <w:r>
        <w:rPr>
          <w:rFonts w:ascii="Times New Roman" w:hAnsi="Times New Roman"/>
          <w:sz w:val="24"/>
          <w:szCs w:val="24"/>
        </w:rPr>
        <w:t>Poplatkovým obdobím poplatku je kalendářní rok</w:t>
      </w:r>
      <w:r>
        <w:rPr>
          <w:rStyle w:val="Znakapoznpodarou"/>
          <w:rFonts w:ascii="Times New Roman" w:hAnsi="Times New Roman"/>
          <w:sz w:val="24"/>
          <w:szCs w:val="24"/>
        </w:rPr>
        <w:footnoteReference w:id="1"/>
      </w:r>
      <w:r>
        <w:rPr>
          <w:rFonts w:ascii="Times New Roman" w:hAnsi="Times New Roman"/>
          <w:sz w:val="24"/>
          <w:szCs w:val="24"/>
        </w:rPr>
        <w:t>.</w:t>
      </w:r>
    </w:p>
    <w:p w14:paraId="088A211D" w14:textId="77777777" w:rsidR="00E467F3" w:rsidRPr="00DB6C81" w:rsidRDefault="00D900F7">
      <w:pPr>
        <w:pStyle w:val="Odstavec"/>
        <w:numPr>
          <w:ilvl w:val="0"/>
          <w:numId w:val="2"/>
        </w:numPr>
      </w:pPr>
      <w:r>
        <w:rPr>
          <w:rFonts w:ascii="Times New Roman" w:hAnsi="Times New Roman"/>
          <w:sz w:val="24"/>
          <w:szCs w:val="24"/>
        </w:rPr>
        <w:t>Správcem poplatku je obecní úřad</w:t>
      </w:r>
      <w:r>
        <w:rPr>
          <w:rStyle w:val="Znakapoznpodarou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>.</w:t>
      </w:r>
    </w:p>
    <w:p w14:paraId="36251706" w14:textId="77777777" w:rsidR="00E467F3" w:rsidRDefault="00D900F7">
      <w:pPr>
        <w:pStyle w:val="Nadpis2"/>
        <w:tabs>
          <w:tab w:val="left" w:pos="0"/>
        </w:tabs>
        <w:rPr>
          <w:rFonts w:ascii="Times New Roman" w:hAnsi="Times New Roman"/>
          <w:sz w:val="28"/>
        </w:rPr>
      </w:pPr>
      <w:r w:rsidRPr="00DB6C81">
        <w:rPr>
          <w:rFonts w:ascii="Times New Roman" w:hAnsi="Times New Roman"/>
          <w:sz w:val="28"/>
        </w:rPr>
        <w:t>Čl. 2</w:t>
      </w:r>
      <w:r w:rsidRPr="00DB6C81">
        <w:rPr>
          <w:rFonts w:ascii="Times New Roman" w:hAnsi="Times New Roman"/>
          <w:sz w:val="28"/>
        </w:rPr>
        <w:br/>
        <w:t>Poplatník</w:t>
      </w:r>
    </w:p>
    <w:p w14:paraId="47F11194" w14:textId="77777777" w:rsidR="00E467F3" w:rsidRDefault="00D900F7">
      <w:pPr>
        <w:pStyle w:val="Odstavec"/>
        <w:numPr>
          <w:ilvl w:val="0"/>
          <w:numId w:val="4"/>
        </w:numPr>
      </w:pPr>
      <w:r>
        <w:rPr>
          <w:rFonts w:ascii="Times New Roman" w:hAnsi="Times New Roman"/>
          <w:sz w:val="24"/>
          <w:szCs w:val="24"/>
        </w:rPr>
        <w:t>Poplatníkem poplatku je</w:t>
      </w:r>
      <w:r>
        <w:rPr>
          <w:rStyle w:val="Znakapoznpodarou"/>
          <w:rFonts w:ascii="Times New Roman" w:hAnsi="Times New Roman"/>
          <w:sz w:val="24"/>
          <w:szCs w:val="24"/>
        </w:rPr>
        <w:footnoteReference w:id="3"/>
      </w:r>
    </w:p>
    <w:p w14:paraId="063C30CA" w14:textId="77777777" w:rsidR="00E467F3" w:rsidRDefault="00D900F7">
      <w:pPr>
        <w:pStyle w:val="Odstavec"/>
        <w:numPr>
          <w:ilvl w:val="1"/>
          <w:numId w:val="3"/>
        </w:numPr>
      </w:pPr>
      <w:r>
        <w:rPr>
          <w:rFonts w:ascii="Times New Roman" w:hAnsi="Times New Roman"/>
          <w:sz w:val="24"/>
          <w:szCs w:val="24"/>
        </w:rPr>
        <w:t>fyzická osoba přihlášená v obci</w:t>
      </w:r>
      <w:r>
        <w:rPr>
          <w:rStyle w:val="Znakapoznpodarou"/>
          <w:rFonts w:ascii="Times New Roman" w:hAnsi="Times New Roman"/>
          <w:sz w:val="24"/>
          <w:szCs w:val="24"/>
        </w:rPr>
        <w:footnoteReference w:id="4"/>
      </w:r>
    </w:p>
    <w:p w14:paraId="4E285693" w14:textId="77777777" w:rsidR="0087110B" w:rsidRDefault="00D900F7" w:rsidP="0087110B">
      <w:pPr>
        <w:pStyle w:val="Odstavec"/>
        <w:numPr>
          <w:ilvl w:val="1"/>
          <w:numId w:val="3"/>
        </w:numPr>
        <w:rPr>
          <w:rFonts w:ascii="Times New Roman" w:hAnsi="Times New Roman"/>
          <w:sz w:val="24"/>
          <w:szCs w:val="24"/>
        </w:rPr>
        <w:sectPr w:rsidR="0087110B">
          <w:headerReference w:type="default" r:id="rId8"/>
          <w:pgSz w:w="11909" w:h="16834"/>
          <w:pgMar w:top="1134" w:right="1134" w:bottom="1134" w:left="1134" w:header="0" w:footer="0" w:gutter="0"/>
          <w:cols w:space="708"/>
          <w:formProt w:val="0"/>
          <w:docGrid w:linePitch="600" w:charSpace="32768"/>
        </w:sectPr>
      </w:pPr>
      <w:r w:rsidRPr="0087110B">
        <w:rPr>
          <w:rFonts w:ascii="Times New Roman" w:hAnsi="Times New Roman"/>
          <w:sz w:val="24"/>
          <w:szCs w:val="24"/>
        </w:rPr>
        <w:t>nebo vlastník nemovité věci zahrnující byt, rodinný dům nebo stavbu pro rodinnou rekreaci, ve které není přihlášená žádná fyzická osoba a která je umístěna na území obce.</w:t>
      </w:r>
    </w:p>
    <w:p w14:paraId="7C8E3125" w14:textId="77777777" w:rsidR="00E467F3" w:rsidRPr="0087110B" w:rsidRDefault="00E467F3" w:rsidP="0087110B">
      <w:pPr>
        <w:pStyle w:val="Odstavec"/>
        <w:ind w:left="964"/>
        <w:rPr>
          <w:rFonts w:ascii="Times New Roman" w:hAnsi="Times New Roman"/>
          <w:sz w:val="24"/>
          <w:szCs w:val="24"/>
        </w:rPr>
      </w:pPr>
    </w:p>
    <w:p w14:paraId="76006049" w14:textId="77777777" w:rsidR="00E467F3" w:rsidRDefault="00D900F7">
      <w:pPr>
        <w:pStyle w:val="Odstavec"/>
        <w:numPr>
          <w:ilvl w:val="0"/>
          <w:numId w:val="3"/>
        </w:numPr>
      </w:pPr>
      <w:r>
        <w:rPr>
          <w:rFonts w:ascii="Times New Roman" w:hAnsi="Times New Roman"/>
          <w:sz w:val="24"/>
          <w:szCs w:val="24"/>
        </w:rPr>
        <w:t>Spoluvlastníci nemovité věci zahrnující byt, rodinný dům nebo stavbu pro rodinnou rekreaci jsou povinni plnit poplatkovou povinnost společně a nerozdílně</w:t>
      </w:r>
      <w:r>
        <w:rPr>
          <w:rStyle w:val="Znakapoznpodarou"/>
          <w:rFonts w:ascii="Times New Roman" w:hAnsi="Times New Roman"/>
          <w:sz w:val="24"/>
          <w:szCs w:val="24"/>
        </w:rPr>
        <w:footnoteReference w:id="5"/>
      </w:r>
      <w:r>
        <w:rPr>
          <w:rFonts w:ascii="Times New Roman" w:hAnsi="Times New Roman"/>
          <w:sz w:val="24"/>
          <w:szCs w:val="24"/>
        </w:rPr>
        <w:t>.</w:t>
      </w:r>
    </w:p>
    <w:p w14:paraId="077AB680" w14:textId="77777777" w:rsidR="00E467F3" w:rsidRPr="00DB6C81" w:rsidRDefault="00D900F7">
      <w:pPr>
        <w:pStyle w:val="Nadpis2"/>
        <w:tabs>
          <w:tab w:val="left" w:pos="0"/>
        </w:tabs>
        <w:rPr>
          <w:rFonts w:ascii="Times New Roman" w:hAnsi="Times New Roman"/>
          <w:sz w:val="28"/>
        </w:rPr>
      </w:pPr>
      <w:r w:rsidRPr="00DB6C81">
        <w:rPr>
          <w:rFonts w:ascii="Times New Roman" w:hAnsi="Times New Roman"/>
          <w:sz w:val="28"/>
        </w:rPr>
        <w:t>Čl. 3</w:t>
      </w:r>
      <w:r w:rsidRPr="00DB6C81">
        <w:rPr>
          <w:rFonts w:ascii="Times New Roman" w:hAnsi="Times New Roman"/>
          <w:sz w:val="28"/>
        </w:rPr>
        <w:br/>
        <w:t>Ohlašovací povinnost</w:t>
      </w:r>
    </w:p>
    <w:p w14:paraId="09B80839" w14:textId="77777777" w:rsidR="00E467F3" w:rsidRDefault="00D900F7">
      <w:pPr>
        <w:pStyle w:val="Odstavec"/>
        <w:numPr>
          <w:ilvl w:val="0"/>
          <w:numId w:val="6"/>
        </w:numPr>
      </w:pPr>
      <w:r>
        <w:rPr>
          <w:rFonts w:ascii="Times New Roman" w:hAnsi="Times New Roman"/>
          <w:sz w:val="24"/>
          <w:szCs w:val="24"/>
        </w:rPr>
        <w:t xml:space="preserve">Poplatník je </w:t>
      </w:r>
      <w:r w:rsidRPr="00FB53DE">
        <w:rPr>
          <w:rFonts w:ascii="Times New Roman" w:hAnsi="Times New Roman" w:cs="Times New Roman"/>
          <w:sz w:val="24"/>
          <w:szCs w:val="24"/>
        </w:rPr>
        <w:t>povinen podat správci poplatku ohlášení nejpozději do 15 dnů ode dne vzniku své poplatkové povinnosti; údaje uváděné</w:t>
      </w:r>
      <w:r>
        <w:rPr>
          <w:rFonts w:ascii="Times New Roman" w:hAnsi="Times New Roman"/>
          <w:sz w:val="24"/>
          <w:szCs w:val="24"/>
        </w:rPr>
        <w:t xml:space="preserve"> v ohlášení upravuje zákon</w:t>
      </w:r>
      <w:r>
        <w:rPr>
          <w:rStyle w:val="Znakapoznpodarou"/>
          <w:rFonts w:ascii="Times New Roman" w:hAnsi="Times New Roman"/>
          <w:sz w:val="24"/>
          <w:szCs w:val="24"/>
        </w:rPr>
        <w:footnoteReference w:id="6"/>
      </w:r>
      <w:r>
        <w:rPr>
          <w:rFonts w:ascii="Times New Roman" w:hAnsi="Times New Roman"/>
          <w:sz w:val="24"/>
          <w:szCs w:val="24"/>
        </w:rPr>
        <w:t>.</w:t>
      </w:r>
    </w:p>
    <w:p w14:paraId="74201D43" w14:textId="77777777" w:rsidR="00E467F3" w:rsidRDefault="00D900F7">
      <w:pPr>
        <w:pStyle w:val="Odstavec"/>
        <w:numPr>
          <w:ilvl w:val="0"/>
          <w:numId w:val="5"/>
        </w:numPr>
      </w:pPr>
      <w:r>
        <w:rPr>
          <w:rFonts w:ascii="Times New Roman" w:hAnsi="Times New Roman"/>
          <w:sz w:val="24"/>
          <w:szCs w:val="24"/>
        </w:rPr>
        <w:t>Dojde-li ke změně údajů uvedených v ohlášení, je poplatník povinen tuto změnu oznámit do 15 dnů ode dne, kdy nastala</w:t>
      </w:r>
      <w:r>
        <w:rPr>
          <w:rStyle w:val="Znakapoznpodarou"/>
          <w:rFonts w:ascii="Times New Roman" w:hAnsi="Times New Roman"/>
          <w:sz w:val="24"/>
          <w:szCs w:val="24"/>
        </w:rPr>
        <w:footnoteReference w:id="7"/>
      </w:r>
      <w:r>
        <w:rPr>
          <w:rFonts w:ascii="Times New Roman" w:hAnsi="Times New Roman"/>
          <w:sz w:val="24"/>
          <w:szCs w:val="24"/>
        </w:rPr>
        <w:t>.</w:t>
      </w:r>
    </w:p>
    <w:p w14:paraId="0F0F9A24" w14:textId="77777777" w:rsidR="00E467F3" w:rsidRPr="00DB6C81" w:rsidRDefault="00D900F7">
      <w:pPr>
        <w:pStyle w:val="Nadpis2"/>
        <w:tabs>
          <w:tab w:val="left" w:pos="0"/>
        </w:tabs>
        <w:rPr>
          <w:rFonts w:ascii="Times New Roman" w:hAnsi="Times New Roman"/>
          <w:sz w:val="28"/>
        </w:rPr>
      </w:pPr>
      <w:r w:rsidRPr="00DB6C81">
        <w:rPr>
          <w:rFonts w:ascii="Times New Roman" w:hAnsi="Times New Roman"/>
          <w:sz w:val="28"/>
        </w:rPr>
        <w:t>Čl. 4</w:t>
      </w:r>
      <w:r w:rsidRPr="00DB6C81">
        <w:rPr>
          <w:rFonts w:ascii="Times New Roman" w:hAnsi="Times New Roman"/>
          <w:sz w:val="28"/>
        </w:rPr>
        <w:br/>
        <w:t>Sazba poplatku</w:t>
      </w:r>
    </w:p>
    <w:p w14:paraId="649901DC" w14:textId="77777777" w:rsidR="00E467F3" w:rsidRDefault="00D900F7">
      <w:pPr>
        <w:pStyle w:val="Odstavec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Sazba poplatku za kalendářní rok činí 800 Kč.</w:t>
      </w:r>
    </w:p>
    <w:p w14:paraId="5CE94A42" w14:textId="77777777" w:rsidR="00E467F3" w:rsidRDefault="00D900F7">
      <w:pPr>
        <w:pStyle w:val="Odstavec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Poplatek se v případě, že poplatková povinnost vznikla z důvodu přihlášení fyzické osoby v obci, snižuje o jednu dvanáctinu za každý kalendářní měsíc, na jehož konci</w:t>
      </w:r>
    </w:p>
    <w:p w14:paraId="7CD2B10C" w14:textId="77777777" w:rsidR="00E467F3" w:rsidRDefault="00D900F7">
      <w:pPr>
        <w:pStyle w:val="Odstavec"/>
        <w:numPr>
          <w:ilvl w:val="1"/>
          <w:numId w:val="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není tato fyzická osoba přihlášena v obci,</w:t>
      </w:r>
    </w:p>
    <w:p w14:paraId="39DF08DA" w14:textId="77777777" w:rsidR="00E467F3" w:rsidRDefault="00D900F7">
      <w:pPr>
        <w:pStyle w:val="Odstavec"/>
        <w:numPr>
          <w:ilvl w:val="1"/>
          <w:numId w:val="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nebo je tato fyzická osoba od poplatku osvobozena.</w:t>
      </w:r>
    </w:p>
    <w:p w14:paraId="3C6377D3" w14:textId="77777777" w:rsidR="00E467F3" w:rsidRDefault="00D900F7">
      <w:pPr>
        <w:pStyle w:val="Odstavec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Poplatek se v případě, že poplatková povinnost vznikla z důvodu vlastnictví jednotlivé nemovité věci zahrnující byt, rodinný dům nebo stavbu pro rodinnou rekreaci umístěné na území obce, snižuje o jednu dvanáctinu za každý kalendářní měsíc, na jehož konci</w:t>
      </w:r>
    </w:p>
    <w:p w14:paraId="4EF8B151" w14:textId="77777777" w:rsidR="00E467F3" w:rsidRDefault="00D900F7">
      <w:pPr>
        <w:pStyle w:val="Odstavec"/>
        <w:numPr>
          <w:ilvl w:val="1"/>
          <w:numId w:val="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 v této nemovité věci přihlášena alespoň 1 fyzická osoba,</w:t>
      </w:r>
    </w:p>
    <w:p w14:paraId="35B75E32" w14:textId="77777777" w:rsidR="00E467F3" w:rsidRDefault="00D900F7">
      <w:pPr>
        <w:pStyle w:val="Odstavec"/>
        <w:numPr>
          <w:ilvl w:val="1"/>
          <w:numId w:val="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poplatník nevlastní tuto nemovitou věc,</w:t>
      </w:r>
    </w:p>
    <w:p w14:paraId="56A581F9" w14:textId="77777777" w:rsidR="00E467F3" w:rsidRDefault="00D900F7">
      <w:pPr>
        <w:pStyle w:val="Odstavec"/>
        <w:numPr>
          <w:ilvl w:val="1"/>
          <w:numId w:val="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nebo je poplatník od poplatku osvobozen.</w:t>
      </w:r>
    </w:p>
    <w:p w14:paraId="2678172F" w14:textId="77777777" w:rsidR="00DB6C81" w:rsidRDefault="00DB6C81" w:rsidP="00DB6C81">
      <w:pPr>
        <w:pStyle w:val="Odstavec"/>
        <w:ind w:left="964"/>
        <w:rPr>
          <w:rFonts w:ascii="Times New Roman" w:hAnsi="Times New Roman"/>
          <w:sz w:val="24"/>
          <w:szCs w:val="24"/>
        </w:rPr>
      </w:pPr>
    </w:p>
    <w:p w14:paraId="681E24DD" w14:textId="77777777" w:rsidR="00E467F3" w:rsidRPr="00DB6C81" w:rsidRDefault="00D900F7">
      <w:pPr>
        <w:pStyle w:val="Nadpis2"/>
        <w:tabs>
          <w:tab w:val="left" w:pos="0"/>
        </w:tabs>
        <w:rPr>
          <w:rFonts w:ascii="Times New Roman" w:hAnsi="Times New Roman"/>
          <w:sz w:val="28"/>
        </w:rPr>
      </w:pPr>
      <w:r w:rsidRPr="00DB6C81">
        <w:rPr>
          <w:rFonts w:ascii="Times New Roman" w:hAnsi="Times New Roman"/>
          <w:sz w:val="28"/>
        </w:rPr>
        <w:t>Čl. 5</w:t>
      </w:r>
      <w:r w:rsidRPr="00DB6C81">
        <w:rPr>
          <w:rFonts w:ascii="Times New Roman" w:hAnsi="Times New Roman"/>
          <w:sz w:val="28"/>
        </w:rPr>
        <w:br/>
        <w:t>Splatnost poplatku</w:t>
      </w:r>
    </w:p>
    <w:p w14:paraId="6779145D" w14:textId="77777777" w:rsidR="00E467F3" w:rsidRDefault="00D900F7">
      <w:pPr>
        <w:pStyle w:val="Odstavec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Poplatek je splatný nejpozději do 31. března příslušného kalendářního roku.</w:t>
      </w:r>
    </w:p>
    <w:p w14:paraId="2B0F2B13" w14:textId="77777777" w:rsidR="00E467F3" w:rsidRDefault="00D900F7">
      <w:pPr>
        <w:pStyle w:val="Odstavec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Vznikne-li poplatková povinnost po datu splatnosti uvedeném v odstavci 1, je poplatek splatný nejpozději do patnáctého dne měsíce, který následuje po měsíci, ve kterém poplatková povinnost vznikla.</w:t>
      </w:r>
    </w:p>
    <w:p w14:paraId="7FF431F8" w14:textId="77777777" w:rsidR="00E467F3" w:rsidRDefault="00D900F7">
      <w:pPr>
        <w:pStyle w:val="Odstavec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Lhůta splatnosti neskončí poplatníkovi dříve než lhůta pro podání ohlášení podle čl. 3 odst. 1 této vyhlášky.</w:t>
      </w:r>
    </w:p>
    <w:p w14:paraId="562DEE87" w14:textId="77777777" w:rsidR="00E467F3" w:rsidRPr="00DB6C81" w:rsidRDefault="00D900F7">
      <w:pPr>
        <w:pStyle w:val="Nadpis2"/>
        <w:tabs>
          <w:tab w:val="left" w:pos="0"/>
        </w:tabs>
        <w:rPr>
          <w:rFonts w:ascii="Times New Roman" w:hAnsi="Times New Roman"/>
          <w:sz w:val="28"/>
        </w:rPr>
      </w:pPr>
      <w:r w:rsidRPr="00DB6C81">
        <w:rPr>
          <w:rFonts w:ascii="Times New Roman" w:hAnsi="Times New Roman"/>
          <w:sz w:val="28"/>
        </w:rPr>
        <w:lastRenderedPageBreak/>
        <w:t>Čl. 6</w:t>
      </w:r>
      <w:r w:rsidRPr="00DB6C81">
        <w:rPr>
          <w:rFonts w:ascii="Times New Roman" w:hAnsi="Times New Roman"/>
          <w:sz w:val="28"/>
        </w:rPr>
        <w:br/>
        <w:t xml:space="preserve"> Osvobození a úlevy</w:t>
      </w:r>
    </w:p>
    <w:p w14:paraId="3B249F90" w14:textId="77777777" w:rsidR="00E467F3" w:rsidRDefault="00D900F7">
      <w:pPr>
        <w:pStyle w:val="Odstavec"/>
        <w:numPr>
          <w:ilvl w:val="0"/>
          <w:numId w:val="12"/>
        </w:numPr>
      </w:pPr>
      <w:r>
        <w:rPr>
          <w:rFonts w:ascii="Times New Roman" w:hAnsi="Times New Roman"/>
          <w:sz w:val="24"/>
          <w:szCs w:val="24"/>
        </w:rPr>
        <w:t>Od poplatku je osvobozena osoba, které poplatková povinnost vznikla z důvodu přihlášení v obci a která je</w:t>
      </w:r>
      <w:r>
        <w:rPr>
          <w:rStyle w:val="Znakapoznpodarou"/>
          <w:rFonts w:ascii="Times New Roman" w:hAnsi="Times New Roman"/>
          <w:sz w:val="24"/>
          <w:szCs w:val="24"/>
        </w:rPr>
        <w:footnoteReference w:id="8"/>
      </w:r>
      <w:r>
        <w:rPr>
          <w:rFonts w:ascii="Times New Roman" w:hAnsi="Times New Roman"/>
          <w:sz w:val="24"/>
          <w:szCs w:val="24"/>
        </w:rPr>
        <w:t>:</w:t>
      </w:r>
    </w:p>
    <w:p w14:paraId="070A2E15" w14:textId="77777777" w:rsidR="00E467F3" w:rsidRDefault="00D900F7">
      <w:pPr>
        <w:pStyle w:val="Odstavec"/>
        <w:numPr>
          <w:ilvl w:val="1"/>
          <w:numId w:val="1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poplatníkem poplatku za odkládání komunálního odpadu z nemovité věci v jiné obci a má v této jiné obci bydliště,</w:t>
      </w:r>
    </w:p>
    <w:p w14:paraId="2C969C25" w14:textId="77777777" w:rsidR="00E467F3" w:rsidRDefault="00D900F7">
      <w:pPr>
        <w:pStyle w:val="Odstavec"/>
        <w:numPr>
          <w:ilvl w:val="1"/>
          <w:numId w:val="1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umístěna do dětského domova pro děti do 3 let věku, školského zařízení pro výkon ústavní nebo ochranné výchovy nebo školského zařízení pro preventivně výchovnou péči na základě rozhodnutí soudu nebo smlouvy,</w:t>
      </w:r>
    </w:p>
    <w:p w14:paraId="28F0F9FB" w14:textId="77777777" w:rsidR="00E467F3" w:rsidRDefault="00D900F7">
      <w:pPr>
        <w:pStyle w:val="Odstavec"/>
        <w:numPr>
          <w:ilvl w:val="1"/>
          <w:numId w:val="1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umístěna do zařízení pro děti vyžadující okamžitou pomoc na základě rozhodnutí soudu, na žádost obecního úřadu obce s rozšířenou působností, zákonného zástupce dítěte nebo nezletilého,</w:t>
      </w:r>
    </w:p>
    <w:p w14:paraId="3FB2D10C" w14:textId="77777777" w:rsidR="00E467F3" w:rsidRDefault="00D900F7">
      <w:pPr>
        <w:pStyle w:val="Odstavec"/>
        <w:numPr>
          <w:ilvl w:val="1"/>
          <w:numId w:val="1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umístěna v domově pro osoby se zdravotním postižením, domově pro seniory, domově se zvláštním režimem nebo v chráněném bydlení,</w:t>
      </w:r>
    </w:p>
    <w:p w14:paraId="4A0AA269" w14:textId="77777777" w:rsidR="00E467F3" w:rsidRDefault="00D900F7">
      <w:pPr>
        <w:pStyle w:val="Odstavec"/>
        <w:numPr>
          <w:ilvl w:val="1"/>
          <w:numId w:val="1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nebo na základě zákona omezena na osobní svobodě s výjimkou osoby vykonávající trest domácího vězení.</w:t>
      </w:r>
    </w:p>
    <w:p w14:paraId="150562F3" w14:textId="77777777" w:rsidR="00E467F3" w:rsidRDefault="00D900F7">
      <w:pPr>
        <w:pStyle w:val="Odstavec"/>
        <w:numPr>
          <w:ilvl w:val="0"/>
          <w:numId w:val="1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 poplatku se osvobozuje osoba, které poplatková povinnost vznikla z důvodu přihlášení v obci a která:</w:t>
      </w:r>
    </w:p>
    <w:p w14:paraId="0AB1BEBA" w14:textId="77777777" w:rsidR="00E467F3" w:rsidRDefault="00D900F7">
      <w:pPr>
        <w:pStyle w:val="Odstavec"/>
        <w:numPr>
          <w:ilvl w:val="1"/>
          <w:numId w:val="1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poplatníci s pobytem na území obce, kteří jsou zároveň vlastníky nemovité věci zahrnující stavbu pro rodinnou rekreaci, ve které není hlášena k pobytu žádná fyzická osoba,</w:t>
      </w:r>
    </w:p>
    <w:p w14:paraId="5FEE8CC2" w14:textId="77777777" w:rsidR="00E467F3" w:rsidRDefault="00D900F7">
      <w:pPr>
        <w:pStyle w:val="Odstavec"/>
        <w:numPr>
          <w:ilvl w:val="1"/>
          <w:numId w:val="1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osoby, které se dlouhodobě zdržují mimo území České republiky, přičemž osvobození se vztahuje na dobu jejich prokazatelného pobytu mimo území České republiky: pojem "dlouhodobě" se pro účely této vyhlášky rozumí nepřetržitě alespoň po dobu 6 měsíců,</w:t>
      </w:r>
    </w:p>
    <w:p w14:paraId="5D9AC83D" w14:textId="77777777" w:rsidR="00E467F3" w:rsidRDefault="00D900F7">
      <w:pPr>
        <w:pStyle w:val="Odstavec"/>
        <w:numPr>
          <w:ilvl w:val="1"/>
          <w:numId w:val="1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osoby narozené v daném kalendářním roce po dobu 6 měsíců od data narození.</w:t>
      </w:r>
    </w:p>
    <w:p w14:paraId="1600BD3B" w14:textId="77777777" w:rsidR="00E467F3" w:rsidRDefault="00D900F7">
      <w:pPr>
        <w:pStyle w:val="Odstavec"/>
        <w:numPr>
          <w:ilvl w:val="0"/>
          <w:numId w:val="1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Úleva se poskytuje osobě, které poplatková povinnost vznikla z důvodu přihlášení v obci a která:</w:t>
      </w:r>
    </w:p>
    <w:p w14:paraId="35683795" w14:textId="77777777" w:rsidR="00E467F3" w:rsidRDefault="00D900F7">
      <w:pPr>
        <w:pStyle w:val="Odstavec"/>
        <w:numPr>
          <w:ilvl w:val="1"/>
          <w:numId w:val="1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osobám, které v příslušném kalendářním roce dovrší věku 18 let, ve výši 450 Kč,</w:t>
      </w:r>
    </w:p>
    <w:p w14:paraId="7A291CFA" w14:textId="77777777" w:rsidR="00E467F3" w:rsidRDefault="00D900F7">
      <w:pPr>
        <w:pStyle w:val="Odstavec"/>
        <w:numPr>
          <w:ilvl w:val="1"/>
          <w:numId w:val="1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osobám, ve věku 70 </w:t>
      </w:r>
      <w:proofErr w:type="gramStart"/>
      <w:r>
        <w:rPr>
          <w:rFonts w:ascii="Times New Roman" w:hAnsi="Times New Roman"/>
          <w:sz w:val="24"/>
          <w:szCs w:val="24"/>
        </w:rPr>
        <w:t>let</w:t>
      </w:r>
      <w:proofErr w:type="gramEnd"/>
      <w:r>
        <w:rPr>
          <w:rFonts w:ascii="Times New Roman" w:hAnsi="Times New Roman"/>
          <w:sz w:val="24"/>
          <w:szCs w:val="24"/>
        </w:rPr>
        <w:t xml:space="preserve"> a to od kalendářního roku následujícího po roce, ve kterém tento věk dovršily, ve výši 250 Kč.</w:t>
      </w:r>
    </w:p>
    <w:p w14:paraId="16499876" w14:textId="77777777" w:rsidR="00E467F3" w:rsidRDefault="00D900F7">
      <w:pPr>
        <w:pStyle w:val="Odstavec"/>
        <w:numPr>
          <w:ilvl w:val="0"/>
          <w:numId w:val="11"/>
        </w:numPr>
      </w:pPr>
      <w:r>
        <w:rPr>
          <w:rFonts w:ascii="Times New Roman" w:hAnsi="Times New Roman"/>
          <w:sz w:val="24"/>
          <w:szCs w:val="24"/>
        </w:rPr>
        <w:t>V případě, že poplatník nesplní povinnost ohlásit údaj rozhodný pro osvobození nebo úlevu ve lhůtách stanovených touto vyhláškou nebo zákonem, nárok na osvobození nebo úlevu zaniká</w:t>
      </w:r>
      <w:r>
        <w:rPr>
          <w:rStyle w:val="Znakapoznpodarou"/>
          <w:rFonts w:ascii="Times New Roman" w:hAnsi="Times New Roman"/>
          <w:sz w:val="24"/>
          <w:szCs w:val="24"/>
        </w:rPr>
        <w:footnoteReference w:id="9"/>
      </w:r>
      <w:r>
        <w:rPr>
          <w:rFonts w:ascii="Times New Roman" w:hAnsi="Times New Roman"/>
          <w:sz w:val="24"/>
          <w:szCs w:val="24"/>
        </w:rPr>
        <w:t>.</w:t>
      </w:r>
    </w:p>
    <w:p w14:paraId="206AA13D" w14:textId="77777777" w:rsidR="00793C63" w:rsidRDefault="00793C63">
      <w:pPr>
        <w:pStyle w:val="Nadpis2"/>
        <w:tabs>
          <w:tab w:val="left" w:pos="0"/>
        </w:tabs>
        <w:rPr>
          <w:rFonts w:ascii="Times New Roman" w:hAnsi="Times New Roman"/>
          <w:sz w:val="28"/>
        </w:rPr>
      </w:pPr>
    </w:p>
    <w:p w14:paraId="35B867BE" w14:textId="77777777" w:rsidR="00E467F3" w:rsidRPr="00DB6C81" w:rsidRDefault="00D900F7">
      <w:pPr>
        <w:pStyle w:val="Nadpis2"/>
        <w:tabs>
          <w:tab w:val="left" w:pos="0"/>
        </w:tabs>
        <w:rPr>
          <w:rFonts w:ascii="Times New Roman" w:hAnsi="Times New Roman"/>
          <w:sz w:val="28"/>
        </w:rPr>
      </w:pPr>
      <w:r w:rsidRPr="00DB6C81">
        <w:rPr>
          <w:rFonts w:ascii="Times New Roman" w:hAnsi="Times New Roman"/>
          <w:sz w:val="28"/>
        </w:rPr>
        <w:t>Čl. 7</w:t>
      </w:r>
      <w:r w:rsidRPr="00DB6C81">
        <w:rPr>
          <w:rFonts w:ascii="Times New Roman" w:hAnsi="Times New Roman"/>
          <w:sz w:val="28"/>
        </w:rPr>
        <w:br/>
        <w:t>Přechodné a zrušovací ustanovení</w:t>
      </w:r>
    </w:p>
    <w:p w14:paraId="7E70C1E8" w14:textId="77777777" w:rsidR="00E467F3" w:rsidRDefault="00D900F7">
      <w:pPr>
        <w:pStyle w:val="Odstavec"/>
        <w:numPr>
          <w:ilvl w:val="0"/>
          <w:numId w:val="1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Poplatkové povinnosti vzniklé před nabytím účinnosti této vyhlášky se posuzují podle dosavadních právních předpisů.</w:t>
      </w:r>
    </w:p>
    <w:p w14:paraId="46CBD1F9" w14:textId="77777777" w:rsidR="00E467F3" w:rsidRDefault="00D900F7">
      <w:pPr>
        <w:pStyle w:val="Odstavec"/>
        <w:numPr>
          <w:ilvl w:val="0"/>
          <w:numId w:val="1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Zrušuje se obecně závazná vyhláška č. 2/2021, o místním poplatku za obecní systém odpadového hospodářství, ze dne 1. ledna 2022.</w:t>
      </w:r>
    </w:p>
    <w:p w14:paraId="14431E7E" w14:textId="77777777" w:rsidR="00DB6C81" w:rsidRDefault="00DB6C81">
      <w:pPr>
        <w:pStyle w:val="Nadpis2"/>
        <w:tabs>
          <w:tab w:val="left" w:pos="0"/>
        </w:tabs>
        <w:rPr>
          <w:rFonts w:ascii="Times New Roman" w:hAnsi="Times New Roman"/>
          <w:sz w:val="28"/>
        </w:rPr>
      </w:pPr>
    </w:p>
    <w:p w14:paraId="6DF583DD" w14:textId="77777777" w:rsidR="00E467F3" w:rsidRPr="00DB6C81" w:rsidRDefault="00D900F7">
      <w:pPr>
        <w:pStyle w:val="Nadpis2"/>
        <w:tabs>
          <w:tab w:val="left" w:pos="0"/>
        </w:tabs>
        <w:rPr>
          <w:rFonts w:ascii="Times New Roman" w:hAnsi="Times New Roman"/>
          <w:sz w:val="28"/>
        </w:rPr>
      </w:pPr>
      <w:r w:rsidRPr="00DB6C81">
        <w:rPr>
          <w:rFonts w:ascii="Times New Roman" w:hAnsi="Times New Roman"/>
          <w:sz w:val="28"/>
        </w:rPr>
        <w:t>Čl. 8</w:t>
      </w:r>
      <w:r w:rsidRPr="00DB6C81">
        <w:rPr>
          <w:rFonts w:ascii="Times New Roman" w:hAnsi="Times New Roman"/>
          <w:sz w:val="28"/>
        </w:rPr>
        <w:br/>
        <w:t>Účinnost</w:t>
      </w:r>
    </w:p>
    <w:p w14:paraId="7ED0A90C" w14:textId="77777777" w:rsidR="00DB6C81" w:rsidRDefault="00DB6C81">
      <w:pPr>
        <w:pStyle w:val="Odstavec"/>
        <w:rPr>
          <w:rFonts w:ascii="Times New Roman" w:hAnsi="Times New Roman"/>
          <w:sz w:val="24"/>
          <w:szCs w:val="24"/>
        </w:rPr>
      </w:pPr>
    </w:p>
    <w:p w14:paraId="25F223A0" w14:textId="77777777" w:rsidR="00E467F3" w:rsidRDefault="00D900F7">
      <w:pPr>
        <w:pStyle w:val="Odstavec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Tato vyhláška nabývá účinnosti dnem 1. ledna 2024.</w:t>
      </w:r>
    </w:p>
    <w:tbl>
      <w:tblPr>
        <w:tblW w:w="964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20"/>
        <w:gridCol w:w="4821"/>
      </w:tblGrid>
      <w:tr w:rsidR="00E467F3" w14:paraId="6D24D796" w14:textId="77777777">
        <w:trPr>
          <w:trHeight w:hRule="exact" w:val="1134"/>
        </w:trPr>
        <w:tc>
          <w:tcPr>
            <w:tcW w:w="4820" w:type="dxa"/>
            <w:vAlign w:val="bottom"/>
          </w:tcPr>
          <w:p w14:paraId="554D8B1D" w14:textId="77777777" w:rsidR="00E467F3" w:rsidRDefault="00D900F7">
            <w:pPr>
              <w:pStyle w:val="PodpisovePol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Bc. Zuzana Hůlová v. r.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 starostka</w:t>
            </w:r>
          </w:p>
        </w:tc>
        <w:tc>
          <w:tcPr>
            <w:tcW w:w="4821" w:type="dxa"/>
            <w:vAlign w:val="bottom"/>
          </w:tcPr>
          <w:p w14:paraId="1ADEB725" w14:textId="77777777" w:rsidR="00E467F3" w:rsidRDefault="00D900F7">
            <w:pPr>
              <w:pStyle w:val="PodpisovePol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PhDr. Milan Randák, PhD. v. r.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 místostarosta</w:t>
            </w:r>
          </w:p>
        </w:tc>
      </w:tr>
      <w:tr w:rsidR="00E467F3" w14:paraId="03E7453B" w14:textId="77777777">
        <w:trPr>
          <w:trHeight w:hRule="exact" w:val="1134"/>
        </w:trPr>
        <w:tc>
          <w:tcPr>
            <w:tcW w:w="4820" w:type="dxa"/>
            <w:vAlign w:val="bottom"/>
          </w:tcPr>
          <w:p w14:paraId="396F8AD5" w14:textId="77777777" w:rsidR="00E467F3" w:rsidRDefault="00E467F3">
            <w:pPr>
              <w:pStyle w:val="PodpisovePol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vAlign w:val="bottom"/>
          </w:tcPr>
          <w:p w14:paraId="072DD23E" w14:textId="77777777" w:rsidR="00E467F3" w:rsidRDefault="00E467F3">
            <w:pPr>
              <w:pStyle w:val="PodpisovePole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A579E75" w14:textId="77777777" w:rsidR="00E467F3" w:rsidRDefault="00E467F3">
      <w:pPr>
        <w:rPr>
          <w:rFonts w:ascii="Times New Roman" w:hAnsi="Times New Roman"/>
        </w:rPr>
      </w:pPr>
    </w:p>
    <w:sectPr w:rsidR="00E467F3">
      <w:headerReference w:type="default" r:id="rId9"/>
      <w:pgSz w:w="11909" w:h="16834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4330B" w14:textId="77777777" w:rsidR="005E19A2" w:rsidRDefault="005E19A2">
      <w:r>
        <w:separator/>
      </w:r>
    </w:p>
  </w:endnote>
  <w:endnote w:type="continuationSeparator" w:id="0">
    <w:p w14:paraId="36921BB4" w14:textId="77777777" w:rsidR="005E19A2" w:rsidRDefault="005E1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ongti SC">
    <w:altName w:val="Times New Roman"/>
    <w:panose1 w:val="00000000000000000000"/>
    <w:charset w:val="00"/>
    <w:family w:val="roman"/>
    <w:notTrueType/>
    <w:pitch w:val="default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ingFang SC"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8DA99" w14:textId="77777777" w:rsidR="005E19A2" w:rsidRDefault="005E19A2">
      <w:pPr>
        <w:rPr>
          <w:sz w:val="12"/>
        </w:rPr>
      </w:pPr>
      <w:r>
        <w:separator/>
      </w:r>
    </w:p>
  </w:footnote>
  <w:footnote w:type="continuationSeparator" w:id="0">
    <w:p w14:paraId="223022E3" w14:textId="77777777" w:rsidR="005E19A2" w:rsidRDefault="005E19A2">
      <w:pPr>
        <w:rPr>
          <w:sz w:val="12"/>
        </w:rPr>
      </w:pPr>
      <w:r>
        <w:continuationSeparator/>
      </w:r>
    </w:p>
  </w:footnote>
  <w:footnote w:id="1">
    <w:p w14:paraId="446544C4" w14:textId="77777777" w:rsidR="00E467F3" w:rsidRPr="00DB6C81" w:rsidRDefault="00D900F7">
      <w:pPr>
        <w:pStyle w:val="Textpoznpodarou"/>
        <w:rPr>
          <w:rFonts w:ascii="Times New Roman" w:hAnsi="Times New Roman" w:cs="Times New Roman"/>
        </w:rPr>
      </w:pPr>
      <w:r w:rsidRPr="00DB6C81">
        <w:rPr>
          <w:rStyle w:val="Znakypropoznmkupodarou0"/>
          <w:rFonts w:ascii="Times New Roman" w:hAnsi="Times New Roman" w:cs="Times New Roman"/>
        </w:rPr>
        <w:footnoteRef/>
      </w:r>
      <w:r w:rsidRPr="00DB6C81">
        <w:rPr>
          <w:rFonts w:ascii="Times New Roman" w:hAnsi="Times New Roman" w:cs="Times New Roman"/>
        </w:rPr>
        <w:tab/>
        <w:t>§ 10o odst. 1 zákona o místních poplatcích</w:t>
      </w:r>
    </w:p>
  </w:footnote>
  <w:footnote w:id="2">
    <w:p w14:paraId="7C0BDD74" w14:textId="77777777" w:rsidR="00E467F3" w:rsidRPr="00DB6C81" w:rsidRDefault="00D900F7">
      <w:pPr>
        <w:pStyle w:val="Textpoznpodarou"/>
        <w:rPr>
          <w:rFonts w:ascii="Times New Roman" w:hAnsi="Times New Roman" w:cs="Times New Roman"/>
        </w:rPr>
      </w:pPr>
      <w:r w:rsidRPr="00DB6C81">
        <w:rPr>
          <w:rStyle w:val="Znakypropoznmkupodarou0"/>
          <w:rFonts w:ascii="Times New Roman" w:hAnsi="Times New Roman" w:cs="Times New Roman"/>
        </w:rPr>
        <w:footnoteRef/>
      </w:r>
      <w:r w:rsidRPr="00DB6C81">
        <w:rPr>
          <w:rFonts w:ascii="Times New Roman" w:hAnsi="Times New Roman" w:cs="Times New Roman"/>
        </w:rPr>
        <w:tab/>
        <w:t>§ 15 odst. 1 zákona o místních poplatcích</w:t>
      </w:r>
    </w:p>
  </w:footnote>
  <w:footnote w:id="3">
    <w:p w14:paraId="6E3BAB91" w14:textId="77777777" w:rsidR="00E467F3" w:rsidRPr="00DB6C81" w:rsidRDefault="00D900F7">
      <w:pPr>
        <w:pStyle w:val="Textpoznpodarou"/>
        <w:rPr>
          <w:rFonts w:ascii="Times New Roman" w:hAnsi="Times New Roman" w:cs="Times New Roman"/>
        </w:rPr>
      </w:pPr>
      <w:r w:rsidRPr="00DB6C81">
        <w:rPr>
          <w:rStyle w:val="Znakypropoznmkupodarou0"/>
          <w:rFonts w:ascii="Times New Roman" w:hAnsi="Times New Roman" w:cs="Times New Roman"/>
        </w:rPr>
        <w:footnoteRef/>
      </w:r>
      <w:r w:rsidRPr="00DB6C81">
        <w:rPr>
          <w:rFonts w:ascii="Times New Roman" w:hAnsi="Times New Roman" w:cs="Times New Roman"/>
        </w:rPr>
        <w:tab/>
        <w:t>§ 10e zákona o místních poplatcích</w:t>
      </w:r>
    </w:p>
  </w:footnote>
  <w:footnote w:id="4">
    <w:p w14:paraId="0231C068" w14:textId="77777777" w:rsidR="00E467F3" w:rsidRPr="00DB6C81" w:rsidRDefault="00D900F7">
      <w:pPr>
        <w:pStyle w:val="Textpoznpodarou"/>
        <w:rPr>
          <w:rFonts w:ascii="Times New Roman" w:hAnsi="Times New Roman" w:cs="Times New Roman"/>
        </w:rPr>
      </w:pPr>
      <w:r w:rsidRPr="00DB6C81">
        <w:rPr>
          <w:rStyle w:val="Znakypropoznmkupodarou0"/>
          <w:rFonts w:ascii="Times New Roman" w:hAnsi="Times New Roman" w:cs="Times New Roman"/>
        </w:rPr>
        <w:footnoteRef/>
      </w:r>
      <w:r w:rsidRPr="00DB6C81">
        <w:rPr>
          <w:rFonts w:ascii="Times New Roman" w:hAnsi="Times New Roman" w:cs="Times New Roman"/>
        </w:rPr>
        <w:tab/>
        <w:t>Za přihlášení fyzické osoby se podle § 16c zákona o místních poplatcích považuje (a) přihlášení k trvalému pobytu podle zákona o evidenci obyvatel, nebo (b) ohlášení místa pobytu podle zákona o pobytu cizinců na území České republiky, zákona o azylu nebo zákona o dočasné ochraně cizinců, jde-li o cizince, (1.) kterému byl povolen trvalý pobyt, (2.) který na území České republiky pobývá přechodně po dobu delší než 3 měsíce, (3.) který je žadatelem o udělení mezinárodní ochrany nebo osobou strpěnou na území podle zákona o azylu anebo žadatelem o poskytnutí dočasné ochrany podle zákona o dočasné ochraně cizinců, nebo (4.) kterému byla udělena mezinárodní ochrana nebo jde o cizince požívajícího dočasné ochrany cizinců.</w:t>
      </w:r>
    </w:p>
  </w:footnote>
  <w:footnote w:id="5">
    <w:p w14:paraId="49AF0A75" w14:textId="77777777" w:rsidR="00E467F3" w:rsidRPr="00DB6C81" w:rsidRDefault="00D900F7">
      <w:pPr>
        <w:pStyle w:val="Textpoznpodarou"/>
        <w:rPr>
          <w:rFonts w:ascii="Times New Roman" w:hAnsi="Times New Roman" w:cs="Times New Roman"/>
        </w:rPr>
      </w:pPr>
      <w:r w:rsidRPr="00DB6C81">
        <w:rPr>
          <w:rStyle w:val="Znakypropoznmkupodarou0"/>
          <w:rFonts w:ascii="Times New Roman" w:hAnsi="Times New Roman" w:cs="Times New Roman"/>
        </w:rPr>
        <w:footnoteRef/>
      </w:r>
      <w:r w:rsidRPr="00DB6C81">
        <w:rPr>
          <w:rFonts w:ascii="Times New Roman" w:hAnsi="Times New Roman" w:cs="Times New Roman"/>
        </w:rPr>
        <w:tab/>
        <w:t>§ 10p zákona o místních poplatcích</w:t>
      </w:r>
    </w:p>
  </w:footnote>
  <w:footnote w:id="6">
    <w:p w14:paraId="5B30F895" w14:textId="77777777" w:rsidR="00E467F3" w:rsidRDefault="00D900F7">
      <w:pPr>
        <w:pStyle w:val="Textpoznpodarou"/>
      </w:pPr>
      <w:r>
        <w:rPr>
          <w:rStyle w:val="Znakypropoznmkupodarou0"/>
        </w:rPr>
        <w:footnoteRef/>
      </w:r>
      <w:r>
        <w:tab/>
        <w:t>§ 14a odst. 1 a 2 zákona o místních poplatcích; v ohlášení poplatník uvede zejména své identifikační údaje a skutečnosti rozhodné pro stanovení poplatku</w:t>
      </w:r>
    </w:p>
  </w:footnote>
  <w:footnote w:id="7">
    <w:p w14:paraId="00BD40F4" w14:textId="77777777" w:rsidR="00E467F3" w:rsidRDefault="00D900F7">
      <w:pPr>
        <w:pStyle w:val="Textpoznpodarou"/>
      </w:pPr>
      <w:r>
        <w:rPr>
          <w:rStyle w:val="Znakypropoznmkupodarou0"/>
        </w:rPr>
        <w:footnoteRef/>
      </w:r>
      <w:r>
        <w:tab/>
        <w:t>§ 14a odst. 4 zákona o místních poplatcích</w:t>
      </w:r>
    </w:p>
  </w:footnote>
  <w:footnote w:id="8">
    <w:p w14:paraId="7771756D" w14:textId="77777777" w:rsidR="00E467F3" w:rsidRDefault="00D900F7">
      <w:pPr>
        <w:pStyle w:val="Textpoznpodarou"/>
      </w:pPr>
      <w:r>
        <w:rPr>
          <w:rStyle w:val="Znakypropoznmkupodarou0"/>
        </w:rPr>
        <w:footnoteRef/>
      </w:r>
      <w:r>
        <w:tab/>
        <w:t>§ 10g zákona o místních poplatcích</w:t>
      </w:r>
    </w:p>
  </w:footnote>
  <w:footnote w:id="9">
    <w:p w14:paraId="56B2DDEB" w14:textId="77777777" w:rsidR="00E467F3" w:rsidRDefault="00D900F7">
      <w:pPr>
        <w:pStyle w:val="Textpoznpodarou"/>
      </w:pPr>
      <w:r>
        <w:rPr>
          <w:rStyle w:val="Znakypropoznmkupodarou0"/>
        </w:rPr>
        <w:footnoteRef/>
      </w:r>
      <w:r>
        <w:tab/>
        <w:t>§ 14a odst. 6 zákona o místních poplatcích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76B8C" w14:textId="77777777" w:rsidR="0087110B" w:rsidRDefault="0087110B" w:rsidP="0087110B">
    <w:pPr>
      <w:pStyle w:val="Zhlav"/>
      <w:jc w:val="center"/>
      <w:rPr>
        <w:i/>
        <w:sz w:val="20"/>
      </w:rPr>
    </w:pPr>
  </w:p>
  <w:p w14:paraId="50A5889D" w14:textId="77777777" w:rsidR="0087110B" w:rsidRDefault="0087110B" w:rsidP="0087110B">
    <w:pPr>
      <w:pStyle w:val="Zhlav"/>
      <w:jc w:val="center"/>
      <w:rPr>
        <w:i/>
        <w:sz w:val="20"/>
      </w:rPr>
    </w:pPr>
  </w:p>
  <w:p w14:paraId="7976D60F" w14:textId="77777777" w:rsidR="0087110B" w:rsidRDefault="0087110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E71A7" w14:textId="77777777" w:rsidR="0087110B" w:rsidRDefault="0087110B" w:rsidP="0087110B">
    <w:pPr>
      <w:pStyle w:val="Zhlav"/>
      <w:jc w:val="center"/>
      <w:rPr>
        <w:i/>
        <w:sz w:val="20"/>
      </w:rPr>
    </w:pPr>
  </w:p>
  <w:p w14:paraId="578B0B67" w14:textId="77777777" w:rsidR="0087110B" w:rsidRDefault="0087110B" w:rsidP="0087110B">
    <w:pPr>
      <w:pStyle w:val="Zhlav"/>
      <w:jc w:val="center"/>
      <w:rPr>
        <w:i/>
        <w:sz w:val="20"/>
      </w:rPr>
    </w:pPr>
  </w:p>
  <w:p w14:paraId="0C415273" w14:textId="77777777" w:rsidR="0087110B" w:rsidRPr="0087110B" w:rsidRDefault="0087110B" w:rsidP="0087110B">
    <w:pPr>
      <w:pStyle w:val="Zhlav"/>
      <w:jc w:val="center"/>
      <w:rPr>
        <w:i/>
        <w:sz w:val="20"/>
      </w:rPr>
    </w:pPr>
    <w:r w:rsidRPr="0087110B">
      <w:rPr>
        <w:i/>
        <w:sz w:val="20"/>
      </w:rPr>
      <w:t>--- Obec Vižina ---</w:t>
    </w:r>
  </w:p>
  <w:p w14:paraId="4104CC0F" w14:textId="77777777" w:rsidR="0087110B" w:rsidRDefault="0087110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C09B8"/>
    <w:multiLevelType w:val="multilevel"/>
    <w:tmpl w:val="F522BA3E"/>
    <w:lvl w:ilvl="0">
      <w:start w:val="1"/>
      <w:numFmt w:val="decimal"/>
      <w:lvlText w:val="(%1)"/>
      <w:lvlJc w:val="left"/>
      <w:pPr>
        <w:tabs>
          <w:tab w:val="num" w:pos="0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964" w:hanging="397"/>
      </w:pPr>
    </w:lvl>
    <w:lvl w:ilvl="2">
      <w:start w:val="1"/>
      <w:numFmt w:val="decimal"/>
      <w:lvlText w:val="(%3)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(%5)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(%6)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(%7)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(%8)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(%9)"/>
      <w:lvlJc w:val="left"/>
      <w:pPr>
        <w:tabs>
          <w:tab w:val="num" w:pos="0"/>
        </w:tabs>
        <w:ind w:left="3600" w:hanging="360"/>
      </w:pPr>
    </w:lvl>
  </w:abstractNum>
  <w:abstractNum w:abstractNumId="1" w15:restartNumberingAfterBreak="0">
    <w:nsid w:val="1C400693"/>
    <w:multiLevelType w:val="multilevel"/>
    <w:tmpl w:val="AC942D3C"/>
    <w:lvl w:ilvl="0">
      <w:start w:val="1"/>
      <w:numFmt w:val="decimal"/>
      <w:lvlText w:val="(%1)"/>
      <w:lvlJc w:val="left"/>
      <w:pPr>
        <w:tabs>
          <w:tab w:val="num" w:pos="0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964" w:hanging="397"/>
      </w:pPr>
    </w:lvl>
    <w:lvl w:ilvl="2">
      <w:start w:val="1"/>
      <w:numFmt w:val="decimal"/>
      <w:lvlText w:val="(%3)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(%5)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(%6)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(%7)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(%8)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(%9)"/>
      <w:lvlJc w:val="left"/>
      <w:pPr>
        <w:tabs>
          <w:tab w:val="num" w:pos="0"/>
        </w:tabs>
        <w:ind w:left="3600" w:hanging="360"/>
      </w:pPr>
    </w:lvl>
  </w:abstractNum>
  <w:abstractNum w:abstractNumId="2" w15:restartNumberingAfterBreak="0">
    <w:nsid w:val="2A2333FE"/>
    <w:multiLevelType w:val="multilevel"/>
    <w:tmpl w:val="B0261E36"/>
    <w:lvl w:ilvl="0">
      <w:start w:val="1"/>
      <w:numFmt w:val="decimal"/>
      <w:lvlText w:val="(%1)"/>
      <w:lvlJc w:val="left"/>
      <w:pPr>
        <w:tabs>
          <w:tab w:val="num" w:pos="0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964" w:hanging="397"/>
      </w:pPr>
    </w:lvl>
    <w:lvl w:ilvl="2">
      <w:start w:val="1"/>
      <w:numFmt w:val="decimal"/>
      <w:lvlText w:val="(%3)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(%5)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(%6)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(%7)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(%8)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(%9)"/>
      <w:lvlJc w:val="left"/>
      <w:pPr>
        <w:tabs>
          <w:tab w:val="num" w:pos="0"/>
        </w:tabs>
        <w:ind w:left="3600" w:hanging="360"/>
      </w:pPr>
    </w:lvl>
  </w:abstractNum>
  <w:abstractNum w:abstractNumId="3" w15:restartNumberingAfterBreak="0">
    <w:nsid w:val="371C5919"/>
    <w:multiLevelType w:val="multilevel"/>
    <w:tmpl w:val="B2B202D0"/>
    <w:lvl w:ilvl="0">
      <w:start w:val="1"/>
      <w:numFmt w:val="decimal"/>
      <w:lvlText w:val="(%1)"/>
      <w:lvlJc w:val="left"/>
      <w:pPr>
        <w:tabs>
          <w:tab w:val="num" w:pos="0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964" w:hanging="397"/>
      </w:pPr>
    </w:lvl>
    <w:lvl w:ilvl="2">
      <w:start w:val="1"/>
      <w:numFmt w:val="decimal"/>
      <w:lvlText w:val="(%3)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(%5)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(%6)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(%7)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(%8)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(%9)"/>
      <w:lvlJc w:val="left"/>
      <w:pPr>
        <w:tabs>
          <w:tab w:val="num" w:pos="0"/>
        </w:tabs>
        <w:ind w:left="3600" w:hanging="360"/>
      </w:pPr>
    </w:lvl>
  </w:abstractNum>
  <w:abstractNum w:abstractNumId="4" w15:restartNumberingAfterBreak="0">
    <w:nsid w:val="3A631D0D"/>
    <w:multiLevelType w:val="multilevel"/>
    <w:tmpl w:val="43269E44"/>
    <w:lvl w:ilvl="0">
      <w:start w:val="1"/>
      <w:numFmt w:val="decimal"/>
      <w:lvlText w:val="(%1)"/>
      <w:lvlJc w:val="left"/>
      <w:pPr>
        <w:tabs>
          <w:tab w:val="num" w:pos="0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964" w:hanging="397"/>
      </w:pPr>
    </w:lvl>
    <w:lvl w:ilvl="2">
      <w:start w:val="1"/>
      <w:numFmt w:val="decimal"/>
      <w:lvlText w:val="(%3)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(%5)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(%6)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(%7)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(%8)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(%9)"/>
      <w:lvlJc w:val="left"/>
      <w:pPr>
        <w:tabs>
          <w:tab w:val="num" w:pos="0"/>
        </w:tabs>
        <w:ind w:left="3600" w:hanging="360"/>
      </w:pPr>
    </w:lvl>
  </w:abstractNum>
  <w:abstractNum w:abstractNumId="5" w15:restartNumberingAfterBreak="0">
    <w:nsid w:val="48360D10"/>
    <w:multiLevelType w:val="multilevel"/>
    <w:tmpl w:val="8294D492"/>
    <w:lvl w:ilvl="0">
      <w:start w:val="1"/>
      <w:numFmt w:val="decimal"/>
      <w:lvlText w:val="(%1)"/>
      <w:lvlJc w:val="left"/>
      <w:pPr>
        <w:tabs>
          <w:tab w:val="num" w:pos="0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964" w:hanging="397"/>
      </w:pPr>
    </w:lvl>
    <w:lvl w:ilvl="2">
      <w:start w:val="1"/>
      <w:numFmt w:val="decimal"/>
      <w:lvlText w:val="(%3)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(%5)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(%6)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(%7)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(%8)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(%9)"/>
      <w:lvlJc w:val="left"/>
      <w:pPr>
        <w:tabs>
          <w:tab w:val="num" w:pos="0"/>
        </w:tabs>
        <w:ind w:left="3600" w:hanging="360"/>
      </w:pPr>
    </w:lvl>
  </w:abstractNum>
  <w:abstractNum w:abstractNumId="6" w15:restartNumberingAfterBreak="0">
    <w:nsid w:val="51E03FF4"/>
    <w:multiLevelType w:val="multilevel"/>
    <w:tmpl w:val="7AD49B48"/>
    <w:lvl w:ilvl="0">
      <w:start w:val="1"/>
      <w:numFmt w:val="decimal"/>
      <w:lvlText w:val="(%1)"/>
      <w:lvlJc w:val="left"/>
      <w:pPr>
        <w:tabs>
          <w:tab w:val="num" w:pos="0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964" w:hanging="397"/>
      </w:pPr>
    </w:lvl>
    <w:lvl w:ilvl="2">
      <w:start w:val="1"/>
      <w:numFmt w:val="decimal"/>
      <w:lvlText w:val="(%3)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(%5)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(%6)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(%7)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(%8)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(%9)"/>
      <w:lvlJc w:val="left"/>
      <w:pPr>
        <w:tabs>
          <w:tab w:val="num" w:pos="0"/>
        </w:tabs>
        <w:ind w:left="3600" w:hanging="360"/>
      </w:pPr>
    </w:lvl>
  </w:abstractNum>
  <w:abstractNum w:abstractNumId="7" w15:restartNumberingAfterBreak="0">
    <w:nsid w:val="6DEC48AE"/>
    <w:multiLevelType w:val="multilevel"/>
    <w:tmpl w:val="22C2AF58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33395809">
    <w:abstractNumId w:val="7"/>
  </w:num>
  <w:num w:numId="2" w16cid:durableId="1428698880">
    <w:abstractNumId w:val="4"/>
  </w:num>
  <w:num w:numId="3" w16cid:durableId="743722755">
    <w:abstractNumId w:val="0"/>
  </w:num>
  <w:num w:numId="4" w16cid:durableId="2045709419">
    <w:abstractNumId w:val="0"/>
    <w:lvlOverride w:ilvl="0">
      <w:startOverride w:val="1"/>
    </w:lvlOverride>
  </w:num>
  <w:num w:numId="5" w16cid:durableId="1698968498">
    <w:abstractNumId w:val="2"/>
  </w:num>
  <w:num w:numId="6" w16cid:durableId="2049916640">
    <w:abstractNumId w:val="2"/>
    <w:lvlOverride w:ilvl="0">
      <w:startOverride w:val="1"/>
    </w:lvlOverride>
  </w:num>
  <w:num w:numId="7" w16cid:durableId="411006581">
    <w:abstractNumId w:val="3"/>
  </w:num>
  <w:num w:numId="8" w16cid:durableId="1567839456">
    <w:abstractNumId w:val="3"/>
    <w:lvlOverride w:ilvl="0">
      <w:startOverride w:val="1"/>
    </w:lvlOverride>
  </w:num>
  <w:num w:numId="9" w16cid:durableId="685521720">
    <w:abstractNumId w:val="1"/>
  </w:num>
  <w:num w:numId="10" w16cid:durableId="156310614">
    <w:abstractNumId w:val="1"/>
    <w:lvlOverride w:ilvl="0">
      <w:startOverride w:val="1"/>
    </w:lvlOverride>
  </w:num>
  <w:num w:numId="11" w16cid:durableId="1367485703">
    <w:abstractNumId w:val="6"/>
  </w:num>
  <w:num w:numId="12" w16cid:durableId="1908881946">
    <w:abstractNumId w:val="6"/>
    <w:lvlOverride w:ilvl="0">
      <w:startOverride w:val="1"/>
    </w:lvlOverride>
  </w:num>
  <w:num w:numId="13" w16cid:durableId="161825554">
    <w:abstractNumId w:val="5"/>
  </w:num>
  <w:num w:numId="14" w16cid:durableId="1906183039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7F3"/>
    <w:rsid w:val="001F7F85"/>
    <w:rsid w:val="00431131"/>
    <w:rsid w:val="005E19A2"/>
    <w:rsid w:val="00616C3D"/>
    <w:rsid w:val="00793C63"/>
    <w:rsid w:val="0085656D"/>
    <w:rsid w:val="0087110B"/>
    <w:rsid w:val="00984264"/>
    <w:rsid w:val="00D900F7"/>
    <w:rsid w:val="00DB6C81"/>
    <w:rsid w:val="00E467F3"/>
    <w:rsid w:val="00FB5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00C07"/>
  <w15:docId w15:val="{70ABDFEB-3937-4BA6-9EEC-B205F4053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kern w:val="2"/>
        <w:sz w:val="24"/>
        <w:szCs w:val="24"/>
        <w:lang w:val="cs-CZ" w:eastAsia="zh-CN" w:bidi="hi-IN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paragraph" w:styleId="Nadpis1">
    <w:name w:val="heading 1"/>
    <w:basedOn w:val="Nadpis"/>
    <w:next w:val="Zkladntext"/>
    <w:qFormat/>
    <w:pPr>
      <w:numPr>
        <w:numId w:val="1"/>
      </w:num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Nadpis"/>
    <w:next w:val="Zkladntext"/>
    <w:qFormat/>
    <w:pPr>
      <w:numPr>
        <w:ilvl w:val="1"/>
        <w:numId w:val="1"/>
      </w:numPr>
      <w:spacing w:before="360" w:after="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ymbolyproslovn">
    <w:name w:val="Symboly pro číslování"/>
    <w:qFormat/>
  </w:style>
  <w:style w:type="character" w:customStyle="1" w:styleId="Znakypropoznmkupodarou">
    <w:name w:val="Znaky pro poznámku pod čarou"/>
    <w:qFormat/>
  </w:style>
  <w:style w:type="character" w:customStyle="1" w:styleId="Ukotvenpoznmkypodarou">
    <w:name w:val="Ukotvení poznámky pod čarou"/>
    <w:qFormat/>
    <w:rPr>
      <w:vertAlign w:val="superscript"/>
    </w:rPr>
  </w:style>
  <w:style w:type="character" w:styleId="Znakapoznpodarou">
    <w:name w:val="footnote reference"/>
    <w:basedOn w:val="Standardnpsmoodstavce"/>
    <w:rPr>
      <w:vertAlign w:val="superscript"/>
    </w:rPr>
  </w:style>
  <w:style w:type="character" w:customStyle="1" w:styleId="Znakypropoznmkupodarou0">
    <w:name w:val="Znaky pro poznámku pod čarou"/>
    <w:qFormat/>
  </w:style>
  <w:style w:type="character" w:customStyle="1" w:styleId="Ukotvenvysvtlivky">
    <w:name w:val="Ukotvení vysvětlivky"/>
    <w:rPr>
      <w:vertAlign w:val="superscript"/>
    </w:rPr>
  </w:style>
  <w:style w:type="character" w:customStyle="1" w:styleId="Znakyprovysvtlivky">
    <w:name w:val="Znaky pro vysvětlivky"/>
    <w:qFormat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Zkladntext"/>
    <w:rPr>
      <w:rFonts w:cs="Arial Unicode M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qFormat/>
    <w:pPr>
      <w:suppressLineNumbers/>
    </w:pPr>
  </w:style>
  <w:style w:type="paragraph" w:styleId="Nzev">
    <w:name w:val="Title"/>
    <w:basedOn w:val="Nadpis"/>
    <w:next w:val="Zkladntext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Zkladntext"/>
    <w:qFormat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Zkladntext"/>
    <w:qFormat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Obsahtabulky">
    <w:name w:val="Obsah tabulky"/>
    <w:basedOn w:val="Normln"/>
    <w:qFormat/>
    <w:pPr>
      <w:widowControl w:val="0"/>
      <w:suppressLineNumbers/>
    </w:pPr>
  </w:style>
  <w:style w:type="paragraph" w:customStyle="1" w:styleId="PodpisovePole">
    <w:name w:val="PodpisovePole"/>
    <w:basedOn w:val="Obsahtabulky"/>
    <w:qFormat/>
    <w:pPr>
      <w:jc w:val="center"/>
    </w:pPr>
    <w:rPr>
      <w:rFonts w:ascii="Arial" w:eastAsia="Arial" w:hAnsi="Arial" w:cs="Arial"/>
      <w:sz w:val="22"/>
      <w:szCs w:val="22"/>
    </w:rPr>
  </w:style>
  <w:style w:type="paragraph" w:styleId="Textpoznpodarou">
    <w:name w:val="footnote text"/>
    <w:basedOn w:val="Normln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B53DE"/>
    <w:rPr>
      <w:rFonts w:ascii="Segoe UI" w:hAnsi="Segoe UI" w:cs="Mangal"/>
      <w:sz w:val="18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B53DE"/>
    <w:rPr>
      <w:rFonts w:ascii="Segoe UI" w:hAnsi="Segoe UI" w:cs="Mangal"/>
      <w:sz w:val="18"/>
      <w:szCs w:val="16"/>
    </w:rPr>
  </w:style>
  <w:style w:type="paragraph" w:styleId="Zhlav">
    <w:name w:val="header"/>
    <w:basedOn w:val="Normln"/>
    <w:link w:val="ZhlavChar"/>
    <w:uiPriority w:val="99"/>
    <w:unhideWhenUsed/>
    <w:rsid w:val="0087110B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hlavChar">
    <w:name w:val="Záhlaví Char"/>
    <w:basedOn w:val="Standardnpsmoodstavce"/>
    <w:link w:val="Zhlav"/>
    <w:uiPriority w:val="99"/>
    <w:rsid w:val="0087110B"/>
    <w:rPr>
      <w:rFonts w:cs="Mangal"/>
      <w:szCs w:val="21"/>
    </w:rPr>
  </w:style>
  <w:style w:type="paragraph" w:styleId="Zpat">
    <w:name w:val="footer"/>
    <w:basedOn w:val="Normln"/>
    <w:link w:val="ZpatChar"/>
    <w:uiPriority w:val="99"/>
    <w:unhideWhenUsed/>
    <w:rsid w:val="0087110B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patChar">
    <w:name w:val="Zápatí Char"/>
    <w:basedOn w:val="Standardnpsmoodstavce"/>
    <w:link w:val="Zpat"/>
    <w:uiPriority w:val="99"/>
    <w:rsid w:val="0087110B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728</Words>
  <Characters>4301</Characters>
  <Application>Microsoft Office Word</Application>
  <DocSecurity>0</DocSecurity>
  <Lines>35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</dc:creator>
  <dc:description/>
  <cp:lastModifiedBy>Uživatel</cp:lastModifiedBy>
  <cp:revision>2</cp:revision>
  <cp:lastPrinted>2023-12-22T11:28:00Z</cp:lastPrinted>
  <dcterms:created xsi:type="dcterms:W3CDTF">2025-03-24T16:43:00Z</dcterms:created>
  <dcterms:modified xsi:type="dcterms:W3CDTF">2025-03-24T16:43:00Z</dcterms:modified>
  <dc:language>cs-CZ</dc:language>
</cp:coreProperties>
</file>