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B23D" w14:textId="77777777" w:rsidR="00F54A91" w:rsidRPr="00F54A91" w:rsidRDefault="00F54A91" w:rsidP="00F54A91">
      <w:pPr>
        <w:rPr>
          <w:noProof w:val="0"/>
          <w:sz w:val="24"/>
          <w:szCs w:val="24"/>
        </w:rPr>
      </w:pPr>
      <w:bookmarkStart w:id="0" w:name="_Hlk22812218"/>
    </w:p>
    <w:p w14:paraId="6B4A9304" w14:textId="328A7B72" w:rsidR="00F54A91" w:rsidRPr="00F54A91" w:rsidRDefault="00476637" w:rsidP="00F54A91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noProof w:val="0"/>
          <w:spacing w:val="20"/>
          <w:sz w:val="40"/>
          <w:szCs w:val="40"/>
        </w:rPr>
      </w:pPr>
      <w:r w:rsidRPr="00F54A91">
        <w:rPr>
          <w:rFonts w:ascii="Calibri" w:hAnsi="Calibri" w:cs="Calibri"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27E99093" wp14:editId="4C3BF09C">
            <wp:simplePos x="0" y="0"/>
            <wp:positionH relativeFrom="column">
              <wp:posOffset>0</wp:posOffset>
            </wp:positionH>
            <wp:positionV relativeFrom="paragraph">
              <wp:posOffset>-304800</wp:posOffset>
            </wp:positionV>
            <wp:extent cx="790575" cy="79057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A91" w:rsidRPr="00F54A91">
        <w:rPr>
          <w:rFonts w:ascii="Calibri" w:hAnsi="Calibri" w:cs="Calibri"/>
          <w:b/>
          <w:noProof w:val="0"/>
          <w:spacing w:val="20"/>
          <w:sz w:val="40"/>
          <w:szCs w:val="40"/>
        </w:rPr>
        <w:t>OBEC VRACLAV</w:t>
      </w:r>
    </w:p>
    <w:p w14:paraId="26F6FDE3" w14:textId="77777777" w:rsidR="00F54A91" w:rsidRPr="00F54A91" w:rsidRDefault="00F54A91" w:rsidP="00F54A91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noProof w:val="0"/>
          <w:spacing w:val="20"/>
          <w:sz w:val="32"/>
          <w:szCs w:val="32"/>
        </w:rPr>
      </w:pPr>
      <w:r w:rsidRPr="00F54A91">
        <w:rPr>
          <w:rFonts w:ascii="Calibri" w:hAnsi="Calibri" w:cs="Calibri"/>
          <w:noProof w:val="0"/>
          <w:spacing w:val="20"/>
          <w:sz w:val="32"/>
          <w:szCs w:val="32"/>
        </w:rPr>
        <w:t>Zastupitelstvo obce Vraclav</w:t>
      </w:r>
    </w:p>
    <w:bookmarkEnd w:id="0"/>
    <w:p w14:paraId="6C76A3A3" w14:textId="77777777" w:rsidR="00F54A91" w:rsidRPr="00F54A91" w:rsidRDefault="00F54A91" w:rsidP="00F54A91">
      <w:pPr>
        <w:keepNext/>
        <w:pBdr>
          <w:bottom w:val="single" w:sz="4" w:space="1" w:color="auto"/>
        </w:pBdr>
        <w:jc w:val="both"/>
        <w:outlineLvl w:val="1"/>
        <w:rPr>
          <w:rFonts w:ascii="Calibri" w:hAnsi="Calibri" w:cs="Calibri"/>
          <w:noProof w:val="0"/>
          <w:sz w:val="24"/>
          <w:szCs w:val="24"/>
          <w:u w:val="single"/>
        </w:rPr>
      </w:pPr>
      <w:r w:rsidRPr="00F54A91">
        <w:rPr>
          <w:rFonts w:ascii="Calibri" w:hAnsi="Calibri" w:cs="Calibri"/>
          <w:noProof w:val="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708A92" w14:textId="77777777" w:rsidR="00F54A91" w:rsidRPr="00F54A91" w:rsidRDefault="00F54A91" w:rsidP="00F54A91">
      <w:pPr>
        <w:spacing w:line="276" w:lineRule="auto"/>
        <w:jc w:val="center"/>
        <w:rPr>
          <w:rFonts w:ascii="Calibri" w:hAnsi="Calibri" w:cs="Calibri"/>
          <w:b/>
          <w:noProof w:val="0"/>
          <w:sz w:val="28"/>
          <w:szCs w:val="28"/>
        </w:rPr>
      </w:pPr>
    </w:p>
    <w:p w14:paraId="5E80BB4F" w14:textId="77777777" w:rsidR="007A4372" w:rsidRPr="00F54A91" w:rsidRDefault="00F54A91" w:rsidP="00F54A91">
      <w:pPr>
        <w:spacing w:line="360" w:lineRule="auto"/>
        <w:jc w:val="center"/>
        <w:rPr>
          <w:rFonts w:ascii="Calibri" w:hAnsi="Calibri" w:cs="Calibri"/>
          <w:b/>
          <w:noProof w:val="0"/>
          <w:sz w:val="32"/>
          <w:szCs w:val="32"/>
        </w:rPr>
      </w:pPr>
      <w:r w:rsidRPr="00F54A91">
        <w:rPr>
          <w:rFonts w:ascii="Calibri" w:hAnsi="Calibri" w:cs="Calibri"/>
          <w:b/>
          <w:noProof w:val="0"/>
          <w:sz w:val="32"/>
          <w:szCs w:val="32"/>
        </w:rPr>
        <w:t>Obecně závazná vyhláška obce Vraclav</w:t>
      </w:r>
      <w:r w:rsidR="00CE7B35" w:rsidRPr="00CE7B35">
        <w:rPr>
          <w:rFonts w:ascii="Calibri" w:hAnsi="Calibri" w:cs="Calibri"/>
          <w:b/>
          <w:noProof w:val="0"/>
          <w:sz w:val="32"/>
          <w:szCs w:val="32"/>
        </w:rPr>
        <w:t xml:space="preserve"> </w:t>
      </w:r>
      <w:r w:rsidR="00CE7B35" w:rsidRPr="00F54A91">
        <w:rPr>
          <w:rFonts w:ascii="Calibri" w:hAnsi="Calibri" w:cs="Calibri"/>
          <w:b/>
          <w:noProof w:val="0"/>
          <w:sz w:val="32"/>
          <w:szCs w:val="32"/>
        </w:rPr>
        <w:t xml:space="preserve">č. </w:t>
      </w:r>
      <w:r w:rsidR="00CE7B35">
        <w:rPr>
          <w:rFonts w:ascii="Calibri" w:hAnsi="Calibri" w:cs="Calibri"/>
          <w:b/>
          <w:noProof w:val="0"/>
          <w:sz w:val="32"/>
          <w:szCs w:val="32"/>
        </w:rPr>
        <w:t>2</w:t>
      </w:r>
      <w:r w:rsidR="00CE7B35" w:rsidRPr="00F54A91">
        <w:rPr>
          <w:rFonts w:ascii="Calibri" w:hAnsi="Calibri" w:cs="Calibri"/>
          <w:b/>
          <w:noProof w:val="0"/>
          <w:sz w:val="32"/>
          <w:szCs w:val="32"/>
        </w:rPr>
        <w:t>/202</w:t>
      </w:r>
      <w:r w:rsidR="00CE7B35">
        <w:rPr>
          <w:rFonts w:ascii="Calibri" w:hAnsi="Calibri" w:cs="Calibri"/>
          <w:b/>
          <w:noProof w:val="0"/>
          <w:sz w:val="32"/>
          <w:szCs w:val="32"/>
        </w:rPr>
        <w:t>2</w:t>
      </w:r>
      <w:r w:rsidR="003708B0">
        <w:rPr>
          <w:rFonts w:ascii="Calibri" w:hAnsi="Calibri" w:cs="Calibri"/>
          <w:b/>
          <w:noProof w:val="0"/>
          <w:sz w:val="32"/>
          <w:szCs w:val="32"/>
        </w:rPr>
        <w:t xml:space="preserve"> </w:t>
      </w:r>
    </w:p>
    <w:p w14:paraId="0B9EAF5A" w14:textId="77777777" w:rsidR="007319A6" w:rsidRPr="00565AC9" w:rsidRDefault="003708B0" w:rsidP="005E65DC">
      <w:pPr>
        <w:pStyle w:val="Zkladntext"/>
        <w:suppressAutoHyphens/>
        <w:jc w:val="center"/>
        <w:rPr>
          <w:rFonts w:ascii="Calibri" w:hAnsi="Calibri" w:cs="Calibri"/>
          <w:caps/>
          <w:sz w:val="36"/>
          <w:szCs w:val="36"/>
        </w:rPr>
      </w:pPr>
      <w:bookmarkStart w:id="1" w:name="_Hlk56597481"/>
      <w:r>
        <w:rPr>
          <w:rFonts w:ascii="Calibri" w:hAnsi="Calibri" w:cs="Calibri"/>
          <w:b/>
          <w:sz w:val="32"/>
          <w:szCs w:val="32"/>
        </w:rPr>
        <w:t>p</w:t>
      </w:r>
      <w:r w:rsidR="00F54A91" w:rsidRPr="00565AC9">
        <w:rPr>
          <w:rFonts w:ascii="Calibri" w:hAnsi="Calibri" w:cs="Calibri"/>
          <w:b/>
          <w:sz w:val="32"/>
          <w:szCs w:val="32"/>
        </w:rPr>
        <w:t>odmínky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 k 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zabezpečení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požární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ochrany při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akcích,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kterých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se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zúčastní větší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 xml:space="preserve">počet </w:t>
      </w:r>
      <w:r w:rsidR="00B00340" w:rsidRPr="00565AC9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54A91" w:rsidRPr="00565AC9">
        <w:rPr>
          <w:rFonts w:ascii="Calibri" w:hAnsi="Calibri" w:cs="Calibri"/>
          <w:b/>
          <w:sz w:val="32"/>
          <w:szCs w:val="32"/>
        </w:rPr>
        <w:t>osob</w:t>
      </w:r>
    </w:p>
    <w:bookmarkEnd w:id="1"/>
    <w:p w14:paraId="61B9C784" w14:textId="77777777" w:rsidR="00F54A91" w:rsidRPr="00565AC9" w:rsidRDefault="00F54A91" w:rsidP="00F54A91">
      <w:pPr>
        <w:pStyle w:val="Zkladntext"/>
        <w:suppressAutoHyphens/>
        <w:spacing w:line="360" w:lineRule="auto"/>
        <w:jc w:val="both"/>
        <w:rPr>
          <w:rFonts w:ascii="Calibri" w:hAnsi="Calibri" w:cs="Calibri"/>
          <w:bCs/>
        </w:rPr>
      </w:pPr>
    </w:p>
    <w:p w14:paraId="2F27F928" w14:textId="77777777" w:rsidR="0076760E" w:rsidRPr="00565AC9" w:rsidRDefault="0076760E" w:rsidP="00F54A91">
      <w:pPr>
        <w:pStyle w:val="Zkladntext"/>
        <w:suppressAutoHyphens/>
        <w:spacing w:line="276" w:lineRule="auto"/>
        <w:jc w:val="both"/>
        <w:rPr>
          <w:rFonts w:ascii="Calibri" w:hAnsi="Calibri" w:cs="Calibri"/>
          <w:bCs/>
        </w:rPr>
      </w:pPr>
      <w:r w:rsidRPr="00565AC9">
        <w:rPr>
          <w:rFonts w:ascii="Calibri" w:hAnsi="Calibri" w:cs="Calibri"/>
          <w:bCs/>
        </w:rPr>
        <w:t xml:space="preserve">Zastupitelstvo </w:t>
      </w:r>
      <w:r w:rsidR="005C6457" w:rsidRPr="00565AC9">
        <w:rPr>
          <w:rFonts w:ascii="Calibri" w:hAnsi="Calibri" w:cs="Calibri"/>
          <w:bCs/>
        </w:rPr>
        <w:t xml:space="preserve">obce </w:t>
      </w:r>
      <w:r w:rsidR="0035714E" w:rsidRPr="00565AC9">
        <w:rPr>
          <w:rFonts w:ascii="Calibri" w:hAnsi="Calibri" w:cs="Calibri"/>
          <w:bCs/>
        </w:rPr>
        <w:t>Vraclav</w:t>
      </w:r>
      <w:r w:rsidR="005C6457" w:rsidRPr="00565AC9">
        <w:rPr>
          <w:rFonts w:ascii="Calibri" w:hAnsi="Calibri" w:cs="Calibri"/>
          <w:bCs/>
        </w:rPr>
        <w:t xml:space="preserve"> se na svém zasedání dne </w:t>
      </w:r>
      <w:r w:rsidR="006558F8">
        <w:rPr>
          <w:rFonts w:ascii="Calibri" w:hAnsi="Calibri" w:cs="Calibri"/>
          <w:bCs/>
        </w:rPr>
        <w:t>22</w:t>
      </w:r>
      <w:r w:rsidR="00B63BEC" w:rsidRPr="006558F8">
        <w:rPr>
          <w:rFonts w:ascii="Calibri" w:hAnsi="Calibri" w:cs="Calibri"/>
          <w:bCs/>
        </w:rPr>
        <w:t xml:space="preserve">. </w:t>
      </w:r>
      <w:r w:rsidR="006558F8">
        <w:rPr>
          <w:rFonts w:ascii="Calibri" w:hAnsi="Calibri" w:cs="Calibri"/>
          <w:bCs/>
        </w:rPr>
        <w:t>9</w:t>
      </w:r>
      <w:r w:rsidR="00B63BEC" w:rsidRPr="006558F8">
        <w:rPr>
          <w:rFonts w:ascii="Calibri" w:hAnsi="Calibri" w:cs="Calibri"/>
          <w:bCs/>
        </w:rPr>
        <w:t>. 20</w:t>
      </w:r>
      <w:r w:rsidR="00F54A91" w:rsidRPr="006558F8">
        <w:rPr>
          <w:rFonts w:ascii="Calibri" w:hAnsi="Calibri" w:cs="Calibri"/>
          <w:bCs/>
        </w:rPr>
        <w:t>2</w:t>
      </w:r>
      <w:r w:rsidR="00DF4A02" w:rsidRPr="006558F8">
        <w:rPr>
          <w:rFonts w:ascii="Calibri" w:hAnsi="Calibri" w:cs="Calibri"/>
          <w:bCs/>
        </w:rPr>
        <w:t>2</w:t>
      </w:r>
      <w:r w:rsidR="005C6457" w:rsidRPr="00565AC9">
        <w:rPr>
          <w:rFonts w:ascii="Calibri" w:hAnsi="Calibri" w:cs="Calibri"/>
          <w:bCs/>
        </w:rPr>
        <w:t xml:space="preserve"> </w:t>
      </w:r>
      <w:r w:rsidRPr="00565AC9">
        <w:rPr>
          <w:rFonts w:ascii="Calibri" w:hAnsi="Calibri" w:cs="Calibri"/>
          <w:bCs/>
        </w:rPr>
        <w:t>usneslo vydat</w:t>
      </w:r>
      <w:r w:rsidR="001F3683" w:rsidRPr="00565AC9">
        <w:rPr>
          <w:rFonts w:ascii="Calibri" w:hAnsi="Calibri" w:cs="Calibri"/>
          <w:bCs/>
        </w:rPr>
        <w:t xml:space="preserve"> svým usnesením č</w:t>
      </w:r>
      <w:r w:rsidR="001F3683" w:rsidRPr="00083E8E">
        <w:rPr>
          <w:rFonts w:ascii="Calibri" w:hAnsi="Calibri" w:cs="Calibri"/>
          <w:bCs/>
        </w:rPr>
        <w:t xml:space="preserve">. </w:t>
      </w:r>
      <w:r w:rsidR="00083E8E">
        <w:rPr>
          <w:rFonts w:ascii="Calibri" w:hAnsi="Calibri" w:cs="Calibri"/>
          <w:bCs/>
        </w:rPr>
        <w:t>290</w:t>
      </w:r>
      <w:r w:rsidR="00CC3FE3" w:rsidRPr="00083E8E">
        <w:rPr>
          <w:rFonts w:ascii="Calibri" w:hAnsi="Calibri" w:cs="Calibri"/>
          <w:bCs/>
        </w:rPr>
        <w:t>/</w:t>
      </w:r>
      <w:r w:rsidR="00F54A91" w:rsidRPr="00083E8E">
        <w:rPr>
          <w:rFonts w:ascii="Calibri" w:hAnsi="Calibri" w:cs="Calibri"/>
          <w:bCs/>
        </w:rPr>
        <w:t>2</w:t>
      </w:r>
      <w:r w:rsidR="00DF4A02" w:rsidRPr="00083E8E">
        <w:rPr>
          <w:rFonts w:ascii="Calibri" w:hAnsi="Calibri" w:cs="Calibri"/>
          <w:bCs/>
        </w:rPr>
        <w:t>2</w:t>
      </w:r>
      <w:r w:rsidRPr="00565AC9">
        <w:rPr>
          <w:rFonts w:ascii="Calibri" w:hAnsi="Calibri" w:cs="Calibri"/>
          <w:bCs/>
        </w:rPr>
        <w:t xml:space="preserve"> na základě § 29 odst. 1 písm. o) bod 2. zákona č.</w:t>
      </w:r>
      <w:r w:rsidR="00711A60" w:rsidRPr="00565AC9">
        <w:rPr>
          <w:rFonts w:ascii="Calibri" w:hAnsi="Calibri" w:cs="Calibri"/>
          <w:bCs/>
        </w:rPr>
        <w:t xml:space="preserve"> </w:t>
      </w:r>
      <w:r w:rsidRPr="00565AC9">
        <w:rPr>
          <w:rFonts w:ascii="Calibri" w:hAnsi="Calibri" w:cs="Calibri"/>
          <w:bCs/>
        </w:rPr>
        <w:t xml:space="preserve">133/1985 Sb., o požární ochraně, ve znění pozdějších předpisů a v souladu s § 10 písm. d) a § 84 odst. 2 písm. </w:t>
      </w:r>
      <w:r w:rsidR="00641B03" w:rsidRPr="00565AC9">
        <w:rPr>
          <w:rFonts w:ascii="Calibri" w:hAnsi="Calibri" w:cs="Calibri"/>
          <w:bCs/>
        </w:rPr>
        <w:t>h</w:t>
      </w:r>
      <w:r w:rsidRPr="00565AC9">
        <w:rPr>
          <w:rFonts w:ascii="Calibri" w:hAnsi="Calibri" w:cs="Calibri"/>
          <w:bCs/>
        </w:rPr>
        <w:t>) zákona č. 128/2000 Sb., o obcích (obecní zřízení), ve znění pozdějších předpisů, tuto obecně závaznou vyhlášku:</w:t>
      </w:r>
    </w:p>
    <w:p w14:paraId="2B8E4415" w14:textId="77777777" w:rsidR="00EC412A" w:rsidRPr="00565AC9" w:rsidRDefault="00EC412A" w:rsidP="00F54A91">
      <w:pPr>
        <w:pStyle w:val="Zkladntext"/>
        <w:suppressAutoHyphens/>
        <w:jc w:val="center"/>
        <w:rPr>
          <w:rFonts w:ascii="Calibri" w:hAnsi="Calibri" w:cs="Calibri"/>
          <w:b/>
          <w:szCs w:val="24"/>
        </w:rPr>
      </w:pPr>
    </w:p>
    <w:p w14:paraId="0BD69739" w14:textId="77777777" w:rsidR="00985B5A" w:rsidRPr="00565AC9" w:rsidRDefault="00985B5A" w:rsidP="00F54A9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 xml:space="preserve">ČÁST </w:t>
      </w:r>
      <w:r w:rsidR="00B00340" w:rsidRPr="00565AC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565AC9">
        <w:rPr>
          <w:rFonts w:ascii="Calibri" w:hAnsi="Calibri" w:cs="Calibri"/>
          <w:b/>
          <w:color w:val="000000"/>
          <w:sz w:val="24"/>
          <w:szCs w:val="24"/>
        </w:rPr>
        <w:t>PRVNÍ</w:t>
      </w:r>
    </w:p>
    <w:p w14:paraId="42742506" w14:textId="77777777" w:rsidR="00985B5A" w:rsidRPr="00565AC9" w:rsidRDefault="00985B5A" w:rsidP="00F54A9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Úvodní ustanovení</w:t>
      </w:r>
    </w:p>
    <w:p w14:paraId="7CBD1D4F" w14:textId="77777777" w:rsidR="00711A60" w:rsidRPr="00565AC9" w:rsidRDefault="00711A60" w:rsidP="00F54A9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</w:rPr>
      </w:pPr>
    </w:p>
    <w:p w14:paraId="7E1A607F" w14:textId="77777777" w:rsidR="00985B5A" w:rsidRPr="00565AC9" w:rsidRDefault="00711A60" w:rsidP="00F54A9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</w:t>
      </w:r>
      <w:r w:rsidR="005C6457" w:rsidRPr="00565AC9">
        <w:rPr>
          <w:rFonts w:ascii="Calibri" w:hAnsi="Calibri" w:cs="Calibri"/>
          <w:b/>
          <w:color w:val="000000"/>
          <w:sz w:val="24"/>
          <w:szCs w:val="24"/>
        </w:rPr>
        <w:t>l.</w:t>
      </w:r>
      <w:r w:rsidR="00985B5A" w:rsidRPr="00565AC9">
        <w:rPr>
          <w:rFonts w:ascii="Calibri" w:hAnsi="Calibri" w:cs="Calibri"/>
          <w:b/>
          <w:color w:val="000000"/>
          <w:sz w:val="24"/>
          <w:szCs w:val="24"/>
        </w:rPr>
        <w:t xml:space="preserve"> 1</w:t>
      </w:r>
    </w:p>
    <w:p w14:paraId="54F4F1A1" w14:textId="77777777" w:rsidR="00985B5A" w:rsidRPr="00565AC9" w:rsidRDefault="00C92979" w:rsidP="00711A60">
      <w:pPr>
        <w:pStyle w:val="Zkladntext"/>
        <w:numPr>
          <w:ilvl w:val="0"/>
          <w:numId w:val="20"/>
        </w:numPr>
        <w:tabs>
          <w:tab w:val="clear" w:pos="360"/>
        </w:tabs>
        <w:suppressAutoHyphens/>
        <w:spacing w:before="120" w:line="276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  <w:color w:val="000000"/>
        </w:rPr>
        <w:t xml:space="preserve">Obecně </w:t>
      </w:r>
      <w:r w:rsidRPr="00565AC9">
        <w:rPr>
          <w:rFonts w:ascii="Calibri" w:hAnsi="Calibri" w:cs="Calibri"/>
        </w:rPr>
        <w:t>závazná v</w:t>
      </w:r>
      <w:r w:rsidR="00985B5A" w:rsidRPr="00565AC9">
        <w:rPr>
          <w:rFonts w:ascii="Calibri" w:hAnsi="Calibri" w:cs="Calibri"/>
        </w:rPr>
        <w:t>yhláška stanoví podmínky požární bezpečnosti pro zabezpečení  kulturních, sportovních, společenských, zábavních, politických, obchodních,  náboženských a jiných obdobných akcí</w:t>
      </w:r>
      <w:r w:rsidR="00440B1E" w:rsidRPr="00565AC9">
        <w:rPr>
          <w:rFonts w:ascii="Calibri" w:hAnsi="Calibri" w:cs="Calibri"/>
        </w:rPr>
        <w:t>ch</w:t>
      </w:r>
      <w:r w:rsidR="00985B5A" w:rsidRPr="00565AC9">
        <w:rPr>
          <w:rFonts w:ascii="Calibri" w:hAnsi="Calibri" w:cs="Calibri"/>
        </w:rPr>
        <w:t xml:space="preserve"> a shromáždění</w:t>
      </w:r>
      <w:r w:rsidR="00440B1E" w:rsidRPr="00565AC9">
        <w:rPr>
          <w:rFonts w:ascii="Calibri" w:hAnsi="Calibri" w:cs="Calibri"/>
        </w:rPr>
        <w:t>ch</w:t>
      </w:r>
      <w:r w:rsidR="00817922" w:rsidRPr="00817922">
        <w:rPr>
          <w:rFonts w:ascii="Calibri" w:hAnsi="Calibri" w:cs="Calibri"/>
          <w:szCs w:val="24"/>
        </w:rPr>
        <w:t xml:space="preserve"> </w:t>
      </w:r>
      <w:r w:rsidR="00817922" w:rsidRPr="00565AC9">
        <w:rPr>
          <w:rFonts w:ascii="Calibri" w:hAnsi="Calibri" w:cs="Calibri"/>
          <w:szCs w:val="24"/>
        </w:rPr>
        <w:t>na území obce Vraclav</w:t>
      </w:r>
      <w:r w:rsidR="00985B5A" w:rsidRPr="00565AC9">
        <w:rPr>
          <w:rFonts w:ascii="Calibri" w:hAnsi="Calibri" w:cs="Calibri"/>
        </w:rPr>
        <w:t>, kterých se zúčastňuje větší počet osob (dále jen</w:t>
      </w:r>
      <w:r w:rsidR="00440B1E" w:rsidRPr="00565AC9">
        <w:rPr>
          <w:rFonts w:ascii="Calibri" w:hAnsi="Calibri" w:cs="Calibri"/>
        </w:rPr>
        <w:t xml:space="preserve"> </w:t>
      </w:r>
      <w:r w:rsidR="00985B5A" w:rsidRPr="00565AC9">
        <w:rPr>
          <w:rFonts w:ascii="Calibri" w:hAnsi="Calibri" w:cs="Calibri"/>
        </w:rPr>
        <w:t>"akce").</w:t>
      </w:r>
      <w:r w:rsidR="005C6457" w:rsidRPr="00565AC9">
        <w:rPr>
          <w:rStyle w:val="Znakapoznpodarou"/>
          <w:rFonts w:ascii="Calibri" w:hAnsi="Calibri" w:cs="Calibri"/>
          <w:szCs w:val="24"/>
        </w:rPr>
        <w:footnoteReference w:id="1"/>
      </w:r>
      <w:r w:rsidR="005C6457" w:rsidRPr="00565AC9">
        <w:rPr>
          <w:rFonts w:ascii="Calibri" w:hAnsi="Calibri" w:cs="Calibri"/>
          <w:vertAlign w:val="superscript"/>
        </w:rPr>
        <w:t>,</w:t>
      </w:r>
      <w:r w:rsidR="005C6457" w:rsidRPr="00565AC9">
        <w:rPr>
          <w:rStyle w:val="Znakapoznpodarou"/>
          <w:rFonts w:ascii="Calibri" w:hAnsi="Calibri" w:cs="Calibri"/>
          <w:szCs w:val="24"/>
        </w:rPr>
        <w:footnoteReference w:id="2"/>
      </w:r>
    </w:p>
    <w:p w14:paraId="53E69351" w14:textId="77777777" w:rsidR="00711A60" w:rsidRPr="00565AC9" w:rsidRDefault="00711A60" w:rsidP="00711A60">
      <w:pPr>
        <w:pStyle w:val="Zkladntext"/>
        <w:suppressAutoHyphens/>
        <w:spacing w:line="276" w:lineRule="auto"/>
        <w:ind w:left="426"/>
        <w:jc w:val="both"/>
        <w:rPr>
          <w:rFonts w:ascii="Calibri" w:hAnsi="Calibri" w:cs="Calibri"/>
        </w:rPr>
      </w:pPr>
    </w:p>
    <w:p w14:paraId="4FAE5E7F" w14:textId="77777777" w:rsidR="00985B5A" w:rsidRPr="00565AC9" w:rsidRDefault="00985B5A" w:rsidP="00711A60">
      <w:pPr>
        <w:pStyle w:val="Zkladntext"/>
        <w:numPr>
          <w:ilvl w:val="0"/>
          <w:numId w:val="20"/>
        </w:numPr>
        <w:tabs>
          <w:tab w:val="clear" w:pos="360"/>
        </w:tabs>
        <w:suppressAutoHyphens/>
        <w:spacing w:line="276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 xml:space="preserve">Za plnění podmínek k zabezpečení požární ochrany při akcích odpovídá </w:t>
      </w:r>
      <w:r w:rsidR="00817922" w:rsidRPr="00565AC9">
        <w:rPr>
          <w:rFonts w:ascii="Calibri" w:hAnsi="Calibri" w:cs="Calibri"/>
          <w:szCs w:val="24"/>
        </w:rPr>
        <w:t>o</w:t>
      </w:r>
      <w:r w:rsidR="00817922" w:rsidRPr="00565AC9">
        <w:rPr>
          <w:rFonts w:ascii="Calibri" w:hAnsi="Calibri" w:cs="Calibri"/>
          <w:szCs w:val="24"/>
        </w:rPr>
        <w:t>r</w:t>
      </w:r>
      <w:r w:rsidR="00817922" w:rsidRPr="00565AC9">
        <w:rPr>
          <w:rFonts w:ascii="Calibri" w:hAnsi="Calibri" w:cs="Calibri"/>
          <w:szCs w:val="24"/>
        </w:rPr>
        <w:t>ganizátor akce</w:t>
      </w:r>
      <w:r w:rsidR="00817922">
        <w:rPr>
          <w:rFonts w:ascii="Calibri" w:hAnsi="Calibri" w:cs="Calibri"/>
          <w:szCs w:val="24"/>
        </w:rPr>
        <w:t xml:space="preserve">, kterým může být </w:t>
      </w:r>
      <w:r w:rsidRPr="00565AC9">
        <w:rPr>
          <w:rFonts w:ascii="Calibri" w:hAnsi="Calibri" w:cs="Calibri"/>
          <w:szCs w:val="24"/>
        </w:rPr>
        <w:t>právnická  osob</w:t>
      </w:r>
      <w:r w:rsidR="00E954D6" w:rsidRPr="00565AC9">
        <w:rPr>
          <w:rFonts w:ascii="Calibri" w:hAnsi="Calibri" w:cs="Calibri"/>
          <w:szCs w:val="24"/>
        </w:rPr>
        <w:t>a, podnikající fyzická osoba</w:t>
      </w:r>
      <w:r w:rsidR="00817922">
        <w:rPr>
          <w:rFonts w:ascii="Calibri" w:hAnsi="Calibri" w:cs="Calibri"/>
          <w:szCs w:val="24"/>
        </w:rPr>
        <w:t xml:space="preserve"> i</w:t>
      </w:r>
      <w:r w:rsidR="00E954D6" w:rsidRPr="00565AC9">
        <w:rPr>
          <w:rFonts w:ascii="Calibri" w:hAnsi="Calibri" w:cs="Calibri"/>
          <w:szCs w:val="24"/>
        </w:rPr>
        <w:t xml:space="preserve"> </w:t>
      </w:r>
      <w:r w:rsidR="00CB4151">
        <w:rPr>
          <w:rFonts w:ascii="Calibri" w:hAnsi="Calibri" w:cs="Calibri"/>
          <w:szCs w:val="24"/>
        </w:rPr>
        <w:t>fyzická</w:t>
      </w:r>
      <w:r w:rsidRPr="00565AC9">
        <w:rPr>
          <w:rFonts w:ascii="Calibri" w:hAnsi="Calibri" w:cs="Calibri"/>
          <w:szCs w:val="24"/>
        </w:rPr>
        <w:t xml:space="preserve"> osob</w:t>
      </w:r>
      <w:r w:rsidR="00CB4151">
        <w:rPr>
          <w:rFonts w:ascii="Calibri" w:hAnsi="Calibri" w:cs="Calibri"/>
          <w:szCs w:val="24"/>
        </w:rPr>
        <w:t>a nebo skupina fyzických osob</w:t>
      </w:r>
      <w:r w:rsidRPr="00565AC9">
        <w:rPr>
          <w:rFonts w:ascii="Calibri" w:hAnsi="Calibri" w:cs="Calibri"/>
          <w:szCs w:val="24"/>
        </w:rPr>
        <w:t xml:space="preserve"> (dále jen</w:t>
      </w:r>
      <w:r w:rsidR="00C776A6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"</w:t>
      </w:r>
      <w:r w:rsidR="00817922" w:rsidRPr="00565AC9">
        <w:rPr>
          <w:rFonts w:ascii="Calibri" w:hAnsi="Calibri" w:cs="Calibri"/>
          <w:szCs w:val="24"/>
        </w:rPr>
        <w:t>o</w:t>
      </w:r>
      <w:r w:rsidR="00817922" w:rsidRPr="00565AC9">
        <w:rPr>
          <w:rFonts w:ascii="Calibri" w:hAnsi="Calibri" w:cs="Calibri"/>
          <w:szCs w:val="24"/>
        </w:rPr>
        <w:t>r</w:t>
      </w:r>
      <w:r w:rsidR="00817922" w:rsidRPr="00565AC9">
        <w:rPr>
          <w:rFonts w:ascii="Calibri" w:hAnsi="Calibri" w:cs="Calibri"/>
          <w:szCs w:val="24"/>
        </w:rPr>
        <w:t>ganizátor akce</w:t>
      </w:r>
      <w:r w:rsidRPr="00565AC9">
        <w:rPr>
          <w:rFonts w:ascii="Calibri" w:hAnsi="Calibri" w:cs="Calibri"/>
          <w:szCs w:val="24"/>
        </w:rPr>
        <w:t>").</w:t>
      </w:r>
    </w:p>
    <w:p w14:paraId="6F6C0055" w14:textId="77777777" w:rsidR="001C2448" w:rsidRPr="00565AC9" w:rsidRDefault="001C2448" w:rsidP="00711A6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color w:val="000000"/>
        </w:rPr>
      </w:pPr>
    </w:p>
    <w:p w14:paraId="1D55A0B0" w14:textId="77777777" w:rsidR="00985B5A" w:rsidRPr="00565AC9" w:rsidRDefault="00711A60" w:rsidP="00AB125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</w:t>
      </w:r>
      <w:r w:rsidR="005C6457" w:rsidRPr="00565AC9">
        <w:rPr>
          <w:rFonts w:ascii="Calibri" w:hAnsi="Calibri" w:cs="Calibri"/>
          <w:b/>
          <w:color w:val="000000"/>
          <w:sz w:val="24"/>
          <w:szCs w:val="24"/>
        </w:rPr>
        <w:t>l.</w:t>
      </w:r>
      <w:r w:rsidR="00985B5A" w:rsidRPr="00565AC9">
        <w:rPr>
          <w:rFonts w:ascii="Calibri" w:hAnsi="Calibri" w:cs="Calibri"/>
          <w:b/>
          <w:color w:val="000000"/>
          <w:sz w:val="24"/>
          <w:szCs w:val="24"/>
        </w:rPr>
        <w:t xml:space="preserve"> 2</w:t>
      </w:r>
    </w:p>
    <w:p w14:paraId="79023150" w14:textId="77777777" w:rsidR="007319A6" w:rsidRPr="00565AC9" w:rsidRDefault="00985B5A" w:rsidP="00225068">
      <w:pPr>
        <w:pStyle w:val="Zkladntext"/>
        <w:numPr>
          <w:ilvl w:val="0"/>
          <w:numId w:val="21"/>
        </w:numPr>
        <w:tabs>
          <w:tab w:val="clear" w:pos="360"/>
        </w:tabs>
        <w:suppressAutoHyphens/>
        <w:spacing w:before="120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</w:rPr>
        <w:t>Pro účely t</w:t>
      </w:r>
      <w:r w:rsidR="00C776A6" w:rsidRPr="00565AC9">
        <w:rPr>
          <w:rFonts w:ascii="Calibri" w:hAnsi="Calibri" w:cs="Calibri"/>
        </w:rPr>
        <w:t xml:space="preserve">éto </w:t>
      </w:r>
      <w:r w:rsidR="001C7574">
        <w:rPr>
          <w:rFonts w:ascii="Calibri" w:hAnsi="Calibri" w:cs="Calibri"/>
        </w:rPr>
        <w:t xml:space="preserve">obecně závazné </w:t>
      </w:r>
      <w:r w:rsidR="00C776A6" w:rsidRPr="00565AC9">
        <w:rPr>
          <w:rFonts w:ascii="Calibri" w:hAnsi="Calibri" w:cs="Calibri"/>
        </w:rPr>
        <w:t>vyhlášky</w:t>
      </w:r>
      <w:r w:rsidRPr="00565AC9">
        <w:rPr>
          <w:rFonts w:ascii="Calibri" w:hAnsi="Calibri" w:cs="Calibri"/>
        </w:rPr>
        <w:t xml:space="preserve"> se rozumí</w:t>
      </w:r>
      <w:r w:rsidR="00AB125B" w:rsidRPr="00565AC9">
        <w:rPr>
          <w:rFonts w:ascii="Calibri" w:hAnsi="Calibri" w:cs="Calibri"/>
        </w:rPr>
        <w:t>:</w:t>
      </w:r>
    </w:p>
    <w:p w14:paraId="642ABECD" w14:textId="77777777" w:rsidR="005C6457" w:rsidRPr="00565AC9" w:rsidRDefault="00985B5A" w:rsidP="00D05683">
      <w:pPr>
        <w:pStyle w:val="FormtovanvHTML"/>
        <w:numPr>
          <w:ilvl w:val="1"/>
          <w:numId w:val="2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709" w:hanging="284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stanovením podmínek požární bezpečnosti při akcích - souhrn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 xml:space="preserve">opatření, kterými </w:t>
      </w:r>
      <w:r w:rsidR="00711A60" w:rsidRPr="00565AC9">
        <w:rPr>
          <w:rFonts w:ascii="Calibri" w:hAnsi="Calibri" w:cs="Calibri"/>
          <w:sz w:val="24"/>
          <w:szCs w:val="24"/>
        </w:rPr>
        <w:t>se stanoví</w:t>
      </w:r>
      <w:r w:rsidRPr="00565AC9">
        <w:rPr>
          <w:rFonts w:ascii="Calibri" w:hAnsi="Calibri" w:cs="Calibri"/>
          <w:sz w:val="24"/>
          <w:szCs w:val="24"/>
        </w:rPr>
        <w:t xml:space="preserve"> rozsah a způsob zabezpečení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 xml:space="preserve">požární ochrany </w:t>
      </w:r>
      <w:r w:rsidR="00C776A6" w:rsidRPr="00565AC9">
        <w:rPr>
          <w:rFonts w:ascii="Calibri" w:hAnsi="Calibri" w:cs="Calibri"/>
          <w:sz w:val="24"/>
          <w:szCs w:val="24"/>
        </w:rPr>
        <w:t xml:space="preserve">před zahájením akce, v jejím </w:t>
      </w:r>
      <w:r w:rsidRPr="00565AC9">
        <w:rPr>
          <w:rFonts w:ascii="Calibri" w:hAnsi="Calibri" w:cs="Calibri"/>
          <w:sz w:val="24"/>
          <w:szCs w:val="24"/>
        </w:rPr>
        <w:t>průběhu a při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jejím ukončení,</w:t>
      </w:r>
    </w:p>
    <w:p w14:paraId="56E69850" w14:textId="77777777" w:rsidR="00DF4A02" w:rsidRDefault="00985B5A" w:rsidP="00D05683">
      <w:pPr>
        <w:pStyle w:val="FormtovanvHTML"/>
        <w:numPr>
          <w:ilvl w:val="1"/>
          <w:numId w:val="2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709" w:hanging="284"/>
        <w:jc w:val="both"/>
        <w:rPr>
          <w:rFonts w:ascii="Calibri" w:hAnsi="Calibri" w:cs="Calibri"/>
          <w:sz w:val="24"/>
          <w:szCs w:val="24"/>
        </w:rPr>
      </w:pPr>
      <w:r w:rsidRPr="00DF4A02">
        <w:rPr>
          <w:rFonts w:ascii="Calibri" w:hAnsi="Calibri" w:cs="Calibri"/>
          <w:sz w:val="24"/>
          <w:szCs w:val="24"/>
        </w:rPr>
        <w:t>ukončením akce - ponechání místa konání akce v</w:t>
      </w:r>
      <w:r w:rsidR="00C776A6" w:rsidRPr="00DF4A02">
        <w:rPr>
          <w:rFonts w:ascii="Calibri" w:hAnsi="Calibri" w:cs="Calibri"/>
          <w:sz w:val="24"/>
          <w:szCs w:val="24"/>
        </w:rPr>
        <w:t> </w:t>
      </w:r>
      <w:r w:rsidRPr="00DF4A02">
        <w:rPr>
          <w:rFonts w:ascii="Calibri" w:hAnsi="Calibri" w:cs="Calibri"/>
          <w:sz w:val="24"/>
          <w:szCs w:val="24"/>
        </w:rPr>
        <w:t>požárně</w:t>
      </w:r>
      <w:r w:rsidR="00C776A6" w:rsidRPr="00DF4A02">
        <w:rPr>
          <w:rFonts w:ascii="Calibri" w:hAnsi="Calibri" w:cs="Calibri"/>
          <w:sz w:val="24"/>
          <w:szCs w:val="24"/>
        </w:rPr>
        <w:t xml:space="preserve"> </w:t>
      </w:r>
      <w:r w:rsidRPr="00DF4A02">
        <w:rPr>
          <w:rFonts w:ascii="Calibri" w:hAnsi="Calibri" w:cs="Calibri"/>
          <w:sz w:val="24"/>
          <w:szCs w:val="24"/>
        </w:rPr>
        <w:t>nezávadném stavu</w:t>
      </w:r>
      <w:r w:rsidR="00AB125B" w:rsidRPr="00DF4A02">
        <w:rPr>
          <w:rFonts w:ascii="Calibri" w:hAnsi="Calibri" w:cs="Calibri"/>
          <w:sz w:val="24"/>
          <w:szCs w:val="24"/>
        </w:rPr>
        <w:t>,</w:t>
      </w:r>
      <w:r w:rsidRPr="00DF4A02">
        <w:rPr>
          <w:rFonts w:ascii="Calibri" w:hAnsi="Calibri" w:cs="Calibri"/>
          <w:sz w:val="24"/>
          <w:szCs w:val="24"/>
        </w:rPr>
        <w:t xml:space="preserve"> </w:t>
      </w:r>
      <w:r w:rsidR="00C776A6" w:rsidRPr="00DF4A02">
        <w:rPr>
          <w:rFonts w:ascii="Calibri" w:hAnsi="Calibri" w:cs="Calibri"/>
          <w:sz w:val="24"/>
          <w:szCs w:val="24"/>
        </w:rPr>
        <w:t xml:space="preserve">včetně </w:t>
      </w:r>
      <w:r w:rsidRPr="00DF4A02">
        <w:rPr>
          <w:rFonts w:ascii="Calibri" w:hAnsi="Calibri" w:cs="Calibri"/>
          <w:sz w:val="24"/>
          <w:szCs w:val="24"/>
        </w:rPr>
        <w:t>dodržení podmínek stanovených smlouvou</w:t>
      </w:r>
      <w:r w:rsidR="00C776A6" w:rsidRPr="00DF4A02">
        <w:rPr>
          <w:rFonts w:ascii="Calibri" w:hAnsi="Calibri" w:cs="Calibri"/>
          <w:sz w:val="24"/>
          <w:szCs w:val="24"/>
        </w:rPr>
        <w:t xml:space="preserve"> </w:t>
      </w:r>
      <w:r w:rsidRPr="00DF4A02">
        <w:rPr>
          <w:rFonts w:ascii="Calibri" w:hAnsi="Calibri" w:cs="Calibri"/>
          <w:sz w:val="24"/>
          <w:szCs w:val="24"/>
        </w:rPr>
        <w:t xml:space="preserve">podle </w:t>
      </w:r>
      <w:r w:rsidR="00900300" w:rsidRPr="00DF4A02">
        <w:rPr>
          <w:rFonts w:ascii="Calibri" w:hAnsi="Calibri" w:cs="Calibri"/>
          <w:sz w:val="24"/>
          <w:szCs w:val="24"/>
        </w:rPr>
        <w:t>čl.</w:t>
      </w:r>
      <w:r w:rsidRPr="00DF4A02">
        <w:rPr>
          <w:rFonts w:ascii="Calibri" w:hAnsi="Calibri" w:cs="Calibri"/>
          <w:color w:val="000000"/>
          <w:sz w:val="24"/>
          <w:szCs w:val="24"/>
        </w:rPr>
        <w:t xml:space="preserve"> 3 odst. </w:t>
      </w:r>
      <w:r w:rsidR="00900300" w:rsidRPr="00DF4A02">
        <w:rPr>
          <w:rFonts w:ascii="Calibri" w:hAnsi="Calibri" w:cs="Calibri"/>
          <w:color w:val="000000"/>
          <w:sz w:val="24"/>
          <w:szCs w:val="24"/>
        </w:rPr>
        <w:t>2</w:t>
      </w:r>
      <w:r w:rsidR="00C752EB" w:rsidRPr="00DF4A02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440B1E" w:rsidRPr="00DF4A02">
        <w:rPr>
          <w:rFonts w:ascii="Calibri" w:hAnsi="Calibri" w:cs="Calibri"/>
          <w:sz w:val="24"/>
          <w:szCs w:val="24"/>
        </w:rPr>
        <w:t xml:space="preserve">této obecně závazné </w:t>
      </w:r>
      <w:r w:rsidR="00B63BEC" w:rsidRPr="00DF4A02">
        <w:rPr>
          <w:rFonts w:ascii="Calibri" w:hAnsi="Calibri" w:cs="Calibri"/>
          <w:sz w:val="24"/>
          <w:szCs w:val="24"/>
        </w:rPr>
        <w:t>vy</w:t>
      </w:r>
      <w:r w:rsidR="00440B1E" w:rsidRPr="00DF4A02">
        <w:rPr>
          <w:rFonts w:ascii="Calibri" w:hAnsi="Calibri" w:cs="Calibri"/>
          <w:sz w:val="24"/>
          <w:szCs w:val="24"/>
        </w:rPr>
        <w:t>hlá</w:t>
      </w:r>
      <w:r w:rsidR="00B63BEC" w:rsidRPr="00DF4A02">
        <w:rPr>
          <w:rFonts w:ascii="Calibri" w:hAnsi="Calibri" w:cs="Calibri"/>
          <w:sz w:val="24"/>
          <w:szCs w:val="24"/>
        </w:rPr>
        <w:t>š</w:t>
      </w:r>
      <w:r w:rsidR="00440B1E" w:rsidRPr="00DF4A02">
        <w:rPr>
          <w:rFonts w:ascii="Calibri" w:hAnsi="Calibri" w:cs="Calibri"/>
          <w:sz w:val="24"/>
          <w:szCs w:val="24"/>
        </w:rPr>
        <w:t>ky</w:t>
      </w:r>
      <w:r w:rsidRPr="00DF4A02">
        <w:rPr>
          <w:rFonts w:ascii="Calibri" w:hAnsi="Calibri" w:cs="Calibri"/>
          <w:sz w:val="24"/>
          <w:szCs w:val="24"/>
        </w:rPr>
        <w:t>,</w:t>
      </w:r>
    </w:p>
    <w:p w14:paraId="676E06BB" w14:textId="77777777" w:rsidR="00985B5A" w:rsidRPr="00DF4A02" w:rsidRDefault="00985B5A" w:rsidP="00D05683">
      <w:pPr>
        <w:pStyle w:val="FormtovanvHTML"/>
        <w:numPr>
          <w:ilvl w:val="1"/>
          <w:numId w:val="2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709" w:hanging="284"/>
        <w:jc w:val="both"/>
        <w:rPr>
          <w:rFonts w:ascii="Calibri" w:hAnsi="Calibri" w:cs="Calibri"/>
          <w:sz w:val="24"/>
          <w:szCs w:val="24"/>
        </w:rPr>
      </w:pPr>
      <w:r w:rsidRPr="00DF4A02">
        <w:rPr>
          <w:rFonts w:ascii="Calibri" w:hAnsi="Calibri" w:cs="Calibri"/>
          <w:sz w:val="24"/>
          <w:szCs w:val="24"/>
        </w:rPr>
        <w:t>shromažďovacím prostorem - vnitřní nebo venkovní prostor určený</w:t>
      </w:r>
      <w:r w:rsidR="00C776A6" w:rsidRPr="00DF4A02">
        <w:rPr>
          <w:rFonts w:ascii="Calibri" w:hAnsi="Calibri" w:cs="Calibri"/>
          <w:sz w:val="24"/>
          <w:szCs w:val="24"/>
        </w:rPr>
        <w:t xml:space="preserve"> </w:t>
      </w:r>
      <w:r w:rsidR="00AB125B" w:rsidRPr="00DF4A02">
        <w:rPr>
          <w:rFonts w:ascii="Calibri" w:hAnsi="Calibri" w:cs="Calibri"/>
          <w:sz w:val="24"/>
          <w:szCs w:val="24"/>
        </w:rPr>
        <w:t>ke</w:t>
      </w:r>
      <w:r w:rsidRPr="00DF4A02">
        <w:rPr>
          <w:rFonts w:ascii="Calibri" w:hAnsi="Calibri" w:cs="Calibri"/>
          <w:sz w:val="24"/>
          <w:szCs w:val="24"/>
        </w:rPr>
        <w:t xml:space="preserve"> shromažďování většího počtu osob</w:t>
      </w:r>
      <w:r w:rsidR="00ED1EA7" w:rsidRPr="00565AC9">
        <w:rPr>
          <w:rStyle w:val="Znakapoznpodarou"/>
          <w:rFonts w:ascii="Calibri" w:hAnsi="Calibri" w:cs="Calibri"/>
          <w:sz w:val="24"/>
          <w:szCs w:val="24"/>
        </w:rPr>
        <w:footnoteReference w:id="3"/>
      </w:r>
      <w:r w:rsidRPr="00DF4A02">
        <w:rPr>
          <w:rFonts w:ascii="Calibri" w:hAnsi="Calibri" w:cs="Calibri"/>
          <w:sz w:val="24"/>
          <w:szCs w:val="24"/>
        </w:rPr>
        <w:t>,</w:t>
      </w:r>
    </w:p>
    <w:p w14:paraId="030533B1" w14:textId="77777777" w:rsidR="00985B5A" w:rsidRPr="00565AC9" w:rsidRDefault="00985B5A" w:rsidP="00225068">
      <w:pPr>
        <w:pStyle w:val="FormtovanvHTML"/>
        <w:numPr>
          <w:ilvl w:val="1"/>
          <w:numId w:val="2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lastRenderedPageBreak/>
        <w:t>vnitřním shromažďovacím prostorem - prostor, který je po obvodě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a shora vymez</w:t>
      </w:r>
      <w:r w:rsidRPr="00565AC9">
        <w:rPr>
          <w:rFonts w:ascii="Calibri" w:hAnsi="Calibri" w:cs="Calibri"/>
          <w:sz w:val="24"/>
          <w:szCs w:val="24"/>
        </w:rPr>
        <w:t>e</w:t>
      </w:r>
      <w:r w:rsidRPr="00565AC9">
        <w:rPr>
          <w:rFonts w:ascii="Calibri" w:hAnsi="Calibri" w:cs="Calibri"/>
          <w:sz w:val="24"/>
          <w:szCs w:val="24"/>
        </w:rPr>
        <w:t>ný   stavebními konstrukcemi, přičemž se za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stavební konstrukce považují také konstrukce přemístitelné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(posuvná stěna či střecha apod.) nebo krátkodobé, popřípadě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dočasné (stanové, kontejnerové, buňkové apod.)</w:t>
      </w:r>
      <w:r w:rsidR="00ED1EA7" w:rsidRPr="00565AC9">
        <w:rPr>
          <w:rStyle w:val="Znakapoznpodarou"/>
          <w:rFonts w:ascii="Calibri" w:hAnsi="Calibri" w:cs="Calibri"/>
          <w:sz w:val="24"/>
          <w:szCs w:val="24"/>
        </w:rPr>
        <w:footnoteReference w:id="4"/>
      </w:r>
      <w:r w:rsidRPr="00565AC9">
        <w:rPr>
          <w:rFonts w:ascii="Calibri" w:hAnsi="Calibri" w:cs="Calibri"/>
          <w:sz w:val="24"/>
          <w:szCs w:val="24"/>
        </w:rPr>
        <w:t>,</w:t>
      </w:r>
    </w:p>
    <w:p w14:paraId="799CB529" w14:textId="77777777" w:rsidR="00985B5A" w:rsidRPr="00565AC9" w:rsidRDefault="00985B5A" w:rsidP="00225068">
      <w:pPr>
        <w:pStyle w:val="FormtovanvHTML"/>
        <w:numPr>
          <w:ilvl w:val="1"/>
          <w:numId w:val="2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venkovním shromažďovacím prostorem - prostor, který je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neuzavřený po obvodě nebo shora, avšak vytvořený nebo vymezený</w:t>
      </w:r>
      <w:r w:rsidR="00C776A6" w:rsidRPr="00565AC9">
        <w:rPr>
          <w:rFonts w:ascii="Calibri" w:hAnsi="Calibri" w:cs="Calibri"/>
          <w:sz w:val="24"/>
          <w:szCs w:val="24"/>
        </w:rPr>
        <w:t xml:space="preserve"> s</w:t>
      </w:r>
      <w:r w:rsidRPr="00565AC9">
        <w:rPr>
          <w:rFonts w:ascii="Calibri" w:hAnsi="Calibri" w:cs="Calibri"/>
          <w:sz w:val="24"/>
          <w:szCs w:val="24"/>
        </w:rPr>
        <w:t>tavebními konstrukcemi (tribunou,</w:t>
      </w:r>
      <w:r w:rsidR="00C2295B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pódiem, ohradní stěnou,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oplocením, přenosnými zábranami apod.), okolním terénem nebo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pří</w:t>
      </w:r>
      <w:r w:rsidR="008B1251" w:rsidRPr="00565AC9">
        <w:rPr>
          <w:rFonts w:ascii="Calibri" w:hAnsi="Calibri" w:cs="Calibri"/>
          <w:sz w:val="24"/>
          <w:szCs w:val="24"/>
        </w:rPr>
        <w:t xml:space="preserve">rodním prostředím (svah, skála, </w:t>
      </w:r>
      <w:r w:rsidRPr="00565AC9">
        <w:rPr>
          <w:rFonts w:ascii="Calibri" w:hAnsi="Calibri" w:cs="Calibri"/>
          <w:sz w:val="24"/>
          <w:szCs w:val="24"/>
        </w:rPr>
        <w:t>vodní plocha); také prostor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v uzavřeném nebo polouzavřeném volném prostranství (dvory</w:t>
      </w:r>
      <w:r w:rsidR="00C776A6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apod.)</w:t>
      </w:r>
      <w:r w:rsidR="00ED1EA7" w:rsidRPr="00565AC9">
        <w:rPr>
          <w:rFonts w:ascii="Calibri" w:hAnsi="Calibri" w:cs="Calibri"/>
          <w:sz w:val="24"/>
          <w:szCs w:val="24"/>
          <w:vertAlign w:val="superscript"/>
        </w:rPr>
        <w:t>4</w:t>
      </w:r>
      <w:r w:rsidRPr="00565AC9">
        <w:rPr>
          <w:rFonts w:ascii="Calibri" w:hAnsi="Calibri" w:cs="Calibri"/>
          <w:sz w:val="24"/>
          <w:szCs w:val="24"/>
        </w:rPr>
        <w:t>, prostor na veřejném prostranství i mimo něj pod širým</w:t>
      </w:r>
      <w:r w:rsidR="00E2168F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n</w:t>
      </w:r>
      <w:r w:rsidRPr="00565AC9">
        <w:rPr>
          <w:rFonts w:ascii="Calibri" w:hAnsi="Calibri" w:cs="Calibri"/>
          <w:sz w:val="24"/>
          <w:szCs w:val="24"/>
        </w:rPr>
        <w:t>e</w:t>
      </w:r>
      <w:r w:rsidRPr="00565AC9">
        <w:rPr>
          <w:rFonts w:ascii="Calibri" w:hAnsi="Calibri" w:cs="Calibri"/>
          <w:sz w:val="24"/>
          <w:szCs w:val="24"/>
        </w:rPr>
        <w:t>bem.</w:t>
      </w:r>
      <w:r w:rsidRPr="00565AC9">
        <w:rPr>
          <w:rFonts w:ascii="Calibri" w:hAnsi="Calibri" w:cs="Calibri"/>
          <w:sz w:val="24"/>
          <w:szCs w:val="24"/>
          <w:vertAlign w:val="superscript"/>
        </w:rPr>
        <w:t>2</w:t>
      </w:r>
      <w:r w:rsidR="00ED1EA7" w:rsidRPr="00565AC9">
        <w:rPr>
          <w:rFonts w:ascii="Calibri" w:hAnsi="Calibri" w:cs="Calibri"/>
          <w:sz w:val="24"/>
          <w:szCs w:val="24"/>
          <w:vertAlign w:val="superscript"/>
        </w:rPr>
        <w:t>,</w:t>
      </w:r>
      <w:r w:rsidR="00ED1EA7" w:rsidRPr="00565AC9">
        <w:rPr>
          <w:rStyle w:val="Znakapoznpodarou"/>
          <w:rFonts w:ascii="Calibri" w:hAnsi="Calibri" w:cs="Calibri"/>
          <w:sz w:val="24"/>
          <w:szCs w:val="24"/>
        </w:rPr>
        <w:footnoteReference w:id="5"/>
      </w:r>
    </w:p>
    <w:p w14:paraId="0BDED804" w14:textId="77777777" w:rsidR="00985B5A" w:rsidRPr="00565AC9" w:rsidRDefault="00985B5A" w:rsidP="00C2295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rPr>
          <w:rFonts w:ascii="Calibri" w:hAnsi="Calibri" w:cs="Calibri"/>
        </w:rPr>
      </w:pPr>
    </w:p>
    <w:p w14:paraId="7F11CE11" w14:textId="77777777" w:rsidR="00ED1EA7" w:rsidRPr="00565AC9" w:rsidRDefault="00985B5A" w:rsidP="00225068">
      <w:pPr>
        <w:pStyle w:val="Zkladntext"/>
        <w:numPr>
          <w:ilvl w:val="0"/>
          <w:numId w:val="21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>Členění akcí podle místa konání a počtu osob</w:t>
      </w:r>
      <w:r w:rsidR="000F1151" w:rsidRPr="00565AC9">
        <w:rPr>
          <w:rFonts w:ascii="Calibri" w:hAnsi="Calibri" w:cs="Calibri"/>
        </w:rPr>
        <w:t>:</w:t>
      </w:r>
    </w:p>
    <w:p w14:paraId="691B605A" w14:textId="77777777" w:rsidR="00ED1EA7" w:rsidRPr="00565AC9" w:rsidRDefault="00225068" w:rsidP="00225068">
      <w:pPr>
        <w:pStyle w:val="Zkladntext"/>
        <w:numPr>
          <w:ilvl w:val="1"/>
          <w:numId w:val="21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</w:rPr>
        <w:tab/>
      </w:r>
      <w:r w:rsidR="00985B5A" w:rsidRPr="00565AC9">
        <w:rPr>
          <w:rFonts w:ascii="Calibri" w:hAnsi="Calibri" w:cs="Calibri"/>
        </w:rPr>
        <w:t xml:space="preserve">akce ve vnitřním shromažďovacím prostoru podle </w:t>
      </w:r>
      <w:r w:rsidR="00486BCB" w:rsidRPr="00565AC9">
        <w:rPr>
          <w:rFonts w:ascii="Calibri" w:hAnsi="Calibri" w:cs="Calibri"/>
        </w:rPr>
        <w:t>čl.</w:t>
      </w:r>
      <w:r w:rsidR="00586C8E" w:rsidRPr="00565AC9">
        <w:rPr>
          <w:rFonts w:ascii="Calibri" w:hAnsi="Calibri" w:cs="Calibri"/>
        </w:rPr>
        <w:t xml:space="preserve"> 2 </w:t>
      </w:r>
      <w:r w:rsidR="00985B5A" w:rsidRPr="00565AC9">
        <w:rPr>
          <w:rFonts w:ascii="Calibri" w:hAnsi="Calibri" w:cs="Calibri"/>
        </w:rPr>
        <w:t>odst. 1 písm. c)</w:t>
      </w:r>
      <w:r w:rsidR="00C776A6" w:rsidRPr="00565AC9">
        <w:rPr>
          <w:rFonts w:ascii="Calibri" w:hAnsi="Calibri" w:cs="Calibri"/>
        </w:rPr>
        <w:t xml:space="preserve"> </w:t>
      </w:r>
      <w:r w:rsidR="00E2168F" w:rsidRPr="00565AC9">
        <w:rPr>
          <w:rFonts w:ascii="Calibri" w:hAnsi="Calibri" w:cs="Calibri"/>
        </w:rPr>
        <w:t xml:space="preserve">a d) </w:t>
      </w:r>
      <w:r w:rsidR="00440B1E" w:rsidRPr="00565AC9">
        <w:rPr>
          <w:rFonts w:ascii="Calibri" w:hAnsi="Calibri" w:cs="Calibri"/>
        </w:rPr>
        <w:t>této obecně závazné vyhlášky</w:t>
      </w:r>
      <w:r w:rsidR="00E2168F" w:rsidRPr="00565AC9">
        <w:rPr>
          <w:rFonts w:ascii="Calibri" w:hAnsi="Calibri" w:cs="Calibri"/>
        </w:rPr>
        <w:t xml:space="preserve"> určeném k t</w:t>
      </w:r>
      <w:r w:rsidR="00985B5A" w:rsidRPr="00565AC9">
        <w:rPr>
          <w:rFonts w:ascii="Calibri" w:hAnsi="Calibri" w:cs="Calibri"/>
        </w:rPr>
        <w:t>omuto účelu v souladu se zvláštním právním</w:t>
      </w:r>
      <w:r w:rsidR="00C776A6" w:rsidRPr="00565AC9">
        <w:rPr>
          <w:rFonts w:ascii="Calibri" w:hAnsi="Calibri" w:cs="Calibri"/>
        </w:rPr>
        <w:t xml:space="preserve"> </w:t>
      </w:r>
      <w:r w:rsidR="00985B5A" w:rsidRPr="00565AC9">
        <w:rPr>
          <w:rFonts w:ascii="Calibri" w:hAnsi="Calibri" w:cs="Calibri"/>
        </w:rPr>
        <w:t>předpisem</w:t>
      </w:r>
      <w:r w:rsidR="00ED1EA7" w:rsidRPr="00565AC9">
        <w:rPr>
          <w:rStyle w:val="Znakapoznpodarou"/>
          <w:rFonts w:ascii="Calibri" w:hAnsi="Calibri" w:cs="Calibri"/>
          <w:szCs w:val="24"/>
        </w:rPr>
        <w:footnoteReference w:id="6"/>
      </w:r>
      <w:r w:rsidR="00A35437" w:rsidRPr="00565AC9">
        <w:rPr>
          <w:rFonts w:ascii="Calibri" w:hAnsi="Calibri" w:cs="Calibri"/>
        </w:rPr>
        <w:t>:</w:t>
      </w:r>
    </w:p>
    <w:p w14:paraId="5A4C5867" w14:textId="77777777" w:rsidR="00ED1EA7" w:rsidRPr="00565AC9" w:rsidRDefault="00985B5A" w:rsidP="00225068">
      <w:pPr>
        <w:pStyle w:val="Zkladntext"/>
        <w:numPr>
          <w:ilvl w:val="6"/>
          <w:numId w:val="21"/>
        </w:numPr>
        <w:tabs>
          <w:tab w:val="clear" w:pos="2520"/>
        </w:tabs>
        <w:suppressAutoHyphens/>
        <w:spacing w:before="120" w:line="240" w:lineRule="auto"/>
        <w:ind w:left="1134" w:hanging="283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>u něhož z dokumentace ověřené stavebním úřadem vyplývá</w:t>
      </w:r>
      <w:r w:rsidR="00C776A6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 xml:space="preserve">počet osob, pro které je  prostor určen (tj. </w:t>
      </w:r>
      <w:r w:rsidR="00E2168F" w:rsidRPr="00565AC9">
        <w:rPr>
          <w:rFonts w:ascii="Calibri" w:hAnsi="Calibri" w:cs="Calibri"/>
        </w:rPr>
        <w:t>maximální povolený počet přítomných osob</w:t>
      </w:r>
      <w:r w:rsidRPr="00565AC9">
        <w:rPr>
          <w:rFonts w:ascii="Calibri" w:hAnsi="Calibri" w:cs="Calibri"/>
        </w:rPr>
        <w:t>),</w:t>
      </w:r>
      <w:r w:rsidR="00C752EB" w:rsidRPr="00565AC9">
        <w:rPr>
          <w:rFonts w:ascii="Calibri" w:hAnsi="Calibri" w:cs="Calibri"/>
        </w:rPr>
        <w:t xml:space="preserve"> </w:t>
      </w:r>
    </w:p>
    <w:p w14:paraId="3DE83CFD" w14:textId="77777777" w:rsidR="00ED1EA7" w:rsidRPr="00565AC9" w:rsidRDefault="00985B5A" w:rsidP="00225068">
      <w:pPr>
        <w:pStyle w:val="Zkladntext"/>
        <w:numPr>
          <w:ilvl w:val="6"/>
          <w:numId w:val="21"/>
        </w:numPr>
        <w:tabs>
          <w:tab w:val="clear" w:pos="2520"/>
        </w:tabs>
        <w:suppressAutoHyphens/>
        <w:spacing w:before="120" w:line="240" w:lineRule="auto"/>
        <w:ind w:left="1134" w:hanging="283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</w:rPr>
        <w:t>u něhož nebyla v dokumentaci ověřené stavebním úřadem</w:t>
      </w:r>
      <w:r w:rsidR="00C776A6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 xml:space="preserve">stanovena </w:t>
      </w:r>
      <w:r w:rsidR="002967C6" w:rsidRPr="00565AC9">
        <w:rPr>
          <w:rFonts w:ascii="Calibri" w:hAnsi="Calibri" w:cs="Calibri"/>
        </w:rPr>
        <w:t>maximální</w:t>
      </w:r>
      <w:r w:rsidRPr="00565AC9">
        <w:rPr>
          <w:rFonts w:ascii="Calibri" w:hAnsi="Calibri" w:cs="Calibri"/>
        </w:rPr>
        <w:t xml:space="preserve"> hranice počtu osob, které  se mohou v</w:t>
      </w:r>
      <w:r w:rsidR="00C776A6" w:rsidRPr="00565AC9">
        <w:rPr>
          <w:rFonts w:ascii="Calibri" w:hAnsi="Calibri" w:cs="Calibri"/>
        </w:rPr>
        <w:t> </w:t>
      </w:r>
      <w:r w:rsidRPr="00565AC9">
        <w:rPr>
          <w:rFonts w:ascii="Calibri" w:hAnsi="Calibri" w:cs="Calibri"/>
        </w:rPr>
        <w:t>tomto</w:t>
      </w:r>
      <w:r w:rsidR="00C776A6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prostoru současně vyskytovat, pak se za tento počet považuje</w:t>
      </w:r>
      <w:r w:rsidR="002967C6" w:rsidRPr="00565AC9">
        <w:rPr>
          <w:rFonts w:ascii="Calibri" w:hAnsi="Calibri" w:cs="Calibri"/>
        </w:rPr>
        <w:t xml:space="preserve"> 200 osob a více</w:t>
      </w:r>
      <w:r w:rsidR="00A35437" w:rsidRPr="00565AC9">
        <w:rPr>
          <w:rFonts w:ascii="Calibri" w:hAnsi="Calibri" w:cs="Calibri"/>
        </w:rPr>
        <w:t>,</w:t>
      </w:r>
    </w:p>
    <w:p w14:paraId="11787A06" w14:textId="77777777" w:rsidR="00ED1EA7" w:rsidRPr="00565AC9" w:rsidRDefault="00225068" w:rsidP="00225068">
      <w:pPr>
        <w:pStyle w:val="Zkladntext"/>
        <w:numPr>
          <w:ilvl w:val="1"/>
          <w:numId w:val="21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ab/>
      </w:r>
      <w:r w:rsidR="00985B5A" w:rsidRPr="00565AC9">
        <w:rPr>
          <w:rFonts w:ascii="Calibri" w:hAnsi="Calibri" w:cs="Calibri"/>
        </w:rPr>
        <w:t xml:space="preserve">akce ve venkovním shromažďovacím prostoru podle </w:t>
      </w:r>
      <w:r w:rsidR="00486BCB" w:rsidRPr="00565AC9">
        <w:rPr>
          <w:rFonts w:ascii="Calibri" w:hAnsi="Calibri" w:cs="Calibri"/>
        </w:rPr>
        <w:t>čl.</w:t>
      </w:r>
      <w:r w:rsidR="00A25FB6" w:rsidRPr="00565AC9">
        <w:rPr>
          <w:rFonts w:ascii="Calibri" w:hAnsi="Calibri" w:cs="Calibri"/>
        </w:rPr>
        <w:t xml:space="preserve"> 2 </w:t>
      </w:r>
      <w:r w:rsidR="00985B5A" w:rsidRPr="00565AC9">
        <w:rPr>
          <w:rFonts w:ascii="Calibri" w:hAnsi="Calibri" w:cs="Calibri"/>
        </w:rPr>
        <w:t>odst. 1 písm.</w:t>
      </w:r>
      <w:r w:rsidR="00C776A6" w:rsidRPr="00565AC9">
        <w:rPr>
          <w:rFonts w:ascii="Calibri" w:hAnsi="Calibri" w:cs="Calibri"/>
        </w:rPr>
        <w:t xml:space="preserve"> </w:t>
      </w:r>
      <w:r w:rsidR="00985B5A" w:rsidRPr="00565AC9">
        <w:rPr>
          <w:rFonts w:ascii="Calibri" w:hAnsi="Calibri" w:cs="Calibri"/>
        </w:rPr>
        <w:t xml:space="preserve">c) a e) </w:t>
      </w:r>
      <w:r w:rsidR="002967C6" w:rsidRPr="00565AC9">
        <w:rPr>
          <w:rFonts w:ascii="Calibri" w:hAnsi="Calibri" w:cs="Calibri"/>
        </w:rPr>
        <w:t>této obecně závazné vyhlášky</w:t>
      </w:r>
      <w:r w:rsidR="00985B5A" w:rsidRPr="00565AC9">
        <w:rPr>
          <w:rFonts w:ascii="Calibri" w:hAnsi="Calibri" w:cs="Calibri"/>
        </w:rPr>
        <w:t xml:space="preserve"> </w:t>
      </w:r>
      <w:r w:rsidR="006A38A9" w:rsidRPr="00565AC9">
        <w:rPr>
          <w:rFonts w:ascii="Calibri" w:hAnsi="Calibri" w:cs="Calibri"/>
        </w:rPr>
        <w:t xml:space="preserve">vymezeném alespoň ze tří stran pevnými překážkami, zejména budovami, ohradními zdmi nebo oplocením, </w:t>
      </w:r>
      <w:r w:rsidR="00985B5A" w:rsidRPr="00565AC9">
        <w:rPr>
          <w:rFonts w:ascii="Calibri" w:hAnsi="Calibri" w:cs="Calibri"/>
        </w:rPr>
        <w:t>k</w:t>
      </w:r>
      <w:r w:rsidR="006A38A9" w:rsidRPr="00565AC9">
        <w:rPr>
          <w:rFonts w:ascii="Calibri" w:hAnsi="Calibri" w:cs="Calibri"/>
        </w:rPr>
        <w:t xml:space="preserve">de se předpokládá přítomnost </w:t>
      </w:r>
      <w:r w:rsidR="00486BCB" w:rsidRPr="00565AC9">
        <w:rPr>
          <w:rFonts w:ascii="Calibri" w:hAnsi="Calibri" w:cs="Calibri"/>
        </w:rPr>
        <w:t>5</w:t>
      </w:r>
      <w:r w:rsidR="002967C6" w:rsidRPr="00565AC9">
        <w:rPr>
          <w:rFonts w:ascii="Calibri" w:hAnsi="Calibri" w:cs="Calibri"/>
        </w:rPr>
        <w:t>00</w:t>
      </w:r>
      <w:r w:rsidR="006A38A9" w:rsidRPr="00565AC9">
        <w:rPr>
          <w:rFonts w:ascii="Calibri" w:hAnsi="Calibri" w:cs="Calibri"/>
        </w:rPr>
        <w:t xml:space="preserve"> osob </w:t>
      </w:r>
      <w:r w:rsidR="00ED1EA7" w:rsidRPr="00565AC9">
        <w:rPr>
          <w:rFonts w:ascii="Calibri" w:hAnsi="Calibri" w:cs="Calibri"/>
        </w:rPr>
        <w:t>a více</w:t>
      </w:r>
      <w:r w:rsidR="00A35437" w:rsidRPr="00565AC9">
        <w:rPr>
          <w:rFonts w:ascii="Calibri" w:hAnsi="Calibri" w:cs="Calibri"/>
        </w:rPr>
        <w:t>,</w:t>
      </w:r>
    </w:p>
    <w:p w14:paraId="55EDEFED" w14:textId="77777777" w:rsidR="00985B5A" w:rsidRPr="00565AC9" w:rsidRDefault="00225068" w:rsidP="00225068">
      <w:pPr>
        <w:pStyle w:val="Zkladntext"/>
        <w:numPr>
          <w:ilvl w:val="1"/>
          <w:numId w:val="21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ab/>
      </w:r>
      <w:r w:rsidR="00985B5A" w:rsidRPr="00565AC9">
        <w:rPr>
          <w:rFonts w:ascii="Calibri" w:hAnsi="Calibri" w:cs="Calibri"/>
        </w:rPr>
        <w:t xml:space="preserve">akce </w:t>
      </w:r>
      <w:r w:rsidR="002967C6" w:rsidRPr="00565AC9">
        <w:rPr>
          <w:rFonts w:ascii="Calibri" w:hAnsi="Calibri" w:cs="Calibri"/>
        </w:rPr>
        <w:t>na volném prostranství</w:t>
      </w:r>
      <w:r w:rsidR="00985B5A" w:rsidRPr="00565AC9">
        <w:rPr>
          <w:rFonts w:ascii="Calibri" w:hAnsi="Calibri" w:cs="Calibri"/>
        </w:rPr>
        <w:t>, kterých se zúčastní</w:t>
      </w:r>
      <w:r w:rsidR="00B53FE2" w:rsidRPr="00565AC9">
        <w:rPr>
          <w:rFonts w:ascii="Calibri" w:hAnsi="Calibri" w:cs="Calibri"/>
        </w:rPr>
        <w:t xml:space="preserve"> </w:t>
      </w:r>
      <w:r w:rsidR="00486BCB" w:rsidRPr="00565AC9">
        <w:rPr>
          <w:rFonts w:ascii="Calibri" w:hAnsi="Calibri" w:cs="Calibri"/>
        </w:rPr>
        <w:t>9</w:t>
      </w:r>
      <w:r w:rsidR="00A35437" w:rsidRPr="00565AC9">
        <w:rPr>
          <w:rFonts w:ascii="Calibri" w:hAnsi="Calibri" w:cs="Calibri"/>
        </w:rPr>
        <w:t>00 osob a více.</w:t>
      </w:r>
    </w:p>
    <w:p w14:paraId="241A3655" w14:textId="77777777" w:rsidR="00404119" w:rsidRPr="00565AC9" w:rsidRDefault="00404119" w:rsidP="00404119">
      <w:pPr>
        <w:pStyle w:val="Zkladntext"/>
        <w:suppressAutoHyphens/>
        <w:spacing w:before="120" w:line="240" w:lineRule="auto"/>
        <w:ind w:left="851"/>
        <w:jc w:val="both"/>
        <w:rPr>
          <w:rFonts w:ascii="Calibri" w:hAnsi="Calibri" w:cs="Calibri"/>
        </w:rPr>
      </w:pPr>
    </w:p>
    <w:p w14:paraId="1CA32F8D" w14:textId="77777777" w:rsidR="00985B5A" w:rsidRPr="00565AC9" w:rsidRDefault="00985B5A" w:rsidP="00711A6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 xml:space="preserve">ČÁST </w:t>
      </w:r>
      <w:r w:rsidR="000245FF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565AC9">
        <w:rPr>
          <w:rFonts w:ascii="Calibri" w:hAnsi="Calibri" w:cs="Calibri"/>
          <w:b/>
          <w:color w:val="000000"/>
          <w:sz w:val="24"/>
          <w:szCs w:val="24"/>
        </w:rPr>
        <w:t>DRUHÁ</w:t>
      </w:r>
    </w:p>
    <w:p w14:paraId="3B63F171" w14:textId="77777777" w:rsidR="00985B5A" w:rsidRPr="00565AC9" w:rsidRDefault="00985B5A" w:rsidP="00711A6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Stanovení podmínek požární bezpečnosti pro pořádání akce</w:t>
      </w:r>
    </w:p>
    <w:p w14:paraId="04323EE4" w14:textId="77777777" w:rsidR="00404119" w:rsidRPr="00565AC9" w:rsidRDefault="00404119" w:rsidP="00711A6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</w:rPr>
      </w:pPr>
    </w:p>
    <w:p w14:paraId="16A36535" w14:textId="77777777" w:rsidR="00985B5A" w:rsidRPr="00565AC9" w:rsidRDefault="00404119" w:rsidP="00711A6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</w:t>
      </w:r>
      <w:r w:rsidR="005C6457" w:rsidRPr="00565AC9">
        <w:rPr>
          <w:rFonts w:ascii="Calibri" w:hAnsi="Calibri" w:cs="Calibri"/>
          <w:b/>
          <w:color w:val="000000"/>
          <w:sz w:val="24"/>
          <w:szCs w:val="24"/>
        </w:rPr>
        <w:t>l.</w:t>
      </w:r>
      <w:r w:rsidR="00985B5A" w:rsidRPr="00565AC9">
        <w:rPr>
          <w:rFonts w:ascii="Calibri" w:hAnsi="Calibri" w:cs="Calibri"/>
          <w:b/>
          <w:color w:val="000000"/>
          <w:sz w:val="24"/>
          <w:szCs w:val="24"/>
        </w:rPr>
        <w:t xml:space="preserve"> 3</w:t>
      </w:r>
    </w:p>
    <w:p w14:paraId="156E5475" w14:textId="77777777" w:rsidR="00ED1EA7" w:rsidRPr="00565AC9" w:rsidRDefault="00985B5A" w:rsidP="00404119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240" w:line="240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>K pořádání akce lze využívat</w:t>
      </w:r>
      <w:r w:rsidR="00CC5A40" w:rsidRPr="00565AC9">
        <w:rPr>
          <w:rFonts w:ascii="Calibri" w:hAnsi="Calibri" w:cs="Calibri"/>
        </w:rPr>
        <w:t>:</w:t>
      </w:r>
    </w:p>
    <w:p w14:paraId="44AADACE" w14:textId="77777777" w:rsidR="00651234" w:rsidRPr="006C31FA" w:rsidRDefault="00225068" w:rsidP="006C31FA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ab/>
      </w:r>
      <w:r w:rsidR="00985B5A" w:rsidRPr="00565AC9">
        <w:rPr>
          <w:rFonts w:ascii="Calibri" w:hAnsi="Calibri" w:cs="Calibri"/>
        </w:rPr>
        <w:t>stavbu,</w:t>
      </w:r>
      <w:r w:rsidR="00B53FE2" w:rsidRPr="00565AC9">
        <w:rPr>
          <w:rFonts w:ascii="Calibri" w:hAnsi="Calibri" w:cs="Calibri"/>
        </w:rPr>
        <w:t xml:space="preserve"> </w:t>
      </w:r>
      <w:r w:rsidR="00985B5A" w:rsidRPr="00565AC9">
        <w:rPr>
          <w:rFonts w:ascii="Calibri" w:hAnsi="Calibri" w:cs="Calibri"/>
        </w:rPr>
        <w:t>kter</w:t>
      </w:r>
      <w:r w:rsidR="00394DA0" w:rsidRPr="00565AC9">
        <w:rPr>
          <w:rFonts w:ascii="Calibri" w:hAnsi="Calibri" w:cs="Calibri"/>
        </w:rPr>
        <w:t>á</w:t>
      </w:r>
      <w:r w:rsidR="00985B5A" w:rsidRPr="00565AC9">
        <w:rPr>
          <w:rFonts w:ascii="Calibri" w:hAnsi="Calibri" w:cs="Calibri"/>
        </w:rPr>
        <w:t xml:space="preserve"> j</w:t>
      </w:r>
      <w:r w:rsidR="00394DA0" w:rsidRPr="00565AC9">
        <w:rPr>
          <w:rFonts w:ascii="Calibri" w:hAnsi="Calibri" w:cs="Calibri"/>
        </w:rPr>
        <w:t>e</w:t>
      </w:r>
      <w:r w:rsidR="00985B5A" w:rsidRPr="00565AC9">
        <w:rPr>
          <w:rFonts w:ascii="Calibri" w:hAnsi="Calibri" w:cs="Calibri"/>
        </w:rPr>
        <w:t xml:space="preserve"> k tomuto účelu určen</w:t>
      </w:r>
      <w:r w:rsidR="00394DA0" w:rsidRPr="00565AC9">
        <w:rPr>
          <w:rFonts w:ascii="Calibri" w:hAnsi="Calibri" w:cs="Calibri"/>
        </w:rPr>
        <w:t>a</w:t>
      </w:r>
      <w:r w:rsidR="00985B5A" w:rsidRPr="00565AC9">
        <w:rPr>
          <w:rFonts w:ascii="Calibri" w:hAnsi="Calibri" w:cs="Calibri"/>
        </w:rPr>
        <w:t xml:space="preserve"> v souladu se zvláštním právním</w:t>
      </w:r>
      <w:r w:rsidR="00B53FE2" w:rsidRPr="00565AC9">
        <w:rPr>
          <w:rFonts w:ascii="Calibri" w:hAnsi="Calibri" w:cs="Calibri"/>
        </w:rPr>
        <w:t xml:space="preserve"> </w:t>
      </w:r>
      <w:r w:rsidR="00985B5A" w:rsidRPr="00565AC9">
        <w:rPr>
          <w:rFonts w:ascii="Calibri" w:hAnsi="Calibri" w:cs="Calibri"/>
        </w:rPr>
        <w:t>předpisem</w:t>
      </w:r>
      <w:r w:rsidR="00ED1EA7" w:rsidRPr="00565AC9">
        <w:rPr>
          <w:rStyle w:val="Znakapoznpodarou"/>
          <w:rFonts w:ascii="Calibri" w:hAnsi="Calibri" w:cs="Calibri"/>
        </w:rPr>
        <w:footnoteReference w:id="7"/>
      </w:r>
      <w:r w:rsidR="00651234" w:rsidRPr="00565AC9">
        <w:rPr>
          <w:rFonts w:ascii="Calibri" w:hAnsi="Calibri" w:cs="Calibri"/>
        </w:rPr>
        <w:t xml:space="preserve">. Organizátor akce oznámí </w:t>
      </w:r>
      <w:r w:rsidR="00ED1EA7" w:rsidRPr="00565AC9">
        <w:rPr>
          <w:rFonts w:ascii="Calibri" w:hAnsi="Calibri" w:cs="Calibri"/>
        </w:rPr>
        <w:t>obecnímu</w:t>
      </w:r>
      <w:r w:rsidR="00651234" w:rsidRPr="00565AC9">
        <w:rPr>
          <w:rFonts w:ascii="Calibri" w:hAnsi="Calibri" w:cs="Calibri"/>
        </w:rPr>
        <w:t xml:space="preserve"> úřadu předpokládaný počet  současně přítomných osob. Nelze-li zajistit prokazatelnost nepřekročení maximálního počtu současně přítomných do 200 osob, organizátor zabezpečí požární  bezpečnost v souladu s touto obecně závaznou vyhláškou</w:t>
      </w:r>
      <w:r w:rsidR="00A35437" w:rsidRPr="00565AC9">
        <w:rPr>
          <w:rFonts w:ascii="Calibri" w:hAnsi="Calibri" w:cs="Calibri"/>
        </w:rPr>
        <w:t>,</w:t>
      </w:r>
    </w:p>
    <w:p w14:paraId="6998E38E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>v</w:t>
      </w:r>
      <w:r w:rsidR="005C27B7" w:rsidRPr="00565AC9">
        <w:rPr>
          <w:rFonts w:ascii="Calibri" w:hAnsi="Calibri" w:cs="Calibri"/>
          <w:szCs w:val="24"/>
        </w:rPr>
        <w:t>olné</w:t>
      </w:r>
      <w:r w:rsidR="00985B5A" w:rsidRPr="00565AC9">
        <w:rPr>
          <w:rFonts w:ascii="Calibri" w:hAnsi="Calibri" w:cs="Calibri"/>
          <w:szCs w:val="24"/>
        </w:rPr>
        <w:t xml:space="preserve"> prostranství</w:t>
      </w:r>
      <w:r w:rsidR="005C27B7" w:rsidRPr="00565AC9">
        <w:rPr>
          <w:rFonts w:ascii="Calibri" w:hAnsi="Calibri" w:cs="Calibri"/>
          <w:szCs w:val="24"/>
        </w:rPr>
        <w:t>.</w:t>
      </w:r>
      <w:r w:rsidR="00651234" w:rsidRPr="00565AC9">
        <w:rPr>
          <w:rFonts w:ascii="Calibri" w:hAnsi="Calibri" w:cs="Calibri"/>
          <w:szCs w:val="24"/>
        </w:rPr>
        <w:t xml:space="preserve"> O</w:t>
      </w:r>
      <w:r w:rsidR="00985B5A" w:rsidRPr="00565AC9">
        <w:rPr>
          <w:rFonts w:ascii="Calibri" w:hAnsi="Calibri" w:cs="Calibri"/>
          <w:szCs w:val="24"/>
        </w:rPr>
        <w:t>rganizátor akce</w:t>
      </w:r>
      <w:r w:rsidR="00B53FE2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 xml:space="preserve">oznámí </w:t>
      </w:r>
      <w:r w:rsidR="00ED1EA7" w:rsidRPr="00565AC9">
        <w:rPr>
          <w:rFonts w:ascii="Calibri" w:hAnsi="Calibri" w:cs="Calibri"/>
          <w:szCs w:val="24"/>
        </w:rPr>
        <w:t>obecnímu</w:t>
      </w:r>
      <w:r w:rsidR="00B53FE2" w:rsidRPr="00565AC9">
        <w:rPr>
          <w:rFonts w:ascii="Calibri" w:hAnsi="Calibri" w:cs="Calibri"/>
          <w:szCs w:val="24"/>
        </w:rPr>
        <w:t xml:space="preserve"> úřadu</w:t>
      </w:r>
      <w:r w:rsidR="00985B5A" w:rsidRPr="00565AC9">
        <w:rPr>
          <w:rFonts w:ascii="Calibri" w:hAnsi="Calibri" w:cs="Calibri"/>
          <w:szCs w:val="24"/>
        </w:rPr>
        <w:t xml:space="preserve"> předpokládaný počet  </w:t>
      </w:r>
      <w:r w:rsidR="005C27B7" w:rsidRPr="00565AC9">
        <w:rPr>
          <w:rFonts w:ascii="Calibri" w:hAnsi="Calibri" w:cs="Calibri"/>
          <w:szCs w:val="24"/>
        </w:rPr>
        <w:t>současně přítomných osob. N</w:t>
      </w:r>
      <w:r w:rsidR="00985B5A" w:rsidRPr="00565AC9">
        <w:rPr>
          <w:rFonts w:ascii="Calibri" w:hAnsi="Calibri" w:cs="Calibri"/>
          <w:szCs w:val="24"/>
        </w:rPr>
        <w:t>e</w:t>
      </w:r>
      <w:r w:rsidR="00B53FE2" w:rsidRPr="00565AC9">
        <w:rPr>
          <w:rFonts w:ascii="Calibri" w:hAnsi="Calibri" w:cs="Calibri"/>
          <w:szCs w:val="24"/>
        </w:rPr>
        <w:t xml:space="preserve">lze-li zajistit prokazatelnost </w:t>
      </w:r>
      <w:r w:rsidR="00985B5A" w:rsidRPr="00565AC9">
        <w:rPr>
          <w:rFonts w:ascii="Calibri" w:hAnsi="Calibri" w:cs="Calibri"/>
          <w:szCs w:val="24"/>
        </w:rPr>
        <w:t>nepřekročení maximálního</w:t>
      </w:r>
      <w:r w:rsidR="00B53FE2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 xml:space="preserve">počtu </w:t>
      </w:r>
      <w:r w:rsidR="005C27B7" w:rsidRPr="00565AC9">
        <w:rPr>
          <w:rFonts w:ascii="Calibri" w:hAnsi="Calibri" w:cs="Calibri"/>
          <w:szCs w:val="24"/>
        </w:rPr>
        <w:t xml:space="preserve">současně přítomných do </w:t>
      </w:r>
      <w:r w:rsidR="007A4372" w:rsidRPr="00565AC9">
        <w:rPr>
          <w:rFonts w:ascii="Calibri" w:hAnsi="Calibri" w:cs="Calibri"/>
          <w:szCs w:val="24"/>
        </w:rPr>
        <w:t>9</w:t>
      </w:r>
      <w:r w:rsidR="005C27B7" w:rsidRPr="00565AC9">
        <w:rPr>
          <w:rFonts w:ascii="Calibri" w:hAnsi="Calibri" w:cs="Calibri"/>
          <w:szCs w:val="24"/>
        </w:rPr>
        <w:t>00 osob</w:t>
      </w:r>
      <w:r w:rsidR="00985B5A" w:rsidRPr="00565AC9">
        <w:rPr>
          <w:rFonts w:ascii="Calibri" w:hAnsi="Calibri" w:cs="Calibri"/>
          <w:szCs w:val="24"/>
        </w:rPr>
        <w:t xml:space="preserve">, </w:t>
      </w:r>
      <w:r w:rsidR="005C27B7" w:rsidRPr="00565AC9">
        <w:rPr>
          <w:rFonts w:ascii="Calibri" w:hAnsi="Calibri" w:cs="Calibri"/>
          <w:szCs w:val="24"/>
        </w:rPr>
        <w:t xml:space="preserve">organizátor </w:t>
      </w:r>
      <w:r w:rsidR="00985B5A" w:rsidRPr="00565AC9">
        <w:rPr>
          <w:rFonts w:ascii="Calibri" w:hAnsi="Calibri" w:cs="Calibri"/>
          <w:szCs w:val="24"/>
        </w:rPr>
        <w:t>zabezpečí požární  bezpečnost v</w:t>
      </w:r>
      <w:r w:rsidR="00B53FE2" w:rsidRPr="00565AC9">
        <w:rPr>
          <w:rFonts w:ascii="Calibri" w:hAnsi="Calibri" w:cs="Calibri"/>
          <w:szCs w:val="24"/>
        </w:rPr>
        <w:t> </w:t>
      </w:r>
      <w:r w:rsidR="00985B5A" w:rsidRPr="00565AC9">
        <w:rPr>
          <w:rFonts w:ascii="Calibri" w:hAnsi="Calibri" w:cs="Calibri"/>
          <w:szCs w:val="24"/>
        </w:rPr>
        <w:t>souladu</w:t>
      </w:r>
      <w:r w:rsidR="00B53FE2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s</w:t>
      </w:r>
      <w:r w:rsidR="00B53FE2" w:rsidRPr="00565AC9">
        <w:rPr>
          <w:rFonts w:ascii="Calibri" w:hAnsi="Calibri" w:cs="Calibri"/>
          <w:szCs w:val="24"/>
        </w:rPr>
        <w:t> </w:t>
      </w:r>
      <w:r w:rsidR="00985B5A" w:rsidRPr="00565AC9">
        <w:rPr>
          <w:rFonts w:ascii="Calibri" w:hAnsi="Calibri" w:cs="Calibri"/>
          <w:szCs w:val="24"/>
        </w:rPr>
        <w:t>t</w:t>
      </w:r>
      <w:r w:rsidR="00B53FE2" w:rsidRPr="00565AC9">
        <w:rPr>
          <w:rFonts w:ascii="Calibri" w:hAnsi="Calibri" w:cs="Calibri"/>
          <w:szCs w:val="24"/>
        </w:rPr>
        <w:t xml:space="preserve">outo </w:t>
      </w:r>
      <w:r w:rsidR="00AF2273" w:rsidRPr="00565AC9">
        <w:rPr>
          <w:rFonts w:ascii="Calibri" w:hAnsi="Calibri" w:cs="Calibri"/>
          <w:szCs w:val="24"/>
        </w:rPr>
        <w:t xml:space="preserve">obecně závaznou </w:t>
      </w:r>
      <w:r w:rsidR="00B53FE2" w:rsidRPr="00565AC9">
        <w:rPr>
          <w:rFonts w:ascii="Calibri" w:hAnsi="Calibri" w:cs="Calibri"/>
          <w:szCs w:val="24"/>
        </w:rPr>
        <w:t>vyhláškou</w:t>
      </w:r>
      <w:r w:rsidR="00985B5A" w:rsidRPr="00565AC9">
        <w:rPr>
          <w:rFonts w:ascii="Calibri" w:hAnsi="Calibri" w:cs="Calibri"/>
          <w:szCs w:val="24"/>
        </w:rPr>
        <w:t>.</w:t>
      </w:r>
    </w:p>
    <w:p w14:paraId="295EACCF" w14:textId="77777777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>Organizátor akce prokazatelně stanoví rozsah a způsob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 xml:space="preserve">zabezpečení požární ochrany,  </w:t>
      </w:r>
      <w:r w:rsidRPr="00565AC9">
        <w:rPr>
          <w:rFonts w:ascii="Calibri" w:hAnsi="Calibri" w:cs="Calibri"/>
        </w:rPr>
        <w:lastRenderedPageBreak/>
        <w:t>včetně povinností a způsobu plnění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úkolů všech osob podílejících se na organizačním  a technickém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zajištění akce a osob účastnících se akce, přičemž postupuje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způsobem stanoveným zvláštním právním předpisem.</w:t>
      </w:r>
      <w:r w:rsidR="00277FDF" w:rsidRPr="00565AC9">
        <w:rPr>
          <w:rStyle w:val="Znakapoznpodarou"/>
          <w:rFonts w:ascii="Calibri" w:hAnsi="Calibri" w:cs="Calibri"/>
        </w:rPr>
        <w:footnoteReference w:id="8"/>
      </w:r>
    </w:p>
    <w:p w14:paraId="30183C18" w14:textId="77777777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>V případě pořádání akcí opakovaně na tomtéž místě za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shodných podmínek, lze  stanovit rozsah a způsob zabezpečení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požární ochrany pro určený počet akcí jednotně, přičemž před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každou jednotlivou akcí musí být provedena kontrola dodržování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 xml:space="preserve">stanovených podmínek požární bezpečnosti podle odst. </w:t>
      </w:r>
      <w:r w:rsidR="00CC5A40" w:rsidRPr="00565AC9">
        <w:rPr>
          <w:rFonts w:ascii="Calibri" w:hAnsi="Calibri" w:cs="Calibri"/>
        </w:rPr>
        <w:t>9</w:t>
      </w:r>
      <w:r w:rsidRPr="00565AC9">
        <w:rPr>
          <w:rFonts w:ascii="Calibri" w:hAnsi="Calibri" w:cs="Calibri"/>
        </w:rPr>
        <w:t xml:space="preserve"> </w:t>
      </w:r>
      <w:r w:rsidR="00CC5A40" w:rsidRPr="00565AC9">
        <w:rPr>
          <w:rFonts w:ascii="Calibri" w:hAnsi="Calibri" w:cs="Calibri"/>
        </w:rPr>
        <w:t xml:space="preserve">tohoto </w:t>
      </w:r>
      <w:r w:rsidR="00486BCB" w:rsidRPr="00565AC9">
        <w:rPr>
          <w:rFonts w:ascii="Calibri" w:hAnsi="Calibri" w:cs="Calibri"/>
        </w:rPr>
        <w:t>článku</w:t>
      </w:r>
      <w:r w:rsidRPr="00565AC9">
        <w:rPr>
          <w:rFonts w:ascii="Calibri" w:hAnsi="Calibri" w:cs="Calibri"/>
        </w:rPr>
        <w:t xml:space="preserve"> včetně</w:t>
      </w:r>
      <w:r w:rsidR="00B53FE2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odstranění zjištěných závad.</w:t>
      </w:r>
    </w:p>
    <w:p w14:paraId="2CC635B8" w14:textId="77777777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>Organizátor akce (právnická či podnikající fyzická</w:t>
      </w:r>
      <w:r w:rsidR="00B53FE2" w:rsidRPr="00565AC9">
        <w:rPr>
          <w:rFonts w:ascii="Calibri" w:hAnsi="Calibri" w:cs="Calibri"/>
        </w:rPr>
        <w:t xml:space="preserve"> </w:t>
      </w:r>
      <w:r w:rsidR="00277FDF" w:rsidRPr="00565AC9">
        <w:rPr>
          <w:rFonts w:ascii="Calibri" w:hAnsi="Calibri" w:cs="Calibri"/>
        </w:rPr>
        <w:t>osoba)</w:t>
      </w:r>
      <w:r w:rsidR="00277FDF" w:rsidRPr="00565AC9">
        <w:rPr>
          <w:rStyle w:val="Znakapoznpodarou"/>
          <w:rFonts w:ascii="Calibri" w:hAnsi="Calibri" w:cs="Calibri"/>
        </w:rPr>
        <w:footnoteReference w:id="9"/>
      </w:r>
      <w:r w:rsidRPr="00565AC9">
        <w:rPr>
          <w:rFonts w:ascii="Calibri" w:hAnsi="Calibri" w:cs="Calibri"/>
        </w:rPr>
        <w:t xml:space="preserve"> zřizu</w:t>
      </w:r>
      <w:r w:rsidR="00651234" w:rsidRPr="00565AC9">
        <w:rPr>
          <w:rFonts w:ascii="Calibri" w:hAnsi="Calibri" w:cs="Calibri"/>
        </w:rPr>
        <w:t>je preventivní  požární hlídku</w:t>
      </w:r>
      <w:r w:rsidRPr="00565AC9">
        <w:rPr>
          <w:rFonts w:ascii="Calibri" w:hAnsi="Calibri" w:cs="Calibri"/>
        </w:rPr>
        <w:t xml:space="preserve">. </w:t>
      </w:r>
      <w:r w:rsidR="00C22469" w:rsidRPr="00565AC9">
        <w:rPr>
          <w:rFonts w:ascii="Calibri" w:hAnsi="Calibri" w:cs="Calibri"/>
        </w:rPr>
        <w:t>Preventivní p</w:t>
      </w:r>
      <w:r w:rsidRPr="00565AC9">
        <w:rPr>
          <w:rFonts w:ascii="Calibri" w:hAnsi="Calibri" w:cs="Calibri"/>
        </w:rPr>
        <w:t>ožární hlídka je zpravidla složena z</w:t>
      </w:r>
      <w:r w:rsidR="00C22469" w:rsidRPr="00565AC9">
        <w:rPr>
          <w:rFonts w:ascii="Calibri" w:hAnsi="Calibri" w:cs="Calibri"/>
        </w:rPr>
        <w:t> </w:t>
      </w:r>
      <w:r w:rsidRPr="00565AC9">
        <w:rPr>
          <w:rFonts w:ascii="Calibri" w:hAnsi="Calibri" w:cs="Calibri"/>
        </w:rPr>
        <w:t>velitele</w:t>
      </w:r>
      <w:r w:rsidR="00C22469" w:rsidRPr="00565AC9">
        <w:rPr>
          <w:rFonts w:ascii="Calibri" w:hAnsi="Calibri" w:cs="Calibri"/>
        </w:rPr>
        <w:t xml:space="preserve"> </w:t>
      </w:r>
      <w:r w:rsidR="00C3213D" w:rsidRPr="00565AC9">
        <w:rPr>
          <w:rFonts w:ascii="Calibri" w:hAnsi="Calibri" w:cs="Calibri"/>
        </w:rPr>
        <w:t>a dvou členů. V</w:t>
      </w:r>
      <w:r w:rsidR="00B63BEC" w:rsidRPr="00565AC9">
        <w:rPr>
          <w:rFonts w:ascii="Calibri" w:hAnsi="Calibri" w:cs="Calibri"/>
        </w:rPr>
        <w:t> </w:t>
      </w:r>
      <w:r w:rsidR="00C3213D" w:rsidRPr="00565AC9">
        <w:rPr>
          <w:rFonts w:ascii="Calibri" w:hAnsi="Calibri" w:cs="Calibri"/>
        </w:rPr>
        <w:t>případě</w:t>
      </w:r>
      <w:r w:rsidR="00B63BEC" w:rsidRPr="00565AC9">
        <w:rPr>
          <w:rFonts w:ascii="Calibri" w:hAnsi="Calibri" w:cs="Calibri"/>
        </w:rPr>
        <w:t xml:space="preserve"> </w:t>
      </w:r>
      <w:r w:rsidR="00C3213D" w:rsidRPr="00565AC9">
        <w:rPr>
          <w:rFonts w:ascii="Calibri" w:hAnsi="Calibri" w:cs="Calibri"/>
        </w:rPr>
        <w:t>akce pořádané obcí se preventivní požární hlídka stanovuje z č</w:t>
      </w:r>
      <w:r w:rsidR="00A35437" w:rsidRPr="00565AC9">
        <w:rPr>
          <w:rFonts w:ascii="Calibri" w:hAnsi="Calibri" w:cs="Calibri"/>
        </w:rPr>
        <w:t>l</w:t>
      </w:r>
      <w:r w:rsidR="00C3213D" w:rsidRPr="00565AC9">
        <w:rPr>
          <w:rFonts w:ascii="Calibri" w:hAnsi="Calibri" w:cs="Calibri"/>
        </w:rPr>
        <w:t xml:space="preserve">enů Jednotky sboru dobrovolných hasičů </w:t>
      </w:r>
      <w:r w:rsidR="0035714E" w:rsidRPr="00565AC9">
        <w:rPr>
          <w:rFonts w:ascii="Calibri" w:hAnsi="Calibri" w:cs="Calibri"/>
        </w:rPr>
        <w:t>Vraclav</w:t>
      </w:r>
      <w:r w:rsidR="00C3213D" w:rsidRPr="00565AC9">
        <w:rPr>
          <w:rFonts w:ascii="Calibri" w:hAnsi="Calibri" w:cs="Calibri"/>
        </w:rPr>
        <w:t>.</w:t>
      </w:r>
    </w:p>
    <w:p w14:paraId="4B0794E2" w14:textId="77777777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>Organizátor akce zajišťuje odpovídající podmínky pro</w:t>
      </w:r>
      <w:r w:rsidR="00C22469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 xml:space="preserve">činnost </w:t>
      </w:r>
      <w:r w:rsidR="00C22469" w:rsidRPr="00565AC9">
        <w:rPr>
          <w:rFonts w:ascii="Calibri" w:hAnsi="Calibri" w:cs="Calibri"/>
        </w:rPr>
        <w:t xml:space="preserve">preventivních </w:t>
      </w:r>
      <w:r w:rsidRPr="00565AC9">
        <w:rPr>
          <w:rFonts w:ascii="Calibri" w:hAnsi="Calibri" w:cs="Calibri"/>
        </w:rPr>
        <w:t>požárních hlídek, zejména aby</w:t>
      </w:r>
      <w:r w:rsidR="00B8776E" w:rsidRPr="00565AC9">
        <w:rPr>
          <w:rFonts w:ascii="Calibri" w:hAnsi="Calibri" w:cs="Calibri"/>
        </w:rPr>
        <w:t>:</w:t>
      </w:r>
    </w:p>
    <w:p w14:paraId="7CE76F0D" w14:textId="77777777" w:rsidR="008B1251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 xml:space="preserve">činnost v </w:t>
      </w:r>
      <w:r w:rsidR="00C22469" w:rsidRPr="00565AC9">
        <w:rPr>
          <w:rFonts w:ascii="Calibri" w:hAnsi="Calibri" w:cs="Calibri"/>
          <w:szCs w:val="24"/>
        </w:rPr>
        <w:t xml:space="preserve">preventivní </w:t>
      </w:r>
      <w:r w:rsidR="00985B5A" w:rsidRPr="00565AC9">
        <w:rPr>
          <w:rFonts w:ascii="Calibri" w:hAnsi="Calibri" w:cs="Calibri"/>
          <w:szCs w:val="24"/>
        </w:rPr>
        <w:t>požární hlídce vykonávaly pouze osoby, které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absolvovaly odbornou př</w:t>
      </w:r>
      <w:r w:rsidR="008B1251" w:rsidRPr="00565AC9">
        <w:rPr>
          <w:rFonts w:ascii="Calibri" w:hAnsi="Calibri" w:cs="Calibri"/>
          <w:szCs w:val="24"/>
        </w:rPr>
        <w:t>ípravu</w:t>
      </w:r>
      <w:r w:rsidR="00277FDF" w:rsidRPr="00565AC9">
        <w:rPr>
          <w:rFonts w:ascii="Calibri" w:hAnsi="Calibri" w:cs="Calibri"/>
          <w:vertAlign w:val="superscript"/>
        </w:rPr>
        <w:footnoteReference w:id="10"/>
      </w:r>
      <w:r w:rsidR="008B1251" w:rsidRPr="00565AC9">
        <w:rPr>
          <w:rFonts w:ascii="Calibri" w:hAnsi="Calibri" w:cs="Calibri"/>
          <w:szCs w:val="24"/>
        </w:rPr>
        <w:t>,</w:t>
      </w:r>
    </w:p>
    <w:p w14:paraId="559C3477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 xml:space="preserve">byly vymezeny úkoly </w:t>
      </w:r>
      <w:r w:rsidR="00C22469" w:rsidRPr="00565AC9">
        <w:rPr>
          <w:rFonts w:ascii="Calibri" w:hAnsi="Calibri" w:cs="Calibri"/>
          <w:szCs w:val="24"/>
        </w:rPr>
        <w:t xml:space="preserve">preventivní </w:t>
      </w:r>
      <w:r w:rsidR="002148D8" w:rsidRPr="00565AC9">
        <w:rPr>
          <w:rFonts w:ascii="Calibri" w:hAnsi="Calibri" w:cs="Calibri"/>
          <w:szCs w:val="24"/>
        </w:rPr>
        <w:t>požární hlídky</w:t>
      </w:r>
      <w:r w:rsidR="00985B5A" w:rsidRPr="00565AC9">
        <w:rPr>
          <w:rFonts w:ascii="Calibri" w:hAnsi="Calibri" w:cs="Calibri"/>
          <w:szCs w:val="24"/>
        </w:rPr>
        <w:t>,</w:t>
      </w:r>
      <w:r w:rsidR="002148D8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přičemž úkoly musí být  stanoveny tak, aby je bylo možné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 xml:space="preserve">velitelem a členy </w:t>
      </w:r>
      <w:r w:rsidR="00C22469" w:rsidRPr="00565AC9">
        <w:rPr>
          <w:rFonts w:ascii="Calibri" w:hAnsi="Calibri" w:cs="Calibri"/>
          <w:szCs w:val="24"/>
        </w:rPr>
        <w:t>preventivní</w:t>
      </w:r>
      <w:r w:rsidR="00985B5A" w:rsidRPr="00565AC9">
        <w:rPr>
          <w:rFonts w:ascii="Calibri" w:hAnsi="Calibri" w:cs="Calibri"/>
          <w:szCs w:val="24"/>
        </w:rPr>
        <w:t xml:space="preserve"> požární hlídky  obsáhnout a byly stanoveny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vždy ke konkrétní fyzické osobě; (některé  podrobnosti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k činnost</w:t>
      </w:r>
      <w:r w:rsidR="008B1251" w:rsidRPr="00565AC9">
        <w:rPr>
          <w:rFonts w:ascii="Calibri" w:hAnsi="Calibri" w:cs="Calibri"/>
          <w:szCs w:val="24"/>
        </w:rPr>
        <w:t>i</w:t>
      </w:r>
      <w:r w:rsidR="00985B5A" w:rsidRPr="00565AC9">
        <w:rPr>
          <w:rFonts w:ascii="Calibri" w:hAnsi="Calibri" w:cs="Calibri"/>
          <w:szCs w:val="24"/>
        </w:rPr>
        <w:t xml:space="preserve"> </w:t>
      </w:r>
      <w:r w:rsidR="00C22469" w:rsidRPr="00565AC9">
        <w:rPr>
          <w:rFonts w:ascii="Calibri" w:hAnsi="Calibri" w:cs="Calibri"/>
          <w:szCs w:val="24"/>
        </w:rPr>
        <w:t xml:space="preserve">preventivních </w:t>
      </w:r>
      <w:r w:rsidR="00985B5A" w:rsidRPr="00565AC9">
        <w:rPr>
          <w:rFonts w:ascii="Calibri" w:hAnsi="Calibri" w:cs="Calibri"/>
          <w:szCs w:val="24"/>
        </w:rPr>
        <w:t>požárních hlídek jsou uvedeny v příloze č. 1 t</w:t>
      </w:r>
      <w:r w:rsidR="00C22469" w:rsidRPr="00565AC9">
        <w:rPr>
          <w:rFonts w:ascii="Calibri" w:hAnsi="Calibri" w:cs="Calibri"/>
          <w:szCs w:val="24"/>
        </w:rPr>
        <w:t>éto</w:t>
      </w:r>
      <w:r w:rsidR="002148D8" w:rsidRPr="00565AC9">
        <w:rPr>
          <w:rFonts w:ascii="Calibri" w:hAnsi="Calibri" w:cs="Calibri"/>
          <w:szCs w:val="24"/>
        </w:rPr>
        <w:t xml:space="preserve"> obecně závazné vyhlášky</w:t>
      </w:r>
      <w:r w:rsidR="00277FDF" w:rsidRPr="00565AC9">
        <w:rPr>
          <w:rFonts w:ascii="Calibri" w:hAnsi="Calibri" w:cs="Calibri"/>
          <w:szCs w:val="24"/>
        </w:rPr>
        <w:t>)</w:t>
      </w:r>
      <w:r w:rsidR="00985B5A" w:rsidRPr="00565AC9">
        <w:rPr>
          <w:rFonts w:ascii="Calibri" w:hAnsi="Calibri" w:cs="Calibri"/>
          <w:szCs w:val="24"/>
        </w:rPr>
        <w:t>,</w:t>
      </w:r>
    </w:p>
    <w:p w14:paraId="6495A50D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 xml:space="preserve">byl stanoven a zabezpečen </w:t>
      </w:r>
      <w:r w:rsidR="007319A6" w:rsidRPr="00565AC9">
        <w:rPr>
          <w:rFonts w:ascii="Calibri" w:hAnsi="Calibri" w:cs="Calibri"/>
          <w:szCs w:val="24"/>
        </w:rPr>
        <w:t xml:space="preserve">funkční způsob komunikace pro průběh akce k zajištění neodkladného předávání informací </w:t>
      </w:r>
      <w:r w:rsidR="00985B5A" w:rsidRPr="00565AC9">
        <w:rPr>
          <w:rFonts w:ascii="Calibri" w:hAnsi="Calibri" w:cs="Calibri"/>
          <w:szCs w:val="24"/>
        </w:rPr>
        <w:t xml:space="preserve">mezi velitelem a členy </w:t>
      </w:r>
      <w:r w:rsidR="00C22469" w:rsidRPr="00565AC9">
        <w:rPr>
          <w:rFonts w:ascii="Calibri" w:hAnsi="Calibri" w:cs="Calibri"/>
          <w:szCs w:val="24"/>
        </w:rPr>
        <w:t xml:space="preserve">preventivní </w:t>
      </w:r>
      <w:r w:rsidR="00985B5A" w:rsidRPr="00565AC9">
        <w:rPr>
          <w:rFonts w:ascii="Calibri" w:hAnsi="Calibri" w:cs="Calibri"/>
          <w:szCs w:val="24"/>
        </w:rPr>
        <w:t>požární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hlídky</w:t>
      </w:r>
      <w:r w:rsidR="00A35437" w:rsidRPr="00565AC9">
        <w:rPr>
          <w:rFonts w:ascii="Calibri" w:hAnsi="Calibri" w:cs="Calibri"/>
          <w:szCs w:val="24"/>
        </w:rPr>
        <w:t>.</w:t>
      </w:r>
    </w:p>
    <w:p w14:paraId="5BE9CC2C" w14:textId="77777777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</w:rPr>
      </w:pPr>
      <w:r w:rsidRPr="00565AC9">
        <w:rPr>
          <w:rFonts w:ascii="Calibri" w:hAnsi="Calibri" w:cs="Calibri"/>
        </w:rPr>
        <w:t>Organizátor akce seznámí odpovídajícím způsobem</w:t>
      </w:r>
      <w:r w:rsidR="00C22469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a v potřebném rozsahu se stanovenými opatřeními k</w:t>
      </w:r>
      <w:r w:rsidR="00C22469" w:rsidRPr="00565AC9">
        <w:rPr>
          <w:rFonts w:ascii="Calibri" w:hAnsi="Calibri" w:cs="Calibri"/>
        </w:rPr>
        <w:t> </w:t>
      </w:r>
      <w:r w:rsidRPr="00565AC9">
        <w:rPr>
          <w:rFonts w:ascii="Calibri" w:hAnsi="Calibri" w:cs="Calibri"/>
        </w:rPr>
        <w:t>zabezpečení</w:t>
      </w:r>
      <w:r w:rsidR="00C22469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požární ochrany</w:t>
      </w:r>
      <w:r w:rsidR="00A35437" w:rsidRPr="00565AC9">
        <w:rPr>
          <w:rFonts w:ascii="Calibri" w:hAnsi="Calibri" w:cs="Calibri"/>
        </w:rPr>
        <w:t>:</w:t>
      </w:r>
    </w:p>
    <w:p w14:paraId="334A95C4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>osoby podílející se na zabezpečení akce (např. pořadatelská služba</w:t>
      </w:r>
      <w:r w:rsidR="00B8776E" w:rsidRPr="00565AC9">
        <w:rPr>
          <w:rFonts w:ascii="Calibri" w:hAnsi="Calibri" w:cs="Calibri"/>
          <w:szCs w:val="24"/>
        </w:rPr>
        <w:t>, pol</w:t>
      </w:r>
      <w:r w:rsidR="00B8776E" w:rsidRPr="00565AC9">
        <w:rPr>
          <w:rFonts w:ascii="Calibri" w:hAnsi="Calibri" w:cs="Calibri"/>
          <w:szCs w:val="24"/>
        </w:rPr>
        <w:t>i</w:t>
      </w:r>
      <w:r w:rsidR="00B8776E" w:rsidRPr="00565AC9">
        <w:rPr>
          <w:rFonts w:ascii="Calibri" w:hAnsi="Calibri" w:cs="Calibri"/>
          <w:szCs w:val="24"/>
        </w:rPr>
        <w:t>cie ČR</w:t>
      </w:r>
      <w:r w:rsidR="00985B5A" w:rsidRPr="00565AC9">
        <w:rPr>
          <w:rFonts w:ascii="Calibri" w:hAnsi="Calibri" w:cs="Calibri"/>
          <w:szCs w:val="24"/>
        </w:rPr>
        <w:t>),</w:t>
      </w:r>
    </w:p>
    <w:p w14:paraId="4F605B9D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>účinkující (např. osoby zajišťující program a vystoupení,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prodejci včetně všech  osob zajišťujících pro ně technické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zázemí; dále jen "účinkující")</w:t>
      </w:r>
      <w:r w:rsidR="00A35437" w:rsidRPr="00565AC9">
        <w:rPr>
          <w:rFonts w:ascii="Calibri" w:hAnsi="Calibri" w:cs="Calibri"/>
          <w:szCs w:val="24"/>
        </w:rPr>
        <w:t>.</w:t>
      </w:r>
    </w:p>
    <w:p w14:paraId="3EA786F4" w14:textId="77777777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Organizátor akce zajistí kontrolu plnění stanovených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 xml:space="preserve">podmínek požární bezpečnosti  pro </w:t>
      </w:r>
      <w:r w:rsidRPr="00565AC9">
        <w:rPr>
          <w:rFonts w:ascii="Calibri" w:hAnsi="Calibri" w:cs="Calibri"/>
        </w:rPr>
        <w:t>akci</w:t>
      </w:r>
      <w:r w:rsidRPr="00565AC9">
        <w:rPr>
          <w:rFonts w:ascii="Calibri" w:hAnsi="Calibri" w:cs="Calibri"/>
          <w:szCs w:val="24"/>
        </w:rPr>
        <w:t xml:space="preserve"> - před zahájením (včetně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přípravných činností), v průběhu a při ukončení akce; podrobnosti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k zajištění kontroly jsou uvedeny v příloze č. 2 t</w:t>
      </w:r>
      <w:r w:rsidR="00C22469" w:rsidRPr="00565AC9">
        <w:rPr>
          <w:rFonts w:ascii="Calibri" w:hAnsi="Calibri" w:cs="Calibri"/>
          <w:szCs w:val="24"/>
        </w:rPr>
        <w:t>é</w:t>
      </w:r>
      <w:r w:rsidRPr="00565AC9">
        <w:rPr>
          <w:rFonts w:ascii="Calibri" w:hAnsi="Calibri" w:cs="Calibri"/>
          <w:szCs w:val="24"/>
        </w:rPr>
        <w:t>to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CC5A40" w:rsidRPr="00565AC9">
        <w:rPr>
          <w:rFonts w:ascii="Calibri" w:hAnsi="Calibri" w:cs="Calibri"/>
          <w:szCs w:val="24"/>
        </w:rPr>
        <w:t xml:space="preserve">obecně závazné </w:t>
      </w:r>
      <w:r w:rsidR="00C22469" w:rsidRPr="00565AC9">
        <w:rPr>
          <w:rFonts w:ascii="Calibri" w:hAnsi="Calibri" w:cs="Calibri"/>
          <w:szCs w:val="24"/>
        </w:rPr>
        <w:t>vyhlášky</w:t>
      </w:r>
      <w:r w:rsidRPr="00565AC9">
        <w:rPr>
          <w:rFonts w:ascii="Calibri" w:hAnsi="Calibri" w:cs="Calibri"/>
          <w:szCs w:val="24"/>
        </w:rPr>
        <w:t>.</w:t>
      </w:r>
    </w:p>
    <w:p w14:paraId="3BF10E37" w14:textId="77777777" w:rsidR="00985B5A" w:rsidRPr="00565AC9" w:rsidRDefault="00985B5A" w:rsidP="00225068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V případě, že</w:t>
      </w:r>
      <w:r w:rsidR="00A35437" w:rsidRPr="00565AC9">
        <w:rPr>
          <w:rFonts w:ascii="Calibri" w:hAnsi="Calibri" w:cs="Calibri"/>
          <w:sz w:val="24"/>
          <w:szCs w:val="24"/>
        </w:rPr>
        <w:t>:</w:t>
      </w:r>
    </w:p>
    <w:p w14:paraId="29BB2A13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>byly při kontrole před zahájením akce zjištěny závažné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nedostatky a tyto nebyly  odstraněny -</w:t>
      </w:r>
      <w:r w:rsidR="00A525FB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organizátor akci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nezahájí,</w:t>
      </w:r>
    </w:p>
    <w:p w14:paraId="0C49E96E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>v průběhu akce nastane situace, která vyvolává bezprostřední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nebezpečí vzniku požáru a k odstranění tohoto nebezpečí nestačí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jiná opatření -</w:t>
      </w:r>
      <w:r w:rsidR="00A525FB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organizátor akci  přeruší popřípadě ukončí;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přerušení nebo ukončení akce organizátor akce  zabezpečí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i tehdy, jestliže by v případě vzniku požáru byly ohroženy nebo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A0203" w:rsidRPr="00565AC9">
        <w:rPr>
          <w:rFonts w:ascii="Calibri" w:hAnsi="Calibri" w:cs="Calibri"/>
          <w:szCs w:val="24"/>
        </w:rPr>
        <w:t xml:space="preserve">znemožněny </w:t>
      </w:r>
      <w:r w:rsidR="00A525FB" w:rsidRPr="00565AC9">
        <w:rPr>
          <w:rFonts w:ascii="Calibri" w:hAnsi="Calibri" w:cs="Calibri"/>
          <w:szCs w:val="24"/>
        </w:rPr>
        <w:t>-</w:t>
      </w:r>
      <w:r w:rsidR="009A0203" w:rsidRPr="00565AC9">
        <w:rPr>
          <w:rFonts w:ascii="Calibri" w:hAnsi="Calibri" w:cs="Calibri"/>
          <w:szCs w:val="24"/>
        </w:rPr>
        <w:t xml:space="preserve"> únik či </w:t>
      </w:r>
      <w:r w:rsidR="00985B5A" w:rsidRPr="00565AC9">
        <w:rPr>
          <w:rFonts w:ascii="Calibri" w:hAnsi="Calibri" w:cs="Calibri"/>
          <w:szCs w:val="24"/>
        </w:rPr>
        <w:t>záchrana osob nebo m</w:t>
      </w:r>
      <w:r w:rsidR="00985B5A" w:rsidRPr="00565AC9">
        <w:rPr>
          <w:rFonts w:ascii="Calibri" w:hAnsi="Calibri" w:cs="Calibri"/>
          <w:szCs w:val="24"/>
        </w:rPr>
        <w:t>a</w:t>
      </w:r>
      <w:r w:rsidR="00985B5A" w:rsidRPr="00565AC9">
        <w:rPr>
          <w:rFonts w:ascii="Calibri" w:hAnsi="Calibri" w:cs="Calibri"/>
          <w:szCs w:val="24"/>
        </w:rPr>
        <w:t>jetku.</w:t>
      </w:r>
    </w:p>
    <w:p w14:paraId="0A8CE23A" w14:textId="77777777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lastRenderedPageBreak/>
        <w:t>K vytvoření podmínek pro hašení požárů a pro záchranné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práce organizátor akce dále zajistí</w:t>
      </w:r>
      <w:r w:rsidR="00042E3B" w:rsidRPr="00565AC9">
        <w:rPr>
          <w:rFonts w:ascii="Calibri" w:hAnsi="Calibri" w:cs="Calibri"/>
          <w:szCs w:val="24"/>
        </w:rPr>
        <w:t>:</w:t>
      </w:r>
    </w:p>
    <w:p w14:paraId="59CF8690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>vymezení prostoru pro příjezd a umístění mobilní požární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techniky jednotek požární ochrany, a to vždy i v případě akce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 xml:space="preserve">konané ve venkovním shromažďovacím prostoru; musí být </w:t>
      </w:r>
      <w:r w:rsidR="00D819C9">
        <w:rPr>
          <w:rFonts w:ascii="Calibri" w:hAnsi="Calibri" w:cs="Calibri"/>
          <w:szCs w:val="24"/>
        </w:rPr>
        <w:t>zajištěna a vymezena</w:t>
      </w:r>
      <w:r w:rsidR="00985B5A" w:rsidRPr="00565AC9">
        <w:rPr>
          <w:rFonts w:ascii="Calibri" w:hAnsi="Calibri" w:cs="Calibri"/>
          <w:szCs w:val="24"/>
        </w:rPr>
        <w:t xml:space="preserve"> míst</w:t>
      </w:r>
      <w:r w:rsidR="00D819C9">
        <w:rPr>
          <w:rFonts w:ascii="Calibri" w:hAnsi="Calibri" w:cs="Calibri"/>
          <w:szCs w:val="24"/>
        </w:rPr>
        <w:t>a</w:t>
      </w:r>
      <w:r w:rsidR="00985B5A" w:rsidRPr="00565AC9">
        <w:rPr>
          <w:rFonts w:ascii="Calibri" w:hAnsi="Calibri" w:cs="Calibri"/>
          <w:szCs w:val="24"/>
        </w:rPr>
        <w:t>, k</w:t>
      </w:r>
      <w:r w:rsidR="00D819C9">
        <w:rPr>
          <w:rFonts w:ascii="Calibri" w:hAnsi="Calibri" w:cs="Calibri"/>
          <w:szCs w:val="24"/>
        </w:rPr>
        <w:t>terá umožní</w:t>
      </w:r>
      <w:r w:rsidR="00985B5A" w:rsidRPr="00565AC9">
        <w:rPr>
          <w:rFonts w:ascii="Calibri" w:hAnsi="Calibri" w:cs="Calibri"/>
          <w:szCs w:val="24"/>
        </w:rPr>
        <w:t xml:space="preserve"> příjezd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mobilní požární techniky jednotek požární ochrany, východ</w:t>
      </w:r>
      <w:r w:rsidR="00D819C9">
        <w:rPr>
          <w:rFonts w:ascii="Calibri" w:hAnsi="Calibri" w:cs="Calibri"/>
          <w:szCs w:val="24"/>
        </w:rPr>
        <w:t xml:space="preserve">y </w:t>
      </w:r>
      <w:r w:rsidR="00985B5A" w:rsidRPr="00565AC9">
        <w:rPr>
          <w:rFonts w:ascii="Calibri" w:hAnsi="Calibri" w:cs="Calibri"/>
          <w:szCs w:val="24"/>
        </w:rPr>
        <w:t>z prostor (stavby), kter</w:t>
      </w:r>
      <w:r w:rsidR="00D819C9">
        <w:rPr>
          <w:rFonts w:ascii="Calibri" w:hAnsi="Calibri" w:cs="Calibri"/>
          <w:szCs w:val="24"/>
        </w:rPr>
        <w:t>é</w:t>
      </w:r>
      <w:r w:rsidR="00985B5A" w:rsidRPr="00565AC9">
        <w:rPr>
          <w:rFonts w:ascii="Calibri" w:hAnsi="Calibri" w:cs="Calibri"/>
          <w:szCs w:val="24"/>
        </w:rPr>
        <w:t xml:space="preserve"> mají sloužit k úniku osob nebo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 xml:space="preserve">evakuaci, </w:t>
      </w:r>
      <w:r w:rsidR="00DF4A02">
        <w:rPr>
          <w:rFonts w:ascii="Calibri" w:hAnsi="Calibri" w:cs="Calibri"/>
          <w:szCs w:val="24"/>
        </w:rPr>
        <w:t>u</w:t>
      </w:r>
      <w:r w:rsidR="00985B5A" w:rsidRPr="00565AC9">
        <w:rPr>
          <w:rFonts w:ascii="Calibri" w:hAnsi="Calibri" w:cs="Calibri"/>
          <w:szCs w:val="24"/>
        </w:rPr>
        <w:t>možn</w:t>
      </w:r>
      <w:r w:rsidR="00DF4A02">
        <w:rPr>
          <w:rFonts w:ascii="Calibri" w:hAnsi="Calibri" w:cs="Calibri"/>
          <w:szCs w:val="24"/>
        </w:rPr>
        <w:t>ění</w:t>
      </w:r>
      <w:r w:rsidR="00985B5A" w:rsidRPr="00565AC9">
        <w:rPr>
          <w:rFonts w:ascii="Calibri" w:hAnsi="Calibri" w:cs="Calibri"/>
          <w:szCs w:val="24"/>
        </w:rPr>
        <w:t xml:space="preserve"> použití odběrního místa požární vody,</w:t>
      </w:r>
    </w:p>
    <w:p w14:paraId="096A24B2" w14:textId="77777777" w:rsidR="00985B5A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ab/>
      </w:r>
      <w:r w:rsidR="00985B5A" w:rsidRPr="00565AC9">
        <w:rPr>
          <w:rFonts w:ascii="Calibri" w:hAnsi="Calibri" w:cs="Calibri"/>
          <w:szCs w:val="24"/>
        </w:rPr>
        <w:t>umístění atrakcí (např. pouťových), prodejních míst nebo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stánků, ukázek služeb  apod. tak, aby byl umožněn průjezd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požární techniky, aby nedošlo k zastavení nebo omezení přístupu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 xml:space="preserve">k požárně bezpečnostním </w:t>
      </w:r>
      <w:r w:rsidR="00A525FB" w:rsidRPr="00565AC9">
        <w:rPr>
          <w:rFonts w:ascii="Calibri" w:hAnsi="Calibri" w:cs="Calibri"/>
          <w:szCs w:val="24"/>
        </w:rPr>
        <w:t xml:space="preserve">zařízením </w:t>
      </w:r>
      <w:r w:rsidR="00985B5A" w:rsidRPr="00565AC9">
        <w:rPr>
          <w:rFonts w:ascii="Calibri" w:hAnsi="Calibri" w:cs="Calibri"/>
          <w:szCs w:val="24"/>
        </w:rPr>
        <w:t>nebo věcným  prostředkům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požární ochrany, které jsou potřebné k provedení zásahu, např.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="00985B5A" w:rsidRPr="00565AC9">
        <w:rPr>
          <w:rFonts w:ascii="Calibri" w:hAnsi="Calibri" w:cs="Calibri"/>
          <w:szCs w:val="24"/>
        </w:rPr>
        <w:t>požární hydranty,</w:t>
      </w:r>
    </w:p>
    <w:p w14:paraId="480E8719" w14:textId="77777777" w:rsidR="00277FDF" w:rsidRPr="00565AC9" w:rsidRDefault="00225068" w:rsidP="00225068">
      <w:pPr>
        <w:pStyle w:val="Zkladntext"/>
        <w:numPr>
          <w:ilvl w:val="1"/>
          <w:numId w:val="22"/>
        </w:numPr>
        <w:tabs>
          <w:tab w:val="clear" w:pos="720"/>
        </w:tabs>
        <w:suppressAutoHyphens/>
        <w:spacing w:before="120" w:line="240" w:lineRule="auto"/>
        <w:ind w:left="851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</w:rPr>
        <w:tab/>
      </w:r>
      <w:r w:rsidR="00985B5A" w:rsidRPr="00565AC9">
        <w:rPr>
          <w:rFonts w:ascii="Calibri" w:hAnsi="Calibri" w:cs="Calibri"/>
        </w:rPr>
        <w:t>rozmístění a umístění</w:t>
      </w:r>
      <w:r w:rsidR="00277FDF" w:rsidRPr="00565AC9">
        <w:rPr>
          <w:rStyle w:val="Znakapoznpodarou"/>
          <w:rFonts w:ascii="Calibri" w:hAnsi="Calibri" w:cs="Calibri"/>
          <w:szCs w:val="24"/>
        </w:rPr>
        <w:footnoteReference w:id="11"/>
      </w:r>
      <w:r w:rsidR="00CB0EAF" w:rsidRPr="00565AC9">
        <w:rPr>
          <w:rFonts w:ascii="Calibri" w:hAnsi="Calibri" w:cs="Calibri"/>
        </w:rPr>
        <w:t xml:space="preserve"> </w:t>
      </w:r>
      <w:r w:rsidR="00C22469" w:rsidRPr="00565AC9">
        <w:rPr>
          <w:rFonts w:ascii="Calibri" w:hAnsi="Calibri" w:cs="Calibri"/>
        </w:rPr>
        <w:t xml:space="preserve">přenosných </w:t>
      </w:r>
      <w:r w:rsidR="00985B5A" w:rsidRPr="00565AC9">
        <w:rPr>
          <w:rFonts w:ascii="Calibri" w:hAnsi="Calibri" w:cs="Calibri"/>
        </w:rPr>
        <w:t>hasicích přístrojů v</w:t>
      </w:r>
      <w:r w:rsidR="00C22469" w:rsidRPr="00565AC9">
        <w:rPr>
          <w:rFonts w:ascii="Calibri" w:hAnsi="Calibri" w:cs="Calibri"/>
        </w:rPr>
        <w:t> </w:t>
      </w:r>
      <w:r w:rsidR="00985B5A" w:rsidRPr="00565AC9">
        <w:rPr>
          <w:rFonts w:ascii="Calibri" w:hAnsi="Calibri" w:cs="Calibri"/>
        </w:rPr>
        <w:t>potřebném</w:t>
      </w:r>
      <w:r w:rsidR="00C22469" w:rsidRPr="00565AC9">
        <w:rPr>
          <w:rFonts w:ascii="Calibri" w:hAnsi="Calibri" w:cs="Calibri"/>
        </w:rPr>
        <w:t xml:space="preserve"> </w:t>
      </w:r>
      <w:r w:rsidR="00985B5A" w:rsidRPr="00565AC9">
        <w:rPr>
          <w:rFonts w:ascii="Calibri" w:hAnsi="Calibri" w:cs="Calibri"/>
        </w:rPr>
        <w:t>množství a druzích na vhodných a přístupných místech</w:t>
      </w:r>
      <w:r w:rsidR="00EB026E" w:rsidRPr="00565AC9">
        <w:rPr>
          <w:rFonts w:ascii="Calibri" w:hAnsi="Calibri" w:cs="Calibri"/>
        </w:rPr>
        <w:t xml:space="preserve"> pro pořadatele a preventivní požární hlídku</w:t>
      </w:r>
      <w:r w:rsidR="00985B5A" w:rsidRPr="00565AC9">
        <w:rPr>
          <w:rFonts w:ascii="Calibri" w:hAnsi="Calibri" w:cs="Calibri"/>
        </w:rPr>
        <w:t>.</w:t>
      </w:r>
    </w:p>
    <w:p w14:paraId="70619A07" w14:textId="77777777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Pro případy, kdy účastník akce (fyzická osoba) nedbá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podmínek t</w:t>
      </w:r>
      <w:r w:rsidR="00C22469" w:rsidRPr="00565AC9">
        <w:rPr>
          <w:rFonts w:ascii="Calibri" w:hAnsi="Calibri" w:cs="Calibri"/>
          <w:szCs w:val="24"/>
        </w:rPr>
        <w:t>é</w:t>
      </w:r>
      <w:r w:rsidRPr="00565AC9">
        <w:rPr>
          <w:rFonts w:ascii="Calibri" w:hAnsi="Calibri" w:cs="Calibri"/>
          <w:szCs w:val="24"/>
        </w:rPr>
        <w:t xml:space="preserve">to </w:t>
      </w:r>
      <w:r w:rsidR="004341A2" w:rsidRPr="00565AC9">
        <w:rPr>
          <w:rFonts w:ascii="Calibri" w:hAnsi="Calibri" w:cs="Calibri"/>
          <w:szCs w:val="24"/>
        </w:rPr>
        <w:t xml:space="preserve">obecně závazné </w:t>
      </w:r>
      <w:r w:rsidR="00C22469" w:rsidRPr="00565AC9">
        <w:rPr>
          <w:rFonts w:ascii="Calibri" w:hAnsi="Calibri" w:cs="Calibri"/>
          <w:szCs w:val="24"/>
        </w:rPr>
        <w:t>vyhlášky</w:t>
      </w:r>
      <w:r w:rsidRPr="00565AC9">
        <w:rPr>
          <w:rFonts w:ascii="Calibri" w:hAnsi="Calibri" w:cs="Calibri"/>
          <w:szCs w:val="24"/>
        </w:rPr>
        <w:t xml:space="preserve">, pokynů organizátora, </w:t>
      </w:r>
      <w:r w:rsidR="00C22469" w:rsidRPr="00565AC9">
        <w:rPr>
          <w:rFonts w:ascii="Calibri" w:hAnsi="Calibri" w:cs="Calibri"/>
          <w:szCs w:val="24"/>
        </w:rPr>
        <w:t xml:space="preserve">preventivní </w:t>
      </w:r>
      <w:r w:rsidRPr="00565AC9">
        <w:rPr>
          <w:rFonts w:ascii="Calibri" w:hAnsi="Calibri" w:cs="Calibri"/>
          <w:szCs w:val="24"/>
        </w:rPr>
        <w:t>požární hlídky nebo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členů pořadatelské  služby týkající</w:t>
      </w:r>
      <w:r w:rsidR="004341A2" w:rsidRPr="00565AC9">
        <w:rPr>
          <w:rFonts w:ascii="Calibri" w:hAnsi="Calibri" w:cs="Calibri"/>
          <w:szCs w:val="24"/>
        </w:rPr>
        <w:t>ch</w:t>
      </w:r>
      <w:r w:rsidRPr="00565AC9">
        <w:rPr>
          <w:rFonts w:ascii="Calibri" w:hAnsi="Calibri" w:cs="Calibri"/>
          <w:szCs w:val="24"/>
        </w:rPr>
        <w:t xml:space="preserve"> se požární bezpečnosti při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akci, organizátor akce zabezpečí postup  pro vyloučení tak</w:t>
      </w:r>
      <w:r w:rsidRPr="00565AC9">
        <w:rPr>
          <w:rFonts w:ascii="Calibri" w:hAnsi="Calibri" w:cs="Calibri"/>
          <w:szCs w:val="24"/>
        </w:rPr>
        <w:t>o</w:t>
      </w:r>
      <w:r w:rsidRPr="00565AC9">
        <w:rPr>
          <w:rFonts w:ascii="Calibri" w:hAnsi="Calibri" w:cs="Calibri"/>
          <w:szCs w:val="24"/>
        </w:rPr>
        <w:t>vé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fyzické osoby z účasti na akci.</w:t>
      </w:r>
      <w:r w:rsidR="004341A2" w:rsidRPr="00565AC9">
        <w:rPr>
          <w:rFonts w:ascii="Calibri" w:hAnsi="Calibri" w:cs="Calibri"/>
          <w:szCs w:val="24"/>
        </w:rPr>
        <w:t xml:space="preserve"> </w:t>
      </w:r>
    </w:p>
    <w:p w14:paraId="6B5EF77A" w14:textId="77777777" w:rsidR="00985B5A" w:rsidRPr="00565AC9" w:rsidRDefault="00985B5A" w:rsidP="00225068">
      <w:pPr>
        <w:pStyle w:val="Zkladntext"/>
        <w:numPr>
          <w:ilvl w:val="0"/>
          <w:numId w:val="22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Při stanovení požadavků požární</w:t>
      </w:r>
      <w:r w:rsidR="00F26BBF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bezpečnosti provizorií,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tj. dočasných staveb,  sloužících ke krátkodobým (jednorázovým,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sezónním apod.) akcím výstavního,  prodejního, zábavního apod.</w:t>
      </w:r>
      <w:r w:rsidR="00C22469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 xml:space="preserve">charakteru, se tyto </w:t>
      </w:r>
      <w:r w:rsidR="00F26BBF" w:rsidRPr="00565AC9">
        <w:rPr>
          <w:rFonts w:ascii="Calibri" w:hAnsi="Calibri" w:cs="Calibri"/>
          <w:szCs w:val="24"/>
        </w:rPr>
        <w:t xml:space="preserve">shromažďovací </w:t>
      </w:r>
      <w:r w:rsidRPr="00565AC9">
        <w:rPr>
          <w:rFonts w:ascii="Calibri" w:hAnsi="Calibri" w:cs="Calibri"/>
          <w:szCs w:val="24"/>
        </w:rPr>
        <w:t>prostory posuzují dle</w:t>
      </w:r>
      <w:r w:rsidR="0065123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normativních požadavků.</w:t>
      </w:r>
      <w:r w:rsidR="00277FDF" w:rsidRPr="00565AC9">
        <w:rPr>
          <w:rFonts w:ascii="Calibri" w:hAnsi="Calibri" w:cs="Calibri"/>
          <w:szCs w:val="24"/>
          <w:vertAlign w:val="superscript"/>
        </w:rPr>
        <w:t>4</w:t>
      </w:r>
    </w:p>
    <w:p w14:paraId="3548E3C1" w14:textId="77777777" w:rsidR="00985B5A" w:rsidRPr="00565AC9" w:rsidRDefault="00985B5A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both"/>
        <w:rPr>
          <w:rFonts w:ascii="Calibri" w:hAnsi="Calibri" w:cs="Calibri"/>
        </w:rPr>
      </w:pPr>
    </w:p>
    <w:p w14:paraId="48563443" w14:textId="77777777" w:rsidR="00985B5A" w:rsidRPr="00565AC9" w:rsidRDefault="00CB0EAF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Čl</w:t>
      </w:r>
      <w:r w:rsidR="005C6457" w:rsidRPr="00565AC9">
        <w:rPr>
          <w:rFonts w:ascii="Calibri" w:hAnsi="Calibri" w:cs="Calibri"/>
          <w:b/>
          <w:color w:val="000000"/>
          <w:sz w:val="24"/>
          <w:szCs w:val="24"/>
        </w:rPr>
        <w:t>.</w:t>
      </w:r>
      <w:r w:rsidR="00985B5A" w:rsidRPr="00565AC9">
        <w:rPr>
          <w:rFonts w:ascii="Calibri" w:hAnsi="Calibri" w:cs="Calibri"/>
          <w:b/>
          <w:color w:val="000000"/>
          <w:sz w:val="24"/>
          <w:szCs w:val="24"/>
        </w:rPr>
        <w:t xml:space="preserve"> 4</w:t>
      </w:r>
    </w:p>
    <w:p w14:paraId="2E1FBD51" w14:textId="77777777" w:rsidR="00A50E17" w:rsidRPr="00565AC9" w:rsidRDefault="00985B5A" w:rsidP="00225068">
      <w:pPr>
        <w:pStyle w:val="Zkladntext"/>
        <w:numPr>
          <w:ilvl w:val="0"/>
          <w:numId w:val="23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Při akcích</w:t>
      </w:r>
      <w:r w:rsidR="00A525FB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ve vnitřním shromažďovacím prostoru, jejichž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součástí (tj. součástí  programu/produkce/představení) jsou efekty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s otevřeným ohněm nebo obdobným možným zdrojem zapálení (žhavé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částice, žhavé předměty apod.), musí být zajištěna opatření dle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="0069311C" w:rsidRPr="00565AC9">
        <w:rPr>
          <w:rFonts w:ascii="Calibri" w:hAnsi="Calibri" w:cs="Calibri"/>
          <w:szCs w:val="24"/>
        </w:rPr>
        <w:t xml:space="preserve">čl. </w:t>
      </w:r>
      <w:r w:rsidRPr="00565AC9">
        <w:rPr>
          <w:rFonts w:ascii="Calibri" w:hAnsi="Calibri" w:cs="Calibri"/>
          <w:szCs w:val="24"/>
        </w:rPr>
        <w:t>3 odst. 5</w:t>
      </w:r>
      <w:r w:rsidR="00A50E17" w:rsidRPr="00565AC9">
        <w:rPr>
          <w:rFonts w:ascii="Calibri" w:hAnsi="Calibri" w:cs="Calibri"/>
          <w:szCs w:val="24"/>
        </w:rPr>
        <w:t xml:space="preserve"> této obecně závazné vyhlášky</w:t>
      </w:r>
      <w:r w:rsidRPr="00565AC9">
        <w:rPr>
          <w:rFonts w:ascii="Calibri" w:hAnsi="Calibri" w:cs="Calibri"/>
          <w:szCs w:val="24"/>
        </w:rPr>
        <w:t xml:space="preserve">, přičemž </w:t>
      </w:r>
      <w:r w:rsidR="00A50E17" w:rsidRPr="00565AC9">
        <w:rPr>
          <w:rFonts w:ascii="Calibri" w:hAnsi="Calibri" w:cs="Calibri"/>
          <w:szCs w:val="24"/>
        </w:rPr>
        <w:t xml:space="preserve">alespoň jeden člen preventivní požární hlídky </w:t>
      </w:r>
      <w:r w:rsidRPr="00565AC9">
        <w:rPr>
          <w:rFonts w:ascii="Calibri" w:hAnsi="Calibri" w:cs="Calibri"/>
          <w:szCs w:val="24"/>
        </w:rPr>
        <w:t xml:space="preserve">musí být </w:t>
      </w:r>
      <w:r w:rsidR="00A50E17" w:rsidRPr="00565AC9">
        <w:rPr>
          <w:rFonts w:ascii="Calibri" w:hAnsi="Calibri" w:cs="Calibri"/>
          <w:szCs w:val="24"/>
        </w:rPr>
        <w:t>v blízkosti výskytu otevřeného ohně a musí mít u sebe vhodný hasební pr</w:t>
      </w:r>
      <w:r w:rsidR="00A50E17" w:rsidRPr="00565AC9">
        <w:rPr>
          <w:rFonts w:ascii="Calibri" w:hAnsi="Calibri" w:cs="Calibri"/>
          <w:szCs w:val="24"/>
        </w:rPr>
        <w:t>o</w:t>
      </w:r>
      <w:r w:rsidR="00A50E17" w:rsidRPr="00565AC9">
        <w:rPr>
          <w:rFonts w:ascii="Calibri" w:hAnsi="Calibri" w:cs="Calibri"/>
          <w:szCs w:val="24"/>
        </w:rPr>
        <w:t>středek.</w:t>
      </w:r>
      <w:r w:rsidR="00F33C79" w:rsidRPr="00565AC9">
        <w:rPr>
          <w:rFonts w:ascii="Calibri" w:hAnsi="Calibri" w:cs="Calibri"/>
          <w:szCs w:val="24"/>
        </w:rPr>
        <w:t xml:space="preserve"> </w:t>
      </w:r>
    </w:p>
    <w:p w14:paraId="12AE9123" w14:textId="77777777" w:rsidR="00985B5A" w:rsidRPr="00565AC9" w:rsidRDefault="00985B5A" w:rsidP="00225068">
      <w:pPr>
        <w:pStyle w:val="Zkladntext"/>
        <w:numPr>
          <w:ilvl w:val="0"/>
          <w:numId w:val="23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Při akcích, jejichž součástí bude provádění některých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činností, které by mohly  představovat zvláštní rizika (např.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pyrotechnické efekty, ohňostro</w:t>
      </w:r>
      <w:r w:rsidR="00EB026E" w:rsidRPr="00565AC9">
        <w:rPr>
          <w:rFonts w:ascii="Calibri" w:hAnsi="Calibri" w:cs="Calibri"/>
          <w:szCs w:val="24"/>
        </w:rPr>
        <w:t>je, plnění balónků   plynem apod.</w:t>
      </w:r>
      <w:r w:rsidRPr="00565AC9">
        <w:rPr>
          <w:rFonts w:ascii="Calibri" w:hAnsi="Calibri" w:cs="Calibri"/>
          <w:szCs w:val="24"/>
        </w:rPr>
        <w:t>) musí být dodržovány požadavky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zvláštních právních předpisů</w:t>
      </w:r>
      <w:r w:rsidR="00277FDF" w:rsidRPr="00565AC9">
        <w:rPr>
          <w:rStyle w:val="Znakapoznpodarou"/>
          <w:rFonts w:ascii="Calibri" w:hAnsi="Calibri" w:cs="Calibri"/>
          <w:szCs w:val="24"/>
        </w:rPr>
        <w:footnoteReference w:id="12"/>
      </w:r>
      <w:r w:rsidRPr="00565AC9">
        <w:rPr>
          <w:rFonts w:ascii="Calibri" w:hAnsi="Calibri" w:cs="Calibri"/>
          <w:szCs w:val="24"/>
        </w:rPr>
        <w:t>;  plnění balónků plyny, které ve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směsi se vzduchem tvoří hořlavou  nebo výbušnou směs (např. vodík,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acet</w:t>
      </w:r>
      <w:r w:rsidRPr="00565AC9">
        <w:rPr>
          <w:rFonts w:ascii="Calibri" w:hAnsi="Calibri" w:cs="Calibri"/>
          <w:szCs w:val="24"/>
        </w:rPr>
        <w:t>y</w:t>
      </w:r>
      <w:r w:rsidRPr="00565AC9">
        <w:rPr>
          <w:rFonts w:ascii="Calibri" w:hAnsi="Calibri" w:cs="Calibri"/>
          <w:szCs w:val="24"/>
        </w:rPr>
        <w:t>lén) je zakázáno.</w:t>
      </w:r>
    </w:p>
    <w:p w14:paraId="4E02B4D8" w14:textId="77777777" w:rsidR="00277FDF" w:rsidRPr="00565AC9" w:rsidRDefault="00277FDF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227" w:hanging="227"/>
        <w:jc w:val="center"/>
        <w:rPr>
          <w:rFonts w:ascii="Calibri" w:hAnsi="Calibri" w:cs="Calibri"/>
          <w:color w:val="000000"/>
        </w:rPr>
      </w:pPr>
    </w:p>
    <w:p w14:paraId="58E0A719" w14:textId="77777777" w:rsidR="00985B5A" w:rsidRPr="00565AC9" w:rsidRDefault="00CB0EAF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Čl. 5</w:t>
      </w:r>
    </w:p>
    <w:p w14:paraId="3D7741C0" w14:textId="77777777" w:rsidR="00985B5A" w:rsidRPr="00565AC9" w:rsidRDefault="00985B5A" w:rsidP="00225068">
      <w:pPr>
        <w:pStyle w:val="Zkladntext"/>
        <w:numPr>
          <w:ilvl w:val="0"/>
          <w:numId w:val="24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Účinkující a účastníci akce musí dodržovat povinnosti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vyplývající z předpisů o požární ochraně, t</w:t>
      </w:r>
      <w:r w:rsidR="00011E3F" w:rsidRPr="00565AC9">
        <w:rPr>
          <w:rFonts w:ascii="Calibri" w:hAnsi="Calibri" w:cs="Calibri"/>
          <w:szCs w:val="24"/>
        </w:rPr>
        <w:t xml:space="preserve">éto obecně závazné vyhlášky </w:t>
      </w:r>
      <w:r w:rsidRPr="00565AC9">
        <w:rPr>
          <w:rFonts w:ascii="Calibri" w:hAnsi="Calibri" w:cs="Calibri"/>
          <w:szCs w:val="24"/>
        </w:rPr>
        <w:t>a dalších pokynů organizátora akce vztahujících se k</w:t>
      </w:r>
      <w:r w:rsidR="00351A64" w:rsidRPr="00565AC9">
        <w:rPr>
          <w:rFonts w:ascii="Calibri" w:hAnsi="Calibri" w:cs="Calibri"/>
          <w:szCs w:val="24"/>
        </w:rPr>
        <w:t> </w:t>
      </w:r>
      <w:r w:rsidRPr="00565AC9">
        <w:rPr>
          <w:rFonts w:ascii="Calibri" w:hAnsi="Calibri" w:cs="Calibri"/>
          <w:szCs w:val="24"/>
        </w:rPr>
        <w:t>zabezpečení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 xml:space="preserve">požární ochrany, </w:t>
      </w:r>
      <w:r w:rsidR="00351A64" w:rsidRPr="00565AC9">
        <w:rPr>
          <w:rFonts w:ascii="Calibri" w:hAnsi="Calibri" w:cs="Calibri"/>
          <w:szCs w:val="24"/>
        </w:rPr>
        <w:t xml:space="preserve">preventivní </w:t>
      </w:r>
      <w:r w:rsidRPr="00565AC9">
        <w:rPr>
          <w:rFonts w:ascii="Calibri" w:hAnsi="Calibri" w:cs="Calibri"/>
          <w:szCs w:val="24"/>
        </w:rPr>
        <w:t>požární hlídky nebo členů pořadatelské služby</w:t>
      </w:r>
      <w:r w:rsidR="00011E3F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týkající se požární bezpečnosti při akci.</w:t>
      </w:r>
    </w:p>
    <w:p w14:paraId="23222A29" w14:textId="77777777" w:rsidR="00985B5A" w:rsidRPr="00565AC9" w:rsidRDefault="00985B5A" w:rsidP="00225068">
      <w:pPr>
        <w:pStyle w:val="Zkladntext"/>
        <w:numPr>
          <w:ilvl w:val="0"/>
          <w:numId w:val="24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Účastníkům akce je zakázáno přinášet nebo použít při akci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látku nebo předmět, které  by mohly být použity jako zápalný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prostředek (např. zápalná láhev).</w:t>
      </w:r>
    </w:p>
    <w:p w14:paraId="70B81E57" w14:textId="77777777" w:rsidR="007319A6" w:rsidRPr="00565AC9" w:rsidRDefault="00985B5A" w:rsidP="00225068">
      <w:pPr>
        <w:pStyle w:val="Zkladntext"/>
        <w:numPr>
          <w:ilvl w:val="0"/>
          <w:numId w:val="24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Při akci nesmí její účastníci manipulovat s prostředky,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které mohou způsobit hoření a  v jeho důsledku ohrožení života,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 xml:space="preserve">zdraví a majetku. V případě běžných předmětů (např. </w:t>
      </w:r>
      <w:r w:rsidRPr="00565AC9">
        <w:rPr>
          <w:rFonts w:ascii="Calibri" w:hAnsi="Calibri" w:cs="Calibri"/>
          <w:szCs w:val="24"/>
        </w:rPr>
        <w:lastRenderedPageBreak/>
        <w:t>zapalovač</w:t>
      </w:r>
      <w:r w:rsidR="00011E3F" w:rsidRPr="00565AC9">
        <w:rPr>
          <w:rFonts w:ascii="Calibri" w:hAnsi="Calibri" w:cs="Calibri"/>
          <w:szCs w:val="24"/>
        </w:rPr>
        <w:t xml:space="preserve"> či zápalky</w:t>
      </w:r>
      <w:r w:rsidRPr="00565AC9">
        <w:rPr>
          <w:rFonts w:ascii="Calibri" w:hAnsi="Calibri" w:cs="Calibri"/>
          <w:szCs w:val="24"/>
        </w:rPr>
        <w:t>) si</w:t>
      </w:r>
      <w:r w:rsidR="00351A64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musí fyzická osoba počínat tak, aby nedošlo k</w:t>
      </w:r>
      <w:r w:rsidR="001C2448" w:rsidRPr="00565AC9">
        <w:rPr>
          <w:rFonts w:ascii="Calibri" w:hAnsi="Calibri" w:cs="Calibri"/>
          <w:szCs w:val="24"/>
        </w:rPr>
        <w:t> </w:t>
      </w:r>
      <w:r w:rsidRPr="00565AC9">
        <w:rPr>
          <w:rFonts w:ascii="Calibri" w:hAnsi="Calibri" w:cs="Calibri"/>
          <w:szCs w:val="24"/>
        </w:rPr>
        <w:t>požáru</w:t>
      </w:r>
      <w:r w:rsidR="001C2448" w:rsidRPr="00565AC9">
        <w:rPr>
          <w:rFonts w:ascii="Calibri" w:hAnsi="Calibri" w:cs="Calibri"/>
          <w:szCs w:val="24"/>
        </w:rPr>
        <w:t>.</w:t>
      </w:r>
      <w:r w:rsidR="001C2448" w:rsidRPr="00565AC9">
        <w:rPr>
          <w:rStyle w:val="Znakapoznpodarou"/>
          <w:rFonts w:ascii="Calibri" w:hAnsi="Calibri" w:cs="Calibri"/>
          <w:szCs w:val="24"/>
        </w:rPr>
        <w:footnoteReference w:id="13"/>
      </w:r>
    </w:p>
    <w:p w14:paraId="6270D954" w14:textId="77777777" w:rsidR="000E7CC6" w:rsidRPr="00565AC9" w:rsidRDefault="000E7CC6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E4E50BF" w14:textId="77777777" w:rsidR="00985B5A" w:rsidRPr="00565AC9" w:rsidRDefault="00985B5A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 xml:space="preserve">ČÁST </w:t>
      </w:r>
      <w:r w:rsidR="000245FF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565AC9">
        <w:rPr>
          <w:rFonts w:ascii="Calibri" w:hAnsi="Calibri" w:cs="Calibri"/>
          <w:b/>
          <w:color w:val="000000"/>
          <w:sz w:val="24"/>
          <w:szCs w:val="24"/>
        </w:rPr>
        <w:t>TŘETÍ</w:t>
      </w:r>
    </w:p>
    <w:p w14:paraId="3D7C7213" w14:textId="77777777" w:rsidR="00985B5A" w:rsidRPr="00565AC9" w:rsidRDefault="00985B5A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Sankce</w:t>
      </w:r>
    </w:p>
    <w:p w14:paraId="6A310FB4" w14:textId="77777777" w:rsidR="00CB0EAF" w:rsidRPr="00565AC9" w:rsidRDefault="00CB0EAF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</w:rPr>
      </w:pPr>
    </w:p>
    <w:p w14:paraId="77344D32" w14:textId="77777777" w:rsidR="00CB0EAF" w:rsidRPr="00CB0EAF" w:rsidRDefault="00CB0EAF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CB0EAF">
        <w:rPr>
          <w:rFonts w:ascii="Calibri" w:hAnsi="Calibri" w:cs="Calibri"/>
          <w:b/>
          <w:color w:val="000000"/>
          <w:sz w:val="24"/>
          <w:szCs w:val="24"/>
        </w:rPr>
        <w:t>čl. 6</w:t>
      </w:r>
    </w:p>
    <w:p w14:paraId="2C826B14" w14:textId="77777777" w:rsidR="007319A6" w:rsidRPr="00565AC9" w:rsidRDefault="0077682F" w:rsidP="00DF4A02">
      <w:pPr>
        <w:pStyle w:val="Zkladntext"/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Porušení této obecně závazné vyhlášky lze postihovat podle zvláštních právních předpi</w:t>
      </w:r>
      <w:r w:rsidR="007319A6" w:rsidRPr="00565AC9">
        <w:rPr>
          <w:rFonts w:ascii="Calibri" w:hAnsi="Calibri" w:cs="Calibri"/>
          <w:szCs w:val="24"/>
        </w:rPr>
        <w:t>s</w:t>
      </w:r>
      <w:r w:rsidRPr="00565AC9">
        <w:rPr>
          <w:rFonts w:ascii="Calibri" w:hAnsi="Calibri" w:cs="Calibri"/>
          <w:szCs w:val="24"/>
        </w:rPr>
        <w:t>ů</w:t>
      </w:r>
      <w:r w:rsidR="001C2448" w:rsidRPr="00565AC9">
        <w:rPr>
          <w:rFonts w:ascii="Calibri" w:hAnsi="Calibri" w:cs="Calibri"/>
          <w:vertAlign w:val="superscript"/>
        </w:rPr>
        <w:footnoteReference w:id="14"/>
      </w:r>
      <w:r w:rsidR="00662DA8" w:rsidRPr="00565AC9">
        <w:rPr>
          <w:rFonts w:ascii="Calibri" w:hAnsi="Calibri" w:cs="Calibri"/>
          <w:szCs w:val="24"/>
        </w:rPr>
        <w:t>.</w:t>
      </w:r>
    </w:p>
    <w:p w14:paraId="2252B81B" w14:textId="77777777" w:rsidR="00C3213D" w:rsidRPr="00565AC9" w:rsidRDefault="00C3213D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ind w:left="227" w:hanging="227"/>
        <w:jc w:val="center"/>
        <w:rPr>
          <w:rFonts w:ascii="Calibri" w:hAnsi="Calibri" w:cs="Calibri"/>
          <w:sz w:val="24"/>
          <w:szCs w:val="24"/>
        </w:rPr>
      </w:pPr>
    </w:p>
    <w:p w14:paraId="5A6DB57B" w14:textId="77777777" w:rsidR="00985B5A" w:rsidRPr="00565AC9" w:rsidRDefault="00985B5A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 xml:space="preserve">ČÁST </w:t>
      </w:r>
      <w:r w:rsidR="000245FF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565AC9">
        <w:rPr>
          <w:rFonts w:ascii="Calibri" w:hAnsi="Calibri" w:cs="Calibri"/>
          <w:b/>
          <w:color w:val="000000"/>
          <w:sz w:val="24"/>
          <w:szCs w:val="24"/>
        </w:rPr>
        <w:t>ČTVRTÁ</w:t>
      </w:r>
    </w:p>
    <w:p w14:paraId="3DD80913" w14:textId="77777777" w:rsidR="00985B5A" w:rsidRPr="00565AC9" w:rsidRDefault="00645C36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</w:t>
      </w:r>
      <w:r w:rsidR="00985B5A" w:rsidRPr="00565AC9">
        <w:rPr>
          <w:rFonts w:ascii="Calibri" w:hAnsi="Calibri" w:cs="Calibri"/>
          <w:b/>
          <w:sz w:val="24"/>
          <w:szCs w:val="24"/>
        </w:rPr>
        <w:t>řechodná</w:t>
      </w:r>
      <w:r>
        <w:rPr>
          <w:rFonts w:ascii="Calibri" w:hAnsi="Calibri" w:cs="Calibri"/>
          <w:b/>
          <w:sz w:val="24"/>
          <w:szCs w:val="24"/>
        </w:rPr>
        <w:t>, zrušovací</w:t>
      </w:r>
      <w:r w:rsidR="00985B5A" w:rsidRPr="00565AC9">
        <w:rPr>
          <w:rFonts w:ascii="Calibri" w:hAnsi="Calibri" w:cs="Calibri"/>
          <w:b/>
          <w:sz w:val="24"/>
          <w:szCs w:val="24"/>
        </w:rPr>
        <w:t xml:space="preserve"> a závěrečná ustanovení</w:t>
      </w:r>
    </w:p>
    <w:p w14:paraId="23E0EC21" w14:textId="77777777" w:rsidR="00CB0EAF" w:rsidRPr="00565AC9" w:rsidRDefault="00CB0EAF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</w:rPr>
      </w:pPr>
    </w:p>
    <w:p w14:paraId="06CF79BF" w14:textId="77777777" w:rsidR="00985B5A" w:rsidRPr="00565AC9" w:rsidRDefault="005C6457" w:rsidP="00CB0EA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565AC9">
        <w:rPr>
          <w:rFonts w:ascii="Calibri" w:hAnsi="Calibri" w:cs="Calibri"/>
          <w:b/>
          <w:color w:val="000000"/>
          <w:sz w:val="24"/>
          <w:szCs w:val="24"/>
        </w:rPr>
        <w:t>čl.</w:t>
      </w:r>
      <w:r w:rsidR="00985B5A" w:rsidRPr="00565AC9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7319A6" w:rsidRPr="00565AC9">
        <w:rPr>
          <w:rFonts w:ascii="Calibri" w:hAnsi="Calibri" w:cs="Calibri"/>
          <w:b/>
          <w:color w:val="000000"/>
          <w:sz w:val="24"/>
          <w:szCs w:val="24"/>
        </w:rPr>
        <w:t>7</w:t>
      </w:r>
    </w:p>
    <w:p w14:paraId="607E3A00" w14:textId="77777777" w:rsidR="007E65FD" w:rsidRPr="00565AC9" w:rsidRDefault="00985B5A" w:rsidP="000E7CC6">
      <w:pPr>
        <w:pStyle w:val="Zkladntext"/>
        <w:numPr>
          <w:ilvl w:val="0"/>
          <w:numId w:val="26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</w:rPr>
        <w:t>Prokazatelnost plnění povinností stanovených předpisy</w:t>
      </w:r>
      <w:r w:rsidR="00634276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o požární ochraně</w:t>
      </w:r>
      <w:r w:rsidR="00F47230" w:rsidRPr="00565AC9">
        <w:rPr>
          <w:rFonts w:ascii="Calibri" w:hAnsi="Calibri" w:cs="Calibri"/>
        </w:rPr>
        <w:t xml:space="preserve"> a dodržování </w:t>
      </w:r>
      <w:r w:rsidRPr="00565AC9">
        <w:rPr>
          <w:rFonts w:ascii="Calibri" w:hAnsi="Calibri" w:cs="Calibri"/>
        </w:rPr>
        <w:t>podmínek požární bezpečnosti</w:t>
      </w:r>
      <w:r w:rsidR="00634276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stanovených t</w:t>
      </w:r>
      <w:r w:rsidR="00634276" w:rsidRPr="00565AC9">
        <w:rPr>
          <w:rFonts w:ascii="Calibri" w:hAnsi="Calibri" w:cs="Calibri"/>
        </w:rPr>
        <w:t xml:space="preserve">outo </w:t>
      </w:r>
      <w:r w:rsidR="00011E3F" w:rsidRPr="00565AC9">
        <w:rPr>
          <w:rFonts w:ascii="Calibri" w:hAnsi="Calibri" w:cs="Calibri"/>
        </w:rPr>
        <w:t xml:space="preserve">obecně závaznou </w:t>
      </w:r>
      <w:r w:rsidR="00634276" w:rsidRPr="00565AC9">
        <w:rPr>
          <w:rFonts w:ascii="Calibri" w:hAnsi="Calibri" w:cs="Calibri"/>
        </w:rPr>
        <w:t>vyhláškou</w:t>
      </w:r>
      <w:r w:rsidRPr="00565AC9">
        <w:rPr>
          <w:rFonts w:ascii="Calibri" w:hAnsi="Calibri" w:cs="Calibri"/>
        </w:rPr>
        <w:t xml:space="preserve">  zabezpečuje</w:t>
      </w:r>
      <w:r w:rsidR="00634276" w:rsidRPr="00565AC9">
        <w:rPr>
          <w:rFonts w:ascii="Calibri" w:hAnsi="Calibri" w:cs="Calibri"/>
        </w:rPr>
        <w:t xml:space="preserve"> </w:t>
      </w:r>
      <w:r w:rsidRPr="00565AC9">
        <w:rPr>
          <w:rFonts w:ascii="Calibri" w:hAnsi="Calibri" w:cs="Calibri"/>
        </w:rPr>
        <w:t>organizátor akce.</w:t>
      </w:r>
    </w:p>
    <w:p w14:paraId="6583F2E1" w14:textId="77777777" w:rsidR="00985B5A" w:rsidRDefault="00985B5A" w:rsidP="000E7CC6">
      <w:pPr>
        <w:pStyle w:val="Zkladntext"/>
        <w:numPr>
          <w:ilvl w:val="0"/>
          <w:numId w:val="26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Povinnost dodržovat podmínky požární ochrany stanovené</w:t>
      </w:r>
      <w:r w:rsidR="00634276" w:rsidRPr="00565AC9">
        <w:rPr>
          <w:rFonts w:ascii="Calibri" w:hAnsi="Calibri" w:cs="Calibri"/>
          <w:szCs w:val="24"/>
        </w:rPr>
        <w:t xml:space="preserve"> touto </w:t>
      </w:r>
      <w:r w:rsidR="00011E3F" w:rsidRPr="00565AC9">
        <w:rPr>
          <w:rFonts w:ascii="Calibri" w:hAnsi="Calibri" w:cs="Calibri"/>
          <w:szCs w:val="24"/>
        </w:rPr>
        <w:t xml:space="preserve">obecně závaznou </w:t>
      </w:r>
      <w:r w:rsidR="00634276" w:rsidRPr="00565AC9">
        <w:rPr>
          <w:rFonts w:ascii="Calibri" w:hAnsi="Calibri" w:cs="Calibri"/>
          <w:szCs w:val="24"/>
        </w:rPr>
        <w:t xml:space="preserve">vyhláškou </w:t>
      </w:r>
      <w:r w:rsidRPr="00565AC9">
        <w:rPr>
          <w:rFonts w:ascii="Calibri" w:hAnsi="Calibri" w:cs="Calibri"/>
          <w:szCs w:val="24"/>
        </w:rPr>
        <w:t>se vztahuje také na akce, které se uskuteční po</w:t>
      </w:r>
      <w:r w:rsidR="00634276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nabytí je</w:t>
      </w:r>
      <w:r w:rsidR="00634276" w:rsidRPr="00565AC9">
        <w:rPr>
          <w:rFonts w:ascii="Calibri" w:hAnsi="Calibri" w:cs="Calibri"/>
          <w:szCs w:val="24"/>
        </w:rPr>
        <w:t>jí</w:t>
      </w:r>
      <w:r w:rsidR="007E65FD" w:rsidRPr="00565AC9">
        <w:rPr>
          <w:rFonts w:ascii="Calibri" w:hAnsi="Calibri" w:cs="Calibri"/>
          <w:szCs w:val="24"/>
        </w:rPr>
        <w:t xml:space="preserve"> účinnosti, i </w:t>
      </w:r>
      <w:r w:rsidRPr="00565AC9">
        <w:rPr>
          <w:rFonts w:ascii="Calibri" w:hAnsi="Calibri" w:cs="Calibri"/>
          <w:szCs w:val="24"/>
        </w:rPr>
        <w:t>když jejich příprava byla zahájena před</w:t>
      </w:r>
      <w:r w:rsidR="00634276" w:rsidRPr="00565AC9">
        <w:rPr>
          <w:rFonts w:ascii="Calibri" w:hAnsi="Calibri" w:cs="Calibri"/>
          <w:szCs w:val="24"/>
        </w:rPr>
        <w:t xml:space="preserve"> </w:t>
      </w:r>
      <w:r w:rsidRPr="00565AC9">
        <w:rPr>
          <w:rFonts w:ascii="Calibri" w:hAnsi="Calibri" w:cs="Calibri"/>
          <w:szCs w:val="24"/>
        </w:rPr>
        <w:t>nabytím je</w:t>
      </w:r>
      <w:r w:rsidR="00634276" w:rsidRPr="00565AC9">
        <w:rPr>
          <w:rFonts w:ascii="Calibri" w:hAnsi="Calibri" w:cs="Calibri"/>
          <w:szCs w:val="24"/>
        </w:rPr>
        <w:t>jí</w:t>
      </w:r>
      <w:r w:rsidRPr="00565AC9">
        <w:rPr>
          <w:rFonts w:ascii="Calibri" w:hAnsi="Calibri" w:cs="Calibri"/>
          <w:szCs w:val="24"/>
        </w:rPr>
        <w:t xml:space="preserve"> účinnosti.</w:t>
      </w:r>
      <w:r w:rsidR="000A573A" w:rsidRPr="00565AC9">
        <w:rPr>
          <w:rFonts w:ascii="Calibri" w:hAnsi="Calibri" w:cs="Calibri"/>
          <w:szCs w:val="24"/>
        </w:rPr>
        <w:t xml:space="preserve"> </w:t>
      </w:r>
    </w:p>
    <w:p w14:paraId="12099CA0" w14:textId="77777777" w:rsidR="00F81EC4" w:rsidRPr="00645C36" w:rsidRDefault="00CF3CF0" w:rsidP="004B79C7">
      <w:pPr>
        <w:pStyle w:val="Zkladntext"/>
        <w:numPr>
          <w:ilvl w:val="0"/>
          <w:numId w:val="26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bCs/>
          <w:szCs w:val="24"/>
        </w:rPr>
      </w:pPr>
      <w:r w:rsidRPr="000F1804">
        <w:rPr>
          <w:rFonts w:ascii="Calibri" w:hAnsi="Calibri" w:cs="Calibri"/>
        </w:rPr>
        <w:t>Nabytím účinnosti této</w:t>
      </w:r>
      <w:r w:rsidR="001C7574">
        <w:rPr>
          <w:rFonts w:ascii="Calibri" w:hAnsi="Calibri" w:cs="Calibri"/>
        </w:rPr>
        <w:t xml:space="preserve"> obecně závazné</w:t>
      </w:r>
      <w:r w:rsidRPr="000F1804">
        <w:rPr>
          <w:rFonts w:ascii="Calibri" w:hAnsi="Calibri" w:cs="Calibri"/>
        </w:rPr>
        <w:t xml:space="preserve"> vyhlášky se zrušuje </w:t>
      </w:r>
      <w:r w:rsidR="004B79C7" w:rsidRPr="004B79C7">
        <w:rPr>
          <w:rFonts w:ascii="Calibri" w:hAnsi="Calibri" w:cs="Calibri"/>
          <w:szCs w:val="24"/>
        </w:rPr>
        <w:t xml:space="preserve">Obecně závazná vyhláška obce Vraclav č. </w:t>
      </w:r>
      <w:r w:rsidR="004B79C7">
        <w:rPr>
          <w:rFonts w:ascii="Calibri" w:hAnsi="Calibri" w:cs="Calibri"/>
          <w:szCs w:val="24"/>
        </w:rPr>
        <w:t>2</w:t>
      </w:r>
      <w:r w:rsidR="004B79C7" w:rsidRPr="004B79C7">
        <w:rPr>
          <w:rFonts w:ascii="Calibri" w:hAnsi="Calibri" w:cs="Calibri"/>
          <w:szCs w:val="24"/>
        </w:rPr>
        <w:t>/20</w:t>
      </w:r>
      <w:r w:rsidR="00751843">
        <w:rPr>
          <w:rFonts w:ascii="Calibri" w:hAnsi="Calibri" w:cs="Calibri"/>
          <w:szCs w:val="24"/>
        </w:rPr>
        <w:t>21</w:t>
      </w:r>
      <w:r w:rsidR="008F16CA">
        <w:rPr>
          <w:rFonts w:ascii="Calibri" w:hAnsi="Calibri" w:cs="Calibri"/>
          <w:szCs w:val="24"/>
        </w:rPr>
        <w:t>,</w:t>
      </w:r>
      <w:r w:rsidR="004B79C7" w:rsidRPr="004B79C7">
        <w:rPr>
          <w:rFonts w:ascii="Calibri" w:hAnsi="Calibri" w:cs="Calibri"/>
          <w:szCs w:val="24"/>
        </w:rPr>
        <w:t xml:space="preserve"> </w:t>
      </w:r>
      <w:r w:rsidR="008F16CA">
        <w:rPr>
          <w:rFonts w:ascii="Calibri" w:hAnsi="Calibri" w:cs="Calibri"/>
          <w:szCs w:val="24"/>
        </w:rPr>
        <w:t>P</w:t>
      </w:r>
      <w:r w:rsidR="004B79C7" w:rsidRPr="00645C36">
        <w:rPr>
          <w:rFonts w:ascii="Calibri" w:hAnsi="Calibri" w:cs="Calibri"/>
          <w:bCs/>
          <w:szCs w:val="24"/>
        </w:rPr>
        <w:t>odmínk</w:t>
      </w:r>
      <w:r w:rsidR="008F16CA">
        <w:rPr>
          <w:rFonts w:ascii="Calibri" w:hAnsi="Calibri" w:cs="Calibri"/>
          <w:bCs/>
          <w:szCs w:val="24"/>
        </w:rPr>
        <w:t>y</w:t>
      </w:r>
      <w:r w:rsidR="004B79C7" w:rsidRPr="00645C36">
        <w:rPr>
          <w:rFonts w:ascii="Calibri" w:hAnsi="Calibri" w:cs="Calibri"/>
          <w:bCs/>
          <w:szCs w:val="24"/>
        </w:rPr>
        <w:t xml:space="preserve">  k  zabezpečení  požární  ochrany při  akcích,  kterých  se  zúčastní větší  počet  osob</w:t>
      </w:r>
      <w:r w:rsidR="008F16CA">
        <w:rPr>
          <w:rFonts w:ascii="Calibri" w:hAnsi="Calibri" w:cs="Calibri"/>
          <w:bCs/>
          <w:szCs w:val="24"/>
        </w:rPr>
        <w:t>, ze dne 15. prosince 2021</w:t>
      </w:r>
      <w:r w:rsidR="00645C36">
        <w:rPr>
          <w:rFonts w:ascii="Calibri" w:hAnsi="Calibri" w:cs="Calibri"/>
          <w:bCs/>
          <w:szCs w:val="24"/>
        </w:rPr>
        <w:t>.</w:t>
      </w:r>
    </w:p>
    <w:p w14:paraId="15CA5568" w14:textId="77777777" w:rsidR="00985B5A" w:rsidRPr="00565AC9" w:rsidRDefault="00985B5A" w:rsidP="000E7CC6">
      <w:pPr>
        <w:pStyle w:val="Zkladntext"/>
        <w:numPr>
          <w:ilvl w:val="0"/>
          <w:numId w:val="26"/>
        </w:numPr>
        <w:tabs>
          <w:tab w:val="clear" w:pos="360"/>
        </w:tabs>
        <w:suppressAutoHyphens/>
        <w:spacing w:before="120" w:line="240" w:lineRule="auto"/>
        <w:ind w:left="426"/>
        <w:jc w:val="both"/>
        <w:rPr>
          <w:rFonts w:ascii="Calibri" w:hAnsi="Calibri" w:cs="Calibri"/>
          <w:szCs w:val="24"/>
        </w:rPr>
      </w:pPr>
      <w:r w:rsidRPr="00565AC9">
        <w:rPr>
          <w:rFonts w:ascii="Calibri" w:hAnsi="Calibri" w:cs="Calibri"/>
          <w:szCs w:val="24"/>
        </w:rPr>
        <w:t>T</w:t>
      </w:r>
      <w:r w:rsidR="00634276" w:rsidRPr="00565AC9">
        <w:rPr>
          <w:rFonts w:ascii="Calibri" w:hAnsi="Calibri" w:cs="Calibri"/>
          <w:szCs w:val="24"/>
        </w:rPr>
        <w:t>ato</w:t>
      </w:r>
      <w:r w:rsidR="00F47230" w:rsidRPr="00565AC9">
        <w:rPr>
          <w:rFonts w:ascii="Calibri" w:hAnsi="Calibri" w:cs="Calibri"/>
          <w:szCs w:val="24"/>
        </w:rPr>
        <w:t xml:space="preserve"> </w:t>
      </w:r>
      <w:r w:rsidR="001C7574">
        <w:rPr>
          <w:rFonts w:ascii="Calibri" w:hAnsi="Calibri" w:cs="Calibri"/>
          <w:szCs w:val="24"/>
        </w:rPr>
        <w:t xml:space="preserve">obecně závazná </w:t>
      </w:r>
      <w:r w:rsidR="00634276" w:rsidRPr="00565AC9">
        <w:rPr>
          <w:rFonts w:ascii="Calibri" w:hAnsi="Calibri" w:cs="Calibri"/>
          <w:szCs w:val="24"/>
        </w:rPr>
        <w:t>vyhláška</w:t>
      </w:r>
      <w:r w:rsidR="004C60B6" w:rsidRPr="00565AC9">
        <w:rPr>
          <w:rFonts w:ascii="Calibri" w:hAnsi="Calibri" w:cs="Calibri"/>
          <w:szCs w:val="24"/>
        </w:rPr>
        <w:t xml:space="preserve"> </w:t>
      </w:r>
      <w:r w:rsidR="001106A6">
        <w:rPr>
          <w:rFonts w:ascii="Calibri" w:hAnsi="Calibri" w:cs="Calibri"/>
          <w:szCs w:val="24"/>
        </w:rPr>
        <w:t>nabývá účinnosti</w:t>
      </w:r>
      <w:r w:rsidR="00B01D0B" w:rsidRPr="00565AC9">
        <w:rPr>
          <w:rFonts w:ascii="Calibri" w:hAnsi="Calibri" w:cs="Calibri"/>
          <w:szCs w:val="24"/>
        </w:rPr>
        <w:t xml:space="preserve"> </w:t>
      </w:r>
      <w:r w:rsidRPr="006558F8">
        <w:rPr>
          <w:rFonts w:ascii="Calibri" w:hAnsi="Calibri" w:cs="Calibri"/>
          <w:szCs w:val="24"/>
        </w:rPr>
        <w:t xml:space="preserve">dne </w:t>
      </w:r>
      <w:r w:rsidR="006558F8">
        <w:rPr>
          <w:rFonts w:ascii="Calibri" w:hAnsi="Calibri" w:cs="Calibri"/>
          <w:szCs w:val="24"/>
        </w:rPr>
        <w:t xml:space="preserve">1. listopadu </w:t>
      </w:r>
      <w:r w:rsidR="007E65FD" w:rsidRPr="006558F8">
        <w:rPr>
          <w:rFonts w:ascii="Calibri" w:hAnsi="Calibri" w:cs="Calibri"/>
          <w:szCs w:val="24"/>
        </w:rPr>
        <w:t>20</w:t>
      </w:r>
      <w:r w:rsidR="00CB0EAF" w:rsidRPr="006558F8">
        <w:rPr>
          <w:rFonts w:ascii="Calibri" w:hAnsi="Calibri" w:cs="Calibri"/>
          <w:szCs w:val="24"/>
        </w:rPr>
        <w:t>2</w:t>
      </w:r>
      <w:r w:rsidR="009B355F" w:rsidRPr="006558F8">
        <w:rPr>
          <w:rFonts w:ascii="Calibri" w:hAnsi="Calibri" w:cs="Calibri"/>
          <w:szCs w:val="24"/>
        </w:rPr>
        <w:t>2</w:t>
      </w:r>
      <w:r w:rsidR="00E954D6" w:rsidRPr="006558F8">
        <w:rPr>
          <w:rFonts w:ascii="Calibri" w:hAnsi="Calibri" w:cs="Calibri"/>
          <w:szCs w:val="24"/>
        </w:rPr>
        <w:t>.</w:t>
      </w:r>
    </w:p>
    <w:p w14:paraId="0E3B41DD" w14:textId="77777777" w:rsidR="00C3213D" w:rsidRPr="00565AC9" w:rsidRDefault="00C3213D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125A6EEA" w14:textId="77777777" w:rsidR="00662DA8" w:rsidRPr="00565AC9" w:rsidRDefault="00662DA8" w:rsidP="00662DA8">
      <w:pPr>
        <w:jc w:val="both"/>
        <w:rPr>
          <w:rFonts w:ascii="Calibri" w:hAnsi="Calibri" w:cs="Calibri"/>
          <w:sz w:val="24"/>
          <w:szCs w:val="24"/>
        </w:rPr>
      </w:pPr>
    </w:p>
    <w:p w14:paraId="325DC041" w14:textId="77777777" w:rsidR="00662DA8" w:rsidRPr="00565AC9" w:rsidRDefault="00662DA8" w:rsidP="00662DA8">
      <w:pPr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ab/>
        <w:t xml:space="preserve">   Oldřich Koblížek</w:t>
      </w:r>
      <w:r w:rsidR="00185463">
        <w:rPr>
          <w:rFonts w:ascii="Calibri" w:hAnsi="Calibri" w:cs="Calibri"/>
          <w:sz w:val="24"/>
          <w:szCs w:val="24"/>
        </w:rPr>
        <w:t xml:space="preserve"> v.r.</w:t>
      </w:r>
      <w:r w:rsidR="00CB0EAF" w:rsidRPr="00565AC9">
        <w:rPr>
          <w:rFonts w:ascii="Calibri" w:hAnsi="Calibri" w:cs="Calibri"/>
          <w:sz w:val="24"/>
          <w:szCs w:val="24"/>
        </w:rPr>
        <w:tab/>
      </w:r>
      <w:r w:rsidR="00185463">
        <w:rPr>
          <w:rFonts w:ascii="Calibri" w:hAnsi="Calibri" w:cs="Calibri"/>
          <w:sz w:val="24"/>
          <w:szCs w:val="24"/>
        </w:rPr>
        <w:tab/>
      </w:r>
      <w:r w:rsidR="00CB0EAF" w:rsidRPr="00565AC9">
        <w:rPr>
          <w:rFonts w:ascii="Calibri" w:hAnsi="Calibri" w:cs="Calibri"/>
          <w:sz w:val="24"/>
          <w:szCs w:val="24"/>
        </w:rPr>
        <w:tab/>
      </w:r>
      <w:r w:rsidR="00CB0EAF" w:rsidRPr="00565AC9">
        <w:rPr>
          <w:rFonts w:ascii="Calibri" w:hAnsi="Calibri" w:cs="Calibri"/>
          <w:sz w:val="24"/>
          <w:szCs w:val="24"/>
        </w:rPr>
        <w:tab/>
      </w:r>
      <w:r w:rsidR="00CB0EAF" w:rsidRPr="00565AC9">
        <w:rPr>
          <w:rFonts w:ascii="Calibri" w:hAnsi="Calibri" w:cs="Calibri"/>
          <w:sz w:val="24"/>
          <w:szCs w:val="24"/>
        </w:rPr>
        <w:tab/>
      </w:r>
      <w:r w:rsidR="00CB0EAF" w:rsidRPr="00565AC9">
        <w:rPr>
          <w:rFonts w:ascii="Calibri" w:hAnsi="Calibri" w:cs="Calibri"/>
          <w:sz w:val="24"/>
          <w:szCs w:val="24"/>
        </w:rPr>
        <w:tab/>
        <w:t>Pavel Osinek</w:t>
      </w:r>
      <w:r w:rsidR="00185463">
        <w:rPr>
          <w:rFonts w:ascii="Calibri" w:hAnsi="Calibri" w:cs="Calibri"/>
          <w:sz w:val="24"/>
          <w:szCs w:val="24"/>
        </w:rPr>
        <w:t xml:space="preserve"> v.r.</w:t>
      </w:r>
    </w:p>
    <w:p w14:paraId="51A54EC3" w14:textId="77777777" w:rsidR="00662DA8" w:rsidRPr="00565AC9" w:rsidRDefault="00662DA8" w:rsidP="00662DA8">
      <w:pPr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ab/>
        <w:t xml:space="preserve">  starosta obce Vraclav</w:t>
      </w:r>
      <w:r w:rsidR="00CB0EAF" w:rsidRPr="00565AC9">
        <w:rPr>
          <w:rFonts w:ascii="Calibri" w:hAnsi="Calibri" w:cs="Calibri"/>
          <w:sz w:val="24"/>
          <w:szCs w:val="24"/>
        </w:rPr>
        <w:tab/>
      </w:r>
      <w:r w:rsidR="00CB0EAF" w:rsidRPr="00565AC9">
        <w:rPr>
          <w:rFonts w:ascii="Calibri" w:hAnsi="Calibri" w:cs="Calibri"/>
          <w:sz w:val="24"/>
          <w:szCs w:val="24"/>
        </w:rPr>
        <w:tab/>
      </w:r>
      <w:r w:rsidR="00CB0EAF" w:rsidRPr="00565AC9">
        <w:rPr>
          <w:rFonts w:ascii="Calibri" w:hAnsi="Calibri" w:cs="Calibri"/>
          <w:sz w:val="24"/>
          <w:szCs w:val="24"/>
        </w:rPr>
        <w:tab/>
      </w:r>
      <w:r w:rsidR="00CB0EAF" w:rsidRPr="00565AC9">
        <w:rPr>
          <w:rFonts w:ascii="Calibri" w:hAnsi="Calibri" w:cs="Calibri"/>
          <w:sz w:val="24"/>
          <w:szCs w:val="24"/>
        </w:rPr>
        <w:tab/>
        <w:t xml:space="preserve">   </w:t>
      </w:r>
      <w:r w:rsidRPr="00565AC9">
        <w:rPr>
          <w:rFonts w:ascii="Calibri" w:hAnsi="Calibri" w:cs="Calibri"/>
          <w:sz w:val="24"/>
          <w:szCs w:val="24"/>
        </w:rPr>
        <w:t>místostarosta obce Vraclav</w:t>
      </w:r>
    </w:p>
    <w:p w14:paraId="4DCB5DD0" w14:textId="77777777" w:rsidR="00662DA8" w:rsidRPr="00565AC9" w:rsidRDefault="00662DA8" w:rsidP="00662DA8">
      <w:pPr>
        <w:jc w:val="both"/>
        <w:rPr>
          <w:rFonts w:ascii="Calibri" w:hAnsi="Calibri" w:cs="Calibri"/>
          <w:sz w:val="24"/>
          <w:szCs w:val="24"/>
        </w:rPr>
      </w:pPr>
    </w:p>
    <w:p w14:paraId="0DDADFA3" w14:textId="77777777" w:rsidR="00B01D0B" w:rsidRPr="00565AC9" w:rsidRDefault="00B01D0B" w:rsidP="00662DA8">
      <w:pPr>
        <w:jc w:val="both"/>
        <w:rPr>
          <w:rFonts w:ascii="Calibri" w:hAnsi="Calibri" w:cs="Calibri"/>
          <w:sz w:val="24"/>
          <w:szCs w:val="24"/>
        </w:rPr>
      </w:pPr>
    </w:p>
    <w:p w14:paraId="20C23959" w14:textId="77777777" w:rsidR="00662DA8" w:rsidRPr="00565AC9" w:rsidRDefault="00662DA8" w:rsidP="00662DA8">
      <w:pPr>
        <w:jc w:val="both"/>
        <w:rPr>
          <w:rFonts w:ascii="Calibri" w:hAnsi="Calibri" w:cs="Calibri"/>
          <w:sz w:val="24"/>
          <w:szCs w:val="24"/>
        </w:rPr>
      </w:pPr>
    </w:p>
    <w:p w14:paraId="561EC999" w14:textId="77777777" w:rsidR="00662DA8" w:rsidRPr="00565AC9" w:rsidRDefault="00662DA8" w:rsidP="00662DA8">
      <w:pPr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Přílohy</w:t>
      </w:r>
      <w:r w:rsidR="00B01D0B" w:rsidRPr="00565AC9">
        <w:rPr>
          <w:rFonts w:ascii="Calibri" w:hAnsi="Calibri" w:cs="Calibri"/>
          <w:sz w:val="24"/>
          <w:szCs w:val="24"/>
        </w:rPr>
        <w:t xml:space="preserve"> k obecně závazné vyhlášce obce Vraclav č. </w:t>
      </w:r>
      <w:r w:rsidR="00BA24C5">
        <w:rPr>
          <w:rFonts w:ascii="Calibri" w:hAnsi="Calibri" w:cs="Calibri"/>
          <w:sz w:val="24"/>
          <w:szCs w:val="24"/>
        </w:rPr>
        <w:t>2</w:t>
      </w:r>
      <w:r w:rsidR="00B01D0B" w:rsidRPr="00565AC9">
        <w:rPr>
          <w:rFonts w:ascii="Calibri" w:hAnsi="Calibri" w:cs="Calibri"/>
          <w:sz w:val="24"/>
          <w:szCs w:val="24"/>
        </w:rPr>
        <w:t>/20</w:t>
      </w:r>
      <w:r w:rsidR="00CB0EAF" w:rsidRPr="00565AC9">
        <w:rPr>
          <w:rFonts w:ascii="Calibri" w:hAnsi="Calibri" w:cs="Calibri"/>
          <w:sz w:val="24"/>
          <w:szCs w:val="24"/>
        </w:rPr>
        <w:t>2</w:t>
      </w:r>
      <w:r w:rsidR="00751843">
        <w:rPr>
          <w:rFonts w:ascii="Calibri" w:hAnsi="Calibri" w:cs="Calibri"/>
          <w:sz w:val="24"/>
          <w:szCs w:val="24"/>
        </w:rPr>
        <w:t>2</w:t>
      </w:r>
      <w:r w:rsidRPr="00565AC9">
        <w:rPr>
          <w:rFonts w:ascii="Calibri" w:hAnsi="Calibri" w:cs="Calibri"/>
          <w:sz w:val="24"/>
          <w:szCs w:val="24"/>
        </w:rPr>
        <w:t>:</w:t>
      </w:r>
    </w:p>
    <w:p w14:paraId="7628CA3F" w14:textId="77777777" w:rsidR="00662DA8" w:rsidRPr="00565AC9" w:rsidRDefault="00662DA8" w:rsidP="00344DD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1418" w:hanging="1417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 xml:space="preserve">Příloha č. </w:t>
      </w:r>
      <w:r w:rsidR="00344DD2" w:rsidRPr="00565AC9">
        <w:rPr>
          <w:rFonts w:ascii="Calibri" w:hAnsi="Calibri" w:cs="Calibri"/>
          <w:sz w:val="24"/>
          <w:szCs w:val="24"/>
        </w:rPr>
        <w:t xml:space="preserve">1 </w:t>
      </w:r>
      <w:r w:rsidRPr="00565AC9">
        <w:rPr>
          <w:rFonts w:ascii="Calibri" w:hAnsi="Calibri" w:cs="Calibri"/>
          <w:sz w:val="24"/>
          <w:szCs w:val="24"/>
        </w:rPr>
        <w:t>-</w:t>
      </w:r>
      <w:r w:rsidR="00344DD2" w:rsidRPr="00565AC9">
        <w:rPr>
          <w:rFonts w:ascii="Calibri" w:hAnsi="Calibri" w:cs="Calibri"/>
          <w:sz w:val="24"/>
          <w:szCs w:val="24"/>
        </w:rPr>
        <w:tab/>
      </w:r>
      <w:r w:rsidR="008D5D00" w:rsidRPr="00565AC9">
        <w:rPr>
          <w:rFonts w:ascii="Calibri" w:hAnsi="Calibri" w:cs="Calibri"/>
          <w:sz w:val="24"/>
          <w:szCs w:val="24"/>
        </w:rPr>
        <w:t xml:space="preserve">Některé podrobnosti, které uplatní organizátor akce </w:t>
      </w:r>
      <w:r w:rsidR="00D056EA" w:rsidRPr="00565AC9">
        <w:rPr>
          <w:rFonts w:ascii="Calibri" w:hAnsi="Calibri" w:cs="Calibri"/>
          <w:sz w:val="24"/>
          <w:szCs w:val="24"/>
        </w:rPr>
        <w:t>při zřizování preventivní</w:t>
      </w:r>
      <w:r w:rsidR="00344DD2" w:rsidRPr="00565AC9">
        <w:rPr>
          <w:rFonts w:ascii="Calibri" w:hAnsi="Calibri" w:cs="Calibri"/>
          <w:sz w:val="24"/>
          <w:szCs w:val="24"/>
        </w:rPr>
        <w:t xml:space="preserve"> </w:t>
      </w:r>
      <w:r w:rsidR="00344DD2" w:rsidRPr="00565AC9">
        <w:rPr>
          <w:rFonts w:ascii="Calibri" w:hAnsi="Calibri" w:cs="Calibri"/>
          <w:sz w:val="24"/>
          <w:szCs w:val="24"/>
        </w:rPr>
        <w:tab/>
      </w:r>
      <w:r w:rsidR="008D5D00" w:rsidRPr="00565AC9">
        <w:rPr>
          <w:rFonts w:ascii="Calibri" w:hAnsi="Calibri" w:cs="Calibri"/>
          <w:sz w:val="24"/>
          <w:szCs w:val="24"/>
        </w:rPr>
        <w:t>požární hlídky a stanovení jejích úkolů</w:t>
      </w:r>
    </w:p>
    <w:p w14:paraId="15E3C0A9" w14:textId="77777777" w:rsidR="00662DA8" w:rsidRPr="00565AC9" w:rsidRDefault="00662DA8" w:rsidP="00344DD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1418" w:hanging="1417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Příloha č. 2 -</w:t>
      </w:r>
      <w:r w:rsidR="00344DD2" w:rsidRPr="00565AC9">
        <w:rPr>
          <w:rFonts w:ascii="Calibri" w:hAnsi="Calibri" w:cs="Calibri"/>
          <w:sz w:val="24"/>
          <w:szCs w:val="24"/>
        </w:rPr>
        <w:tab/>
        <w:t>Podrobnosti k provádění kontrol podle článku 3 odst. 8 této obecně závazné vyhlášky</w:t>
      </w:r>
    </w:p>
    <w:p w14:paraId="5D62CAEA" w14:textId="77777777" w:rsidR="00662DA8" w:rsidRDefault="00662DA8" w:rsidP="00662DA8">
      <w:pPr>
        <w:rPr>
          <w:rFonts w:ascii="Calibri" w:hAnsi="Calibri" w:cs="Calibri"/>
        </w:rPr>
      </w:pPr>
    </w:p>
    <w:p w14:paraId="320F63B3" w14:textId="77777777" w:rsidR="006C2D09" w:rsidRDefault="006C2D09" w:rsidP="00662DA8">
      <w:pPr>
        <w:rPr>
          <w:rFonts w:ascii="Calibri" w:hAnsi="Calibri" w:cs="Calibri"/>
        </w:rPr>
      </w:pPr>
    </w:p>
    <w:p w14:paraId="1370AB10" w14:textId="77777777" w:rsidR="00002000" w:rsidRDefault="00002000" w:rsidP="006C2D09">
      <w:pPr>
        <w:spacing w:line="360" w:lineRule="auto"/>
        <w:outlineLvl w:val="4"/>
        <w:rPr>
          <w:rFonts w:ascii="Calibri" w:hAnsi="Calibri" w:cs="Calibri"/>
          <w:iCs/>
          <w:noProof w:val="0"/>
          <w:color w:val="000000"/>
          <w:sz w:val="22"/>
          <w:szCs w:val="22"/>
        </w:rPr>
      </w:pPr>
    </w:p>
    <w:p w14:paraId="645F40E7" w14:textId="77777777" w:rsidR="00002000" w:rsidRPr="001106A6" w:rsidRDefault="00002000" w:rsidP="006C2D09">
      <w:pPr>
        <w:spacing w:line="360" w:lineRule="auto"/>
        <w:outlineLvl w:val="4"/>
        <w:rPr>
          <w:rFonts w:ascii="Calibri" w:hAnsi="Calibri" w:cs="Calibri"/>
          <w:bCs/>
          <w:iCs/>
          <w:noProof w:val="0"/>
          <w:sz w:val="22"/>
          <w:szCs w:val="22"/>
        </w:rPr>
      </w:pPr>
    </w:p>
    <w:p w14:paraId="3549D1AF" w14:textId="77777777" w:rsidR="006C2D09" w:rsidRDefault="00002000" w:rsidP="00002000">
      <w:pPr>
        <w:spacing w:line="276" w:lineRule="auto"/>
        <w:outlineLvl w:val="4"/>
        <w:rPr>
          <w:rFonts w:ascii="Calibri" w:hAnsi="Calibri" w:cs="Calibri"/>
          <w:bCs/>
          <w:iCs/>
          <w:noProof w:val="0"/>
          <w:sz w:val="22"/>
          <w:szCs w:val="22"/>
        </w:rPr>
      </w:pPr>
      <w:r>
        <w:rPr>
          <w:rFonts w:ascii="Calibri" w:hAnsi="Calibri" w:cs="Calibri"/>
          <w:bCs/>
          <w:iCs/>
          <w:noProof w:val="0"/>
          <w:sz w:val="22"/>
          <w:szCs w:val="22"/>
        </w:rPr>
        <w:t>Vyhlášení</w:t>
      </w:r>
      <w:r w:rsidR="006C2D09" w:rsidRPr="001106A6">
        <w:rPr>
          <w:rFonts w:ascii="Calibri" w:hAnsi="Calibri" w:cs="Calibri"/>
          <w:bCs/>
          <w:iCs/>
          <w:noProof w:val="0"/>
          <w:sz w:val="22"/>
          <w:szCs w:val="22"/>
        </w:rPr>
        <w:t xml:space="preserve"> bylo provedeno </w:t>
      </w:r>
      <w:r>
        <w:rPr>
          <w:rFonts w:ascii="Calibri" w:hAnsi="Calibri" w:cs="Calibri"/>
          <w:bCs/>
          <w:iCs/>
          <w:noProof w:val="0"/>
          <w:sz w:val="22"/>
          <w:szCs w:val="22"/>
        </w:rPr>
        <w:t>v souladu se zákonem č. 35/2021 Sb., o Sbírce právních předpisů územních samosprávných celků a některých správních úřadů.</w:t>
      </w:r>
    </w:p>
    <w:p w14:paraId="6BFDF266" w14:textId="77777777" w:rsidR="00002000" w:rsidRDefault="00002000" w:rsidP="006C2D09">
      <w:pPr>
        <w:spacing w:line="360" w:lineRule="auto"/>
        <w:outlineLvl w:val="4"/>
        <w:rPr>
          <w:rFonts w:ascii="Calibri" w:hAnsi="Calibri" w:cs="Calibri"/>
          <w:i/>
          <w:noProof w:val="0"/>
          <w:sz w:val="22"/>
          <w:szCs w:val="22"/>
        </w:rPr>
      </w:pPr>
    </w:p>
    <w:p w14:paraId="08492C5E" w14:textId="77777777" w:rsidR="0055051A" w:rsidRPr="001106A6" w:rsidRDefault="0055051A" w:rsidP="006C2D09">
      <w:pPr>
        <w:spacing w:line="360" w:lineRule="auto"/>
        <w:outlineLvl w:val="4"/>
        <w:rPr>
          <w:rFonts w:ascii="Calibri" w:hAnsi="Calibri" w:cs="Calibri"/>
          <w:i/>
          <w:noProof w:val="0"/>
          <w:sz w:val="22"/>
          <w:szCs w:val="22"/>
        </w:rPr>
      </w:pPr>
    </w:p>
    <w:p w14:paraId="7A37C89E" w14:textId="77777777" w:rsidR="00B573E7" w:rsidRPr="00565AC9" w:rsidRDefault="00B573E7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right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lastRenderedPageBreak/>
        <w:t>Příloha č</w:t>
      </w:r>
      <w:r w:rsidR="00A35437" w:rsidRPr="00565AC9">
        <w:rPr>
          <w:rFonts w:ascii="Calibri" w:hAnsi="Calibri" w:cs="Calibri"/>
          <w:sz w:val="24"/>
          <w:szCs w:val="24"/>
        </w:rPr>
        <w:t>.</w:t>
      </w:r>
      <w:r w:rsidR="00F27DAD" w:rsidRPr="00565AC9">
        <w:rPr>
          <w:rFonts w:ascii="Calibri" w:hAnsi="Calibri" w:cs="Calibri"/>
          <w:sz w:val="24"/>
          <w:szCs w:val="24"/>
        </w:rPr>
        <w:t xml:space="preserve"> </w:t>
      </w:r>
      <w:r w:rsidR="0037311D" w:rsidRPr="00565AC9">
        <w:rPr>
          <w:rFonts w:ascii="Calibri" w:hAnsi="Calibri" w:cs="Calibri"/>
          <w:sz w:val="24"/>
          <w:szCs w:val="24"/>
        </w:rPr>
        <w:t>1</w:t>
      </w:r>
      <w:r w:rsidR="00486BCB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>k</w:t>
      </w:r>
      <w:r w:rsidR="00F27DAD" w:rsidRPr="00565AC9">
        <w:rPr>
          <w:rFonts w:ascii="Calibri" w:hAnsi="Calibri" w:cs="Calibri"/>
          <w:sz w:val="24"/>
          <w:szCs w:val="24"/>
        </w:rPr>
        <w:t> obecně závazné vyhlášce</w:t>
      </w:r>
      <w:r w:rsidRPr="00565AC9">
        <w:rPr>
          <w:rFonts w:ascii="Calibri" w:hAnsi="Calibri" w:cs="Calibri"/>
          <w:sz w:val="24"/>
          <w:szCs w:val="24"/>
        </w:rPr>
        <w:t xml:space="preserve"> </w:t>
      </w:r>
      <w:r w:rsidR="00486BCB" w:rsidRPr="00565AC9">
        <w:rPr>
          <w:rFonts w:ascii="Calibri" w:hAnsi="Calibri" w:cs="Calibri"/>
          <w:sz w:val="24"/>
          <w:szCs w:val="24"/>
        </w:rPr>
        <w:t xml:space="preserve">obce </w:t>
      </w:r>
      <w:r w:rsidR="0035714E" w:rsidRPr="00565AC9">
        <w:rPr>
          <w:rFonts w:ascii="Calibri" w:hAnsi="Calibri" w:cs="Calibri"/>
          <w:sz w:val="24"/>
          <w:szCs w:val="24"/>
        </w:rPr>
        <w:t>Vraclav</w:t>
      </w:r>
      <w:r w:rsidR="00F27DAD" w:rsidRPr="00565AC9">
        <w:rPr>
          <w:rFonts w:ascii="Calibri" w:hAnsi="Calibri" w:cs="Calibri"/>
          <w:sz w:val="24"/>
          <w:szCs w:val="24"/>
        </w:rPr>
        <w:t xml:space="preserve"> </w:t>
      </w:r>
      <w:r w:rsidRPr="00565AC9">
        <w:rPr>
          <w:rFonts w:ascii="Calibri" w:hAnsi="Calibri" w:cs="Calibri"/>
          <w:sz w:val="24"/>
          <w:szCs w:val="24"/>
        </w:rPr>
        <w:t xml:space="preserve">č. </w:t>
      </w:r>
      <w:r w:rsidR="00BA24C5">
        <w:rPr>
          <w:rFonts w:ascii="Calibri" w:hAnsi="Calibri" w:cs="Calibri"/>
          <w:sz w:val="24"/>
          <w:szCs w:val="24"/>
        </w:rPr>
        <w:t>2</w:t>
      </w:r>
      <w:r w:rsidR="00A525FB" w:rsidRPr="00565AC9">
        <w:rPr>
          <w:rFonts w:ascii="Calibri" w:hAnsi="Calibri" w:cs="Calibri"/>
          <w:sz w:val="24"/>
          <w:szCs w:val="24"/>
        </w:rPr>
        <w:t>/20</w:t>
      </w:r>
      <w:r w:rsidR="00900300" w:rsidRPr="00565AC9">
        <w:rPr>
          <w:rFonts w:ascii="Calibri" w:hAnsi="Calibri" w:cs="Calibri"/>
          <w:sz w:val="24"/>
          <w:szCs w:val="24"/>
        </w:rPr>
        <w:t>2</w:t>
      </w:r>
      <w:r w:rsidR="002C1559">
        <w:rPr>
          <w:rFonts w:ascii="Calibri" w:hAnsi="Calibri" w:cs="Calibri"/>
          <w:sz w:val="24"/>
          <w:szCs w:val="24"/>
        </w:rPr>
        <w:t>2</w:t>
      </w:r>
    </w:p>
    <w:p w14:paraId="491857A0" w14:textId="77777777" w:rsidR="00486BCB" w:rsidRPr="00565AC9" w:rsidRDefault="00486BCB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  <w:b/>
        </w:rPr>
      </w:pPr>
    </w:p>
    <w:p w14:paraId="45E66346" w14:textId="77777777" w:rsidR="00486BCB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  <w:b/>
          <w:sz w:val="32"/>
          <w:szCs w:val="32"/>
        </w:rPr>
      </w:pPr>
      <w:r w:rsidRPr="00565AC9">
        <w:rPr>
          <w:rFonts w:ascii="Calibri" w:hAnsi="Calibri" w:cs="Calibri"/>
          <w:b/>
          <w:sz w:val="32"/>
          <w:szCs w:val="32"/>
        </w:rPr>
        <w:t>Některé podrobnosti, které uplatní organizátor akce</w:t>
      </w:r>
      <w:r w:rsidR="00634276" w:rsidRPr="00565AC9">
        <w:rPr>
          <w:rFonts w:ascii="Calibri" w:hAnsi="Calibri" w:cs="Calibri"/>
          <w:b/>
          <w:sz w:val="32"/>
          <w:szCs w:val="32"/>
        </w:rPr>
        <w:t xml:space="preserve"> </w:t>
      </w:r>
    </w:p>
    <w:p w14:paraId="327B5F94" w14:textId="77777777" w:rsidR="00985B5A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  <w:b/>
          <w:sz w:val="32"/>
          <w:szCs w:val="32"/>
        </w:rPr>
      </w:pPr>
      <w:r w:rsidRPr="00565AC9">
        <w:rPr>
          <w:rFonts w:ascii="Calibri" w:hAnsi="Calibri" w:cs="Calibri"/>
          <w:b/>
          <w:sz w:val="32"/>
          <w:szCs w:val="32"/>
        </w:rPr>
        <w:t xml:space="preserve">při zřizování </w:t>
      </w:r>
      <w:r w:rsidR="00634276" w:rsidRPr="00565AC9">
        <w:rPr>
          <w:rFonts w:ascii="Calibri" w:hAnsi="Calibri" w:cs="Calibri"/>
          <w:b/>
          <w:sz w:val="32"/>
          <w:szCs w:val="32"/>
        </w:rPr>
        <w:t>preve</w:t>
      </w:r>
      <w:r w:rsidR="00486BCB" w:rsidRPr="00565AC9">
        <w:rPr>
          <w:rFonts w:ascii="Calibri" w:hAnsi="Calibri" w:cs="Calibri"/>
          <w:b/>
          <w:sz w:val="32"/>
          <w:szCs w:val="32"/>
        </w:rPr>
        <w:t>n</w:t>
      </w:r>
      <w:r w:rsidR="00634276" w:rsidRPr="00565AC9">
        <w:rPr>
          <w:rFonts w:ascii="Calibri" w:hAnsi="Calibri" w:cs="Calibri"/>
          <w:b/>
          <w:sz w:val="32"/>
          <w:szCs w:val="32"/>
        </w:rPr>
        <w:t xml:space="preserve">tivní </w:t>
      </w:r>
      <w:r w:rsidRPr="00565AC9">
        <w:rPr>
          <w:rFonts w:ascii="Calibri" w:hAnsi="Calibri" w:cs="Calibri"/>
          <w:b/>
          <w:sz w:val="32"/>
          <w:szCs w:val="32"/>
        </w:rPr>
        <w:t>požární hlídky a stanovení jejích úkolů</w:t>
      </w:r>
    </w:p>
    <w:p w14:paraId="420E80DD" w14:textId="77777777" w:rsidR="00985B5A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41727ECB" w14:textId="77777777" w:rsidR="00985B5A" w:rsidRPr="00565AC9" w:rsidRDefault="00985B5A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b/>
          <w:sz w:val="28"/>
          <w:szCs w:val="28"/>
        </w:rPr>
      </w:pPr>
      <w:r w:rsidRPr="00565AC9">
        <w:rPr>
          <w:rFonts w:ascii="Calibri" w:hAnsi="Calibri" w:cs="Calibri"/>
          <w:b/>
          <w:sz w:val="28"/>
          <w:szCs w:val="28"/>
        </w:rPr>
        <w:t>1.</w:t>
      </w:r>
      <w:r w:rsidR="006F7D94" w:rsidRPr="00565AC9">
        <w:rPr>
          <w:rFonts w:ascii="Calibri" w:hAnsi="Calibri" w:cs="Calibri"/>
          <w:b/>
          <w:sz w:val="28"/>
          <w:szCs w:val="28"/>
        </w:rPr>
        <w:tab/>
      </w:r>
      <w:r w:rsidRPr="00565AC9">
        <w:rPr>
          <w:rFonts w:ascii="Calibri" w:hAnsi="Calibri" w:cs="Calibri"/>
          <w:b/>
          <w:sz w:val="28"/>
          <w:szCs w:val="28"/>
        </w:rPr>
        <w:t xml:space="preserve">Podrobnosti ke zřizování </w:t>
      </w:r>
      <w:r w:rsidR="00634276" w:rsidRPr="00565AC9">
        <w:rPr>
          <w:rFonts w:ascii="Calibri" w:hAnsi="Calibri" w:cs="Calibri"/>
          <w:b/>
          <w:sz w:val="28"/>
          <w:szCs w:val="28"/>
        </w:rPr>
        <w:t xml:space="preserve">preventivní </w:t>
      </w:r>
      <w:r w:rsidRPr="00565AC9">
        <w:rPr>
          <w:rFonts w:ascii="Calibri" w:hAnsi="Calibri" w:cs="Calibri"/>
          <w:b/>
          <w:sz w:val="28"/>
          <w:szCs w:val="28"/>
        </w:rPr>
        <w:t>požární hlídky</w:t>
      </w:r>
    </w:p>
    <w:p w14:paraId="607709C9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a)</w:t>
      </w:r>
      <w:r w:rsidRPr="00565AC9">
        <w:rPr>
          <w:rFonts w:ascii="Calibri" w:hAnsi="Calibri" w:cs="Calibri"/>
          <w:sz w:val="24"/>
          <w:szCs w:val="24"/>
        </w:rPr>
        <w:tab/>
      </w:r>
      <w:r w:rsidR="0055599B" w:rsidRPr="00565AC9">
        <w:rPr>
          <w:rFonts w:ascii="Calibri" w:hAnsi="Calibri" w:cs="Calibri"/>
          <w:sz w:val="24"/>
          <w:szCs w:val="24"/>
        </w:rPr>
        <w:t xml:space="preserve">Preventivní požární hlídka je zpravidla </w:t>
      </w:r>
      <w:r w:rsidR="00985B5A" w:rsidRPr="00565AC9">
        <w:rPr>
          <w:rFonts w:ascii="Calibri" w:hAnsi="Calibri" w:cs="Calibri"/>
          <w:sz w:val="24"/>
          <w:szCs w:val="24"/>
        </w:rPr>
        <w:t>složen</w:t>
      </w:r>
      <w:r w:rsidR="0055599B" w:rsidRPr="00565AC9">
        <w:rPr>
          <w:rFonts w:ascii="Calibri" w:hAnsi="Calibri" w:cs="Calibri"/>
          <w:sz w:val="24"/>
          <w:szCs w:val="24"/>
        </w:rPr>
        <w:t xml:space="preserve">a z velitele a dvou členů </w:t>
      </w:r>
      <w:r w:rsidR="00634276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hlídky</w:t>
      </w:r>
      <w:r w:rsidR="0055599B" w:rsidRPr="00565AC9">
        <w:rPr>
          <w:rFonts w:ascii="Calibri" w:hAnsi="Calibri" w:cs="Calibri"/>
          <w:sz w:val="24"/>
          <w:szCs w:val="24"/>
        </w:rPr>
        <w:t>. Preventivní požární hlídka složená</w:t>
      </w:r>
      <w:r w:rsidR="00985B5A" w:rsidRPr="00565AC9">
        <w:rPr>
          <w:rFonts w:ascii="Calibri" w:hAnsi="Calibri" w:cs="Calibri"/>
          <w:sz w:val="24"/>
          <w:szCs w:val="24"/>
        </w:rPr>
        <w:t xml:space="preserve"> z</w:t>
      </w:r>
      <w:r w:rsidR="00F27DAD" w:rsidRPr="00565AC9">
        <w:rPr>
          <w:rFonts w:ascii="Calibri" w:hAnsi="Calibri" w:cs="Calibri"/>
          <w:sz w:val="24"/>
          <w:szCs w:val="24"/>
        </w:rPr>
        <w:t xml:space="preserve"> méně</w:t>
      </w:r>
      <w:r w:rsidR="0055599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osob je možn</w:t>
      </w:r>
      <w:r w:rsidR="00F27DAD" w:rsidRPr="00565AC9">
        <w:rPr>
          <w:rFonts w:ascii="Calibri" w:hAnsi="Calibri" w:cs="Calibri"/>
          <w:sz w:val="24"/>
          <w:szCs w:val="24"/>
        </w:rPr>
        <w:t>á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pouze v případech,</w:t>
      </w:r>
      <w:r w:rsidR="00BE41E0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kdy veškeré povinnosti určené </w:t>
      </w:r>
      <w:r w:rsidR="00634276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hlídce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mohou být zajištěny tímto sníženým počtem osob zařazených do</w:t>
      </w:r>
      <w:r w:rsidR="00634276" w:rsidRPr="00565AC9">
        <w:rPr>
          <w:rFonts w:ascii="Calibri" w:hAnsi="Calibri" w:cs="Calibri"/>
          <w:sz w:val="24"/>
          <w:szCs w:val="24"/>
        </w:rPr>
        <w:t xml:space="preserve"> 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hlídky,</w:t>
      </w:r>
    </w:p>
    <w:p w14:paraId="51BF4E44" w14:textId="77777777" w:rsidR="00985B5A" w:rsidRPr="00565AC9" w:rsidRDefault="00DA0127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b)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vyšší počet osob v </w:t>
      </w:r>
      <w:r w:rsidR="00634276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 xml:space="preserve">požární hlídce, resp. větší počet </w:t>
      </w:r>
      <w:r w:rsidR="00634276" w:rsidRPr="00565AC9">
        <w:rPr>
          <w:rFonts w:ascii="Calibri" w:hAnsi="Calibri" w:cs="Calibri"/>
          <w:sz w:val="24"/>
          <w:szCs w:val="24"/>
        </w:rPr>
        <w:t xml:space="preserve">preventivních </w:t>
      </w:r>
      <w:r w:rsidR="00985B5A" w:rsidRPr="00565AC9">
        <w:rPr>
          <w:rFonts w:ascii="Calibri" w:hAnsi="Calibri" w:cs="Calibri"/>
          <w:sz w:val="24"/>
          <w:szCs w:val="24"/>
        </w:rPr>
        <w:t>požárních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hlídek se zřizuje s ohledem na počet účastníků akce a na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konkrétní podmínky pro evakuaci osob a zahájení hasebních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prací, např. s ohledem na rozlehlost místa konání akce, počet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F27DAD" w:rsidRPr="00565AC9">
        <w:rPr>
          <w:rFonts w:ascii="Calibri" w:hAnsi="Calibri" w:cs="Calibri"/>
          <w:sz w:val="24"/>
          <w:szCs w:val="24"/>
        </w:rPr>
        <w:t>účastníků a</w:t>
      </w:r>
      <w:r w:rsidR="00985B5A" w:rsidRPr="00565AC9">
        <w:rPr>
          <w:rFonts w:ascii="Calibri" w:hAnsi="Calibri" w:cs="Calibri"/>
          <w:sz w:val="24"/>
          <w:szCs w:val="24"/>
        </w:rPr>
        <w:t xml:space="preserve"> členitost únik</w:t>
      </w:r>
      <w:r w:rsidR="00985B5A" w:rsidRPr="00565AC9">
        <w:rPr>
          <w:rFonts w:ascii="Calibri" w:hAnsi="Calibri" w:cs="Calibri"/>
          <w:sz w:val="24"/>
          <w:szCs w:val="24"/>
        </w:rPr>
        <w:t>o</w:t>
      </w:r>
      <w:r w:rsidR="00985B5A" w:rsidRPr="00565AC9">
        <w:rPr>
          <w:rFonts w:ascii="Calibri" w:hAnsi="Calibri" w:cs="Calibri"/>
          <w:sz w:val="24"/>
          <w:szCs w:val="24"/>
        </w:rPr>
        <w:t>vých komunikací,</w:t>
      </w:r>
    </w:p>
    <w:p w14:paraId="332A7646" w14:textId="77777777" w:rsidR="00985B5A" w:rsidRPr="00565AC9" w:rsidRDefault="00DA0127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c)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do </w:t>
      </w:r>
      <w:r w:rsidR="00634276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hlídky mohou být zařazeny osoby starší 18 let, které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musí být tělesně a duševně zdatné pro plnění stanovených úkolů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(zejména se zřetelem na předpokládané zajišťování evakuace osob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se doporučuje u osob starších 62 let vyžádání stanoviska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ošetřujícího lékaře ke zdravotnímu stavu),</w:t>
      </w:r>
    </w:p>
    <w:p w14:paraId="7F0820A9" w14:textId="77777777" w:rsidR="00985B5A" w:rsidRPr="00565AC9" w:rsidRDefault="00DA0127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d)</w:t>
      </w:r>
      <w:r w:rsidRPr="00565AC9">
        <w:rPr>
          <w:rFonts w:ascii="Calibri" w:hAnsi="Calibri" w:cs="Calibri"/>
          <w:sz w:val="24"/>
          <w:szCs w:val="24"/>
        </w:rPr>
        <w:tab/>
      </w:r>
      <w:r w:rsidR="0055599B" w:rsidRPr="00565AC9">
        <w:rPr>
          <w:rFonts w:ascii="Calibri" w:hAnsi="Calibri" w:cs="Calibri"/>
          <w:sz w:val="24"/>
          <w:szCs w:val="24"/>
        </w:rPr>
        <w:t xml:space="preserve">osoby zařazené do </w:t>
      </w:r>
      <w:r w:rsidR="00634276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hlídky nesmí nastupovat k</w:t>
      </w:r>
      <w:r w:rsidR="00C73588" w:rsidRPr="00565AC9">
        <w:rPr>
          <w:rFonts w:ascii="Calibri" w:hAnsi="Calibri" w:cs="Calibri"/>
          <w:sz w:val="24"/>
          <w:szCs w:val="24"/>
        </w:rPr>
        <w:t> </w:t>
      </w:r>
      <w:r w:rsidR="00985B5A" w:rsidRPr="00565AC9">
        <w:rPr>
          <w:rFonts w:ascii="Calibri" w:hAnsi="Calibri" w:cs="Calibri"/>
          <w:sz w:val="24"/>
          <w:szCs w:val="24"/>
        </w:rPr>
        <w:t>výkonu</w:t>
      </w:r>
      <w:r w:rsidR="00C73588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činnosti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v </w:t>
      </w:r>
      <w:r w:rsidR="00634276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hlídce pod vlivem alkoholu nebo jiných omamných látek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ani tyto požívat během výkonu činnosti,</w:t>
      </w:r>
      <w:r w:rsidR="0069311C" w:rsidRPr="00565AC9">
        <w:rPr>
          <w:rStyle w:val="Znakapoznpodarou"/>
          <w:rFonts w:ascii="Calibri" w:hAnsi="Calibri" w:cs="Calibri"/>
          <w:sz w:val="24"/>
          <w:szCs w:val="24"/>
        </w:rPr>
        <w:footnoteReference w:id="15"/>
      </w:r>
    </w:p>
    <w:p w14:paraId="75D9ED4D" w14:textId="77777777" w:rsidR="00985B5A" w:rsidRPr="00565AC9" w:rsidRDefault="00DA0127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e)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velitel i členové </w:t>
      </w:r>
      <w:r w:rsidR="00DF4CEA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hlídky musí být při akcích viditelně</w:t>
      </w:r>
      <w:r w:rsidR="00634276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označeni </w:t>
      </w:r>
      <w:r w:rsidR="00DF4CEA" w:rsidRPr="00565AC9">
        <w:rPr>
          <w:rFonts w:ascii="Calibri" w:hAnsi="Calibri" w:cs="Calibri"/>
          <w:sz w:val="24"/>
          <w:szCs w:val="24"/>
        </w:rPr>
        <w:t xml:space="preserve">visačkou či </w:t>
      </w:r>
      <w:r w:rsidR="0069311C" w:rsidRPr="00565AC9">
        <w:rPr>
          <w:rFonts w:ascii="Calibri" w:hAnsi="Calibri" w:cs="Calibri"/>
          <w:sz w:val="24"/>
          <w:szCs w:val="24"/>
        </w:rPr>
        <w:t xml:space="preserve">rukávovou </w:t>
      </w:r>
      <w:r w:rsidR="00985B5A" w:rsidRPr="00565AC9">
        <w:rPr>
          <w:rFonts w:ascii="Calibri" w:hAnsi="Calibri" w:cs="Calibri"/>
          <w:sz w:val="24"/>
          <w:szCs w:val="24"/>
        </w:rPr>
        <w:t>páskou s nápisem "</w:t>
      </w:r>
      <w:r w:rsidR="00DF4CEA" w:rsidRPr="00565AC9">
        <w:rPr>
          <w:rFonts w:ascii="Calibri" w:hAnsi="Calibri" w:cs="Calibri"/>
          <w:sz w:val="24"/>
          <w:szCs w:val="24"/>
        </w:rPr>
        <w:t>VELITEL</w:t>
      </w:r>
      <w:r w:rsidR="00C73588" w:rsidRPr="00565AC9">
        <w:rPr>
          <w:rFonts w:ascii="Calibri" w:hAnsi="Calibri" w:cs="Calibri"/>
          <w:sz w:val="24"/>
          <w:szCs w:val="24"/>
        </w:rPr>
        <w:t xml:space="preserve"> </w:t>
      </w:r>
      <w:r w:rsidR="00DF4CEA" w:rsidRPr="00565AC9">
        <w:rPr>
          <w:rFonts w:ascii="Calibri" w:hAnsi="Calibri" w:cs="Calibri"/>
          <w:sz w:val="24"/>
          <w:szCs w:val="24"/>
        </w:rPr>
        <w:t>PREVENTIVNÍ POŽÁRNÍ HLÍDKY</w:t>
      </w:r>
      <w:r w:rsidR="00985B5A" w:rsidRPr="00565AC9">
        <w:rPr>
          <w:rFonts w:ascii="Calibri" w:hAnsi="Calibri" w:cs="Calibri"/>
          <w:sz w:val="24"/>
          <w:szCs w:val="24"/>
        </w:rPr>
        <w:t xml:space="preserve">" </w:t>
      </w:r>
      <w:r w:rsidR="00DF4CEA" w:rsidRPr="00565AC9">
        <w:rPr>
          <w:rFonts w:ascii="Calibri" w:hAnsi="Calibri" w:cs="Calibri"/>
          <w:sz w:val="24"/>
          <w:szCs w:val="24"/>
        </w:rPr>
        <w:t>či</w:t>
      </w:r>
      <w:r w:rsidR="00985B5A" w:rsidRPr="00565AC9">
        <w:rPr>
          <w:rFonts w:ascii="Calibri" w:hAnsi="Calibri" w:cs="Calibri"/>
          <w:sz w:val="24"/>
          <w:szCs w:val="24"/>
        </w:rPr>
        <w:t xml:space="preserve"> </w:t>
      </w:r>
      <w:r w:rsidR="00DF4CEA" w:rsidRPr="00565AC9">
        <w:rPr>
          <w:rFonts w:ascii="Calibri" w:hAnsi="Calibri" w:cs="Calibri"/>
          <w:sz w:val="24"/>
          <w:szCs w:val="24"/>
        </w:rPr>
        <w:t>"ČLEN PREVENTIVNÍ POŽÁRNÍ HLÍDKY"</w:t>
      </w:r>
      <w:r w:rsidR="00985B5A" w:rsidRPr="00565AC9">
        <w:rPr>
          <w:rFonts w:ascii="Calibri" w:hAnsi="Calibri" w:cs="Calibri"/>
          <w:sz w:val="24"/>
          <w:szCs w:val="24"/>
        </w:rPr>
        <w:t xml:space="preserve"> (doporučen je červený podklad</w:t>
      </w:r>
      <w:r w:rsidR="00DF4CEA" w:rsidRPr="00565AC9">
        <w:rPr>
          <w:rFonts w:ascii="Calibri" w:hAnsi="Calibri" w:cs="Calibri"/>
          <w:sz w:val="24"/>
          <w:szCs w:val="24"/>
        </w:rPr>
        <w:t xml:space="preserve"> s černým nebo bílým nápisem, případně bílý podklad a červený nápis)</w:t>
      </w:r>
    </w:p>
    <w:p w14:paraId="44719131" w14:textId="77777777" w:rsidR="00985B5A" w:rsidRPr="00565AC9" w:rsidRDefault="00DA0127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f)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úkoly stanovené </w:t>
      </w:r>
      <w:r w:rsidR="00DF4CEA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hlídce musí být uvedeny jednoznačně,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konkrétním osobám a musí být součástí odborné přípravy osob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zařazených do </w:t>
      </w:r>
      <w:r w:rsidR="00DF4CEA" w:rsidRPr="00565AC9">
        <w:rPr>
          <w:rFonts w:ascii="Calibri" w:hAnsi="Calibri" w:cs="Calibri"/>
          <w:sz w:val="24"/>
          <w:szCs w:val="24"/>
        </w:rPr>
        <w:t xml:space="preserve">preventivní </w:t>
      </w:r>
      <w:r w:rsidR="00F27DAD" w:rsidRPr="00565AC9">
        <w:rPr>
          <w:rFonts w:ascii="Calibri" w:hAnsi="Calibri" w:cs="Calibri"/>
          <w:sz w:val="24"/>
          <w:szCs w:val="24"/>
        </w:rPr>
        <w:t>požární hlídky,</w:t>
      </w:r>
    </w:p>
    <w:p w14:paraId="53DBE622" w14:textId="77777777" w:rsidR="00155924" w:rsidRPr="00565AC9" w:rsidRDefault="00DA0127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g)</w:t>
      </w:r>
      <w:r w:rsidRPr="00565AC9">
        <w:rPr>
          <w:rFonts w:ascii="Calibri" w:hAnsi="Calibri" w:cs="Calibri"/>
          <w:sz w:val="24"/>
          <w:szCs w:val="24"/>
        </w:rPr>
        <w:tab/>
      </w:r>
      <w:r w:rsidR="00155924" w:rsidRPr="00565AC9">
        <w:rPr>
          <w:rFonts w:ascii="Calibri" w:hAnsi="Calibri" w:cs="Calibri"/>
          <w:sz w:val="24"/>
          <w:szCs w:val="24"/>
        </w:rPr>
        <w:t>příslušnou dokumentaci požární ochrany zpracovává a případně vede osoba odborně způsobilá nebo tech</w:t>
      </w:r>
      <w:r w:rsidR="00F27DAD" w:rsidRPr="00565AC9">
        <w:rPr>
          <w:rFonts w:ascii="Calibri" w:hAnsi="Calibri" w:cs="Calibri"/>
          <w:sz w:val="24"/>
          <w:szCs w:val="24"/>
        </w:rPr>
        <w:t>nik PO s příslušnou kvalifikací,</w:t>
      </w:r>
    </w:p>
    <w:p w14:paraId="36187E51" w14:textId="77777777" w:rsidR="00155924" w:rsidRPr="00565AC9" w:rsidRDefault="00DA0127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h)</w:t>
      </w:r>
      <w:r w:rsidRPr="00565AC9">
        <w:rPr>
          <w:rFonts w:ascii="Calibri" w:hAnsi="Calibri" w:cs="Calibri"/>
          <w:sz w:val="24"/>
          <w:szCs w:val="24"/>
        </w:rPr>
        <w:tab/>
      </w:r>
      <w:r w:rsidR="00155924" w:rsidRPr="00565AC9">
        <w:rPr>
          <w:rFonts w:ascii="Calibri" w:hAnsi="Calibri" w:cs="Calibri"/>
          <w:sz w:val="24"/>
          <w:szCs w:val="24"/>
        </w:rPr>
        <w:t>odbornou přípravu osob zařazených do preventivní požární hlídky provádí osoba odborně způsobilá nebo technik PO s příslušnou kvalifikací.</w:t>
      </w:r>
    </w:p>
    <w:p w14:paraId="64B2CCB4" w14:textId="77777777" w:rsidR="00985B5A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227" w:hanging="227"/>
        <w:jc w:val="both"/>
        <w:rPr>
          <w:rFonts w:ascii="Calibri" w:hAnsi="Calibri" w:cs="Calibri"/>
          <w:sz w:val="24"/>
          <w:szCs w:val="24"/>
        </w:rPr>
      </w:pPr>
    </w:p>
    <w:p w14:paraId="3A640915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rPr>
          <w:rFonts w:ascii="Calibri" w:hAnsi="Calibri" w:cs="Calibri"/>
          <w:b/>
          <w:sz w:val="28"/>
          <w:szCs w:val="28"/>
        </w:rPr>
      </w:pPr>
      <w:r w:rsidRPr="00565AC9">
        <w:rPr>
          <w:rFonts w:ascii="Calibri" w:hAnsi="Calibri" w:cs="Calibri"/>
          <w:b/>
          <w:sz w:val="28"/>
          <w:szCs w:val="28"/>
        </w:rPr>
        <w:t>2.</w:t>
      </w:r>
      <w:r w:rsidRPr="00565AC9">
        <w:rPr>
          <w:rFonts w:ascii="Calibri" w:hAnsi="Calibri" w:cs="Calibri"/>
          <w:b/>
          <w:sz w:val="28"/>
          <w:szCs w:val="28"/>
        </w:rPr>
        <w:tab/>
      </w:r>
      <w:r w:rsidR="00985B5A" w:rsidRPr="00565AC9">
        <w:rPr>
          <w:rFonts w:ascii="Calibri" w:hAnsi="Calibri" w:cs="Calibri"/>
          <w:b/>
          <w:sz w:val="28"/>
          <w:szCs w:val="28"/>
        </w:rPr>
        <w:t>Podrobnosti k úkolům p</w:t>
      </w:r>
      <w:r w:rsidR="00283057" w:rsidRPr="00565AC9">
        <w:rPr>
          <w:rFonts w:ascii="Calibri" w:hAnsi="Calibri" w:cs="Calibri"/>
          <w:b/>
          <w:sz w:val="28"/>
          <w:szCs w:val="28"/>
        </w:rPr>
        <w:t>reventivní p</w:t>
      </w:r>
      <w:r w:rsidR="00C3213D" w:rsidRPr="00565AC9">
        <w:rPr>
          <w:rFonts w:ascii="Calibri" w:hAnsi="Calibri" w:cs="Calibri"/>
          <w:b/>
          <w:sz w:val="28"/>
          <w:szCs w:val="28"/>
        </w:rPr>
        <w:t>ož.</w:t>
      </w:r>
      <w:r w:rsidR="00985B5A" w:rsidRPr="00565AC9">
        <w:rPr>
          <w:rFonts w:ascii="Calibri" w:hAnsi="Calibri" w:cs="Calibri"/>
          <w:b/>
          <w:sz w:val="28"/>
          <w:szCs w:val="28"/>
        </w:rPr>
        <w:t xml:space="preserve"> hlídky a velitele </w:t>
      </w:r>
      <w:r w:rsidR="00283057" w:rsidRPr="00565AC9">
        <w:rPr>
          <w:rFonts w:ascii="Calibri" w:hAnsi="Calibri" w:cs="Calibri"/>
          <w:b/>
          <w:sz w:val="28"/>
          <w:szCs w:val="28"/>
        </w:rPr>
        <w:t>preventivní požární hlí</w:t>
      </w:r>
      <w:r w:rsidR="00283057" w:rsidRPr="00565AC9">
        <w:rPr>
          <w:rFonts w:ascii="Calibri" w:hAnsi="Calibri" w:cs="Calibri"/>
          <w:b/>
          <w:sz w:val="28"/>
          <w:szCs w:val="28"/>
        </w:rPr>
        <w:t>d</w:t>
      </w:r>
      <w:r w:rsidR="00283057" w:rsidRPr="00565AC9">
        <w:rPr>
          <w:rFonts w:ascii="Calibri" w:hAnsi="Calibri" w:cs="Calibri"/>
          <w:b/>
          <w:sz w:val="28"/>
          <w:szCs w:val="28"/>
        </w:rPr>
        <w:t>ky</w:t>
      </w:r>
    </w:p>
    <w:p w14:paraId="2ABD2F7D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2.1</w:t>
      </w:r>
      <w:r w:rsidRPr="00565AC9">
        <w:rPr>
          <w:rFonts w:ascii="Calibri" w:hAnsi="Calibri" w:cs="Calibri"/>
          <w:b/>
          <w:sz w:val="24"/>
          <w:szCs w:val="24"/>
        </w:rPr>
        <w:tab/>
      </w:r>
      <w:r w:rsidR="00985B5A" w:rsidRPr="00565AC9">
        <w:rPr>
          <w:rFonts w:ascii="Calibri" w:hAnsi="Calibri" w:cs="Calibri"/>
          <w:b/>
          <w:sz w:val="24"/>
          <w:szCs w:val="24"/>
        </w:rPr>
        <w:t>Velitel</w:t>
      </w:r>
      <w:r w:rsidR="00283057" w:rsidRPr="00565AC9">
        <w:rPr>
          <w:rFonts w:ascii="Calibri" w:hAnsi="Calibri" w:cs="Calibri"/>
          <w:b/>
          <w:sz w:val="24"/>
          <w:szCs w:val="24"/>
        </w:rPr>
        <w:t xml:space="preserve"> preventivní požární hlídky</w:t>
      </w:r>
    </w:p>
    <w:p w14:paraId="36D3A57A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a)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odpovídá za plnění úkolů </w:t>
      </w:r>
      <w:r w:rsidR="0055599B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hlídky,</w:t>
      </w:r>
    </w:p>
    <w:p w14:paraId="708015B4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b)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zajišťuje provedení kontrolních úkonů podle </w:t>
      </w:r>
      <w:r w:rsidR="00283057" w:rsidRPr="00565AC9">
        <w:rPr>
          <w:rFonts w:ascii="Calibri" w:hAnsi="Calibri" w:cs="Calibri"/>
          <w:sz w:val="24"/>
          <w:szCs w:val="24"/>
        </w:rPr>
        <w:t>článku</w:t>
      </w:r>
      <w:r w:rsidR="00985B5A" w:rsidRPr="00565AC9">
        <w:rPr>
          <w:rFonts w:ascii="Calibri" w:hAnsi="Calibri" w:cs="Calibri"/>
          <w:sz w:val="24"/>
          <w:szCs w:val="24"/>
        </w:rPr>
        <w:t xml:space="preserve"> 3 odst. </w:t>
      </w:r>
      <w:r w:rsidR="004626B0" w:rsidRPr="00565AC9">
        <w:rPr>
          <w:rFonts w:ascii="Calibri" w:hAnsi="Calibri" w:cs="Calibri"/>
          <w:sz w:val="24"/>
          <w:szCs w:val="24"/>
        </w:rPr>
        <w:t>8</w:t>
      </w:r>
      <w:r w:rsidR="00985B5A" w:rsidRPr="00565AC9">
        <w:rPr>
          <w:rFonts w:ascii="Calibri" w:hAnsi="Calibri" w:cs="Calibri"/>
          <w:sz w:val="24"/>
          <w:szCs w:val="24"/>
        </w:rPr>
        <w:t xml:space="preserve"> t</w:t>
      </w:r>
      <w:r w:rsidR="00DF4CEA" w:rsidRPr="00565AC9">
        <w:rPr>
          <w:rFonts w:ascii="Calibri" w:hAnsi="Calibri" w:cs="Calibri"/>
          <w:sz w:val="24"/>
          <w:szCs w:val="24"/>
        </w:rPr>
        <w:t>é</w:t>
      </w:r>
      <w:r w:rsidR="00985B5A" w:rsidRPr="00565AC9">
        <w:rPr>
          <w:rFonts w:ascii="Calibri" w:hAnsi="Calibri" w:cs="Calibri"/>
          <w:sz w:val="24"/>
          <w:szCs w:val="24"/>
        </w:rPr>
        <w:t>to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55599B" w:rsidRPr="00565AC9">
        <w:rPr>
          <w:rFonts w:ascii="Calibri" w:hAnsi="Calibri" w:cs="Calibri"/>
          <w:sz w:val="24"/>
          <w:szCs w:val="24"/>
        </w:rPr>
        <w:t xml:space="preserve">obecně závazné </w:t>
      </w:r>
      <w:r w:rsidR="00DF4CEA" w:rsidRPr="00565AC9">
        <w:rPr>
          <w:rFonts w:ascii="Calibri" w:hAnsi="Calibri" w:cs="Calibri"/>
          <w:sz w:val="24"/>
          <w:szCs w:val="24"/>
        </w:rPr>
        <w:t>vyhlášky</w:t>
      </w:r>
      <w:r w:rsidR="00985B5A" w:rsidRPr="00565AC9">
        <w:rPr>
          <w:rFonts w:ascii="Calibri" w:hAnsi="Calibri" w:cs="Calibri"/>
          <w:sz w:val="24"/>
          <w:szCs w:val="24"/>
        </w:rPr>
        <w:t xml:space="preserve"> ve stanoveném rozsahu a určeným způsobem, provedení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B36C6D" w:rsidRPr="00565AC9">
        <w:rPr>
          <w:rFonts w:ascii="Calibri" w:hAnsi="Calibri" w:cs="Calibri"/>
          <w:sz w:val="24"/>
          <w:szCs w:val="24"/>
        </w:rPr>
        <w:t xml:space="preserve">záznamů </w:t>
      </w:r>
      <w:r w:rsidR="00985B5A" w:rsidRPr="00565AC9">
        <w:rPr>
          <w:rFonts w:ascii="Calibri" w:hAnsi="Calibri" w:cs="Calibri"/>
          <w:sz w:val="24"/>
          <w:szCs w:val="24"/>
        </w:rPr>
        <w:t>o</w:t>
      </w:r>
      <w:r w:rsidR="00B36C6D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proveden</w:t>
      </w:r>
      <w:r w:rsidR="00B36C6D" w:rsidRPr="00565AC9">
        <w:rPr>
          <w:rFonts w:ascii="Calibri" w:hAnsi="Calibri" w:cs="Calibri"/>
          <w:sz w:val="24"/>
          <w:szCs w:val="24"/>
        </w:rPr>
        <w:t>ých</w:t>
      </w:r>
      <w:r w:rsidR="00695489" w:rsidRPr="00565AC9">
        <w:rPr>
          <w:rFonts w:ascii="Calibri" w:hAnsi="Calibri" w:cs="Calibri"/>
          <w:sz w:val="24"/>
          <w:szCs w:val="24"/>
        </w:rPr>
        <w:t xml:space="preserve"> </w:t>
      </w:r>
      <w:r w:rsidR="00B36C6D" w:rsidRPr="00565AC9">
        <w:rPr>
          <w:rFonts w:ascii="Calibri" w:hAnsi="Calibri" w:cs="Calibri"/>
          <w:sz w:val="24"/>
          <w:szCs w:val="24"/>
        </w:rPr>
        <w:t>kontrolních úkonech</w:t>
      </w:r>
      <w:r w:rsidR="00985B5A" w:rsidRPr="00565AC9">
        <w:rPr>
          <w:rFonts w:ascii="Calibri" w:hAnsi="Calibri" w:cs="Calibri"/>
          <w:sz w:val="24"/>
          <w:szCs w:val="24"/>
        </w:rPr>
        <w:t xml:space="preserve"> a zjištěných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skutečnostech, např. v požární knize </w:t>
      </w:r>
      <w:r w:rsidR="00985B5A" w:rsidRPr="00565AC9">
        <w:rPr>
          <w:rFonts w:ascii="Calibri" w:hAnsi="Calibri" w:cs="Calibri"/>
          <w:sz w:val="24"/>
          <w:szCs w:val="24"/>
        </w:rPr>
        <w:lastRenderedPageBreak/>
        <w:t>nebo jiném určeném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dokumentu, zajistí, aby zápis podepsali ti, kteří kontrolu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provedli; záznam obsahuje vždy datum a čas, jména člen</w:t>
      </w:r>
      <w:r w:rsidR="00B36C6D" w:rsidRPr="00565AC9">
        <w:rPr>
          <w:rFonts w:ascii="Calibri" w:hAnsi="Calibri" w:cs="Calibri"/>
          <w:sz w:val="24"/>
          <w:szCs w:val="24"/>
        </w:rPr>
        <w:t>ů</w:t>
      </w:r>
      <w:r w:rsidR="00DF4CEA" w:rsidRPr="00565AC9">
        <w:rPr>
          <w:rFonts w:ascii="Calibri" w:hAnsi="Calibri" w:cs="Calibri"/>
          <w:sz w:val="24"/>
          <w:szCs w:val="24"/>
        </w:rPr>
        <w:t xml:space="preserve"> 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hlídky, stav prostoru (objektu) včetně popisu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případných nedostatků a způsobu jejich odstranění,</w:t>
      </w:r>
    </w:p>
    <w:p w14:paraId="7CCD992A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c)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předkládá záznam o výsledku kontroly provedené před zahájením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akce organizátorovi akce nebo jím určené osobě, což tito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potvrdí svým podpisem,</w:t>
      </w:r>
    </w:p>
    <w:p w14:paraId="7679ED58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d)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předkládá záznam o výsledku kontroly provedené při ukončení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akce organizátorovi akce nebo jím určené osobě, což tito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potvrdí svým podpisem.</w:t>
      </w:r>
    </w:p>
    <w:p w14:paraId="3E934A5F" w14:textId="77777777" w:rsidR="00C3213D" w:rsidRPr="00565AC9" w:rsidRDefault="00C3213D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227" w:hanging="227"/>
        <w:jc w:val="both"/>
        <w:rPr>
          <w:rFonts w:ascii="Calibri" w:hAnsi="Calibri" w:cs="Calibri"/>
          <w:sz w:val="24"/>
          <w:szCs w:val="24"/>
        </w:rPr>
      </w:pPr>
    </w:p>
    <w:p w14:paraId="3398ECAA" w14:textId="77777777" w:rsidR="00985B5A" w:rsidRPr="00565AC9" w:rsidRDefault="00985B5A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2.2</w:t>
      </w:r>
      <w:r w:rsidR="006F7D94" w:rsidRPr="00565AC9">
        <w:rPr>
          <w:rFonts w:ascii="Calibri" w:hAnsi="Calibri" w:cs="Calibri"/>
          <w:b/>
          <w:sz w:val="24"/>
          <w:szCs w:val="24"/>
        </w:rPr>
        <w:tab/>
      </w:r>
      <w:r w:rsidR="00DF4CEA" w:rsidRPr="00565AC9">
        <w:rPr>
          <w:rFonts w:ascii="Calibri" w:hAnsi="Calibri" w:cs="Calibri"/>
          <w:b/>
          <w:sz w:val="24"/>
          <w:szCs w:val="24"/>
        </w:rPr>
        <w:t>Členové preventivní p</w:t>
      </w:r>
      <w:r w:rsidRPr="00565AC9">
        <w:rPr>
          <w:rFonts w:ascii="Calibri" w:hAnsi="Calibri" w:cs="Calibri"/>
          <w:b/>
          <w:sz w:val="24"/>
          <w:szCs w:val="24"/>
        </w:rPr>
        <w:t>ožární hlídk</w:t>
      </w:r>
      <w:r w:rsidR="00DF4CEA" w:rsidRPr="00565AC9">
        <w:rPr>
          <w:rFonts w:ascii="Calibri" w:hAnsi="Calibri" w:cs="Calibri"/>
          <w:b/>
          <w:sz w:val="24"/>
          <w:szCs w:val="24"/>
        </w:rPr>
        <w:t>y</w:t>
      </w:r>
    </w:p>
    <w:p w14:paraId="0CBBFA8C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a)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provád</w:t>
      </w:r>
      <w:r w:rsidR="00B573E7" w:rsidRPr="00565AC9">
        <w:rPr>
          <w:rFonts w:ascii="Calibri" w:hAnsi="Calibri" w:cs="Calibri"/>
          <w:sz w:val="24"/>
          <w:szCs w:val="24"/>
        </w:rPr>
        <w:t>ějí</w:t>
      </w:r>
      <w:r w:rsidR="00985B5A" w:rsidRPr="00565AC9">
        <w:rPr>
          <w:rFonts w:ascii="Calibri" w:hAnsi="Calibri" w:cs="Calibri"/>
          <w:sz w:val="24"/>
          <w:szCs w:val="24"/>
        </w:rPr>
        <w:t xml:space="preserve"> kontrolu stanov</w:t>
      </w:r>
      <w:r w:rsidR="00B36C6D" w:rsidRPr="00565AC9">
        <w:rPr>
          <w:rFonts w:ascii="Calibri" w:hAnsi="Calibri" w:cs="Calibri"/>
          <w:sz w:val="24"/>
          <w:szCs w:val="24"/>
        </w:rPr>
        <w:t>eného prostoru</w:t>
      </w:r>
      <w:r w:rsidR="00985B5A" w:rsidRPr="00565AC9">
        <w:rPr>
          <w:rFonts w:ascii="Calibri" w:hAnsi="Calibri" w:cs="Calibri"/>
          <w:sz w:val="24"/>
          <w:szCs w:val="24"/>
        </w:rPr>
        <w:t xml:space="preserve"> dle </w:t>
      </w:r>
      <w:r w:rsidR="00B36C6D" w:rsidRPr="00565AC9">
        <w:rPr>
          <w:rFonts w:ascii="Calibri" w:hAnsi="Calibri" w:cs="Calibri"/>
          <w:sz w:val="24"/>
          <w:szCs w:val="24"/>
        </w:rPr>
        <w:t xml:space="preserve">schválené dokumentace požární ochrany pro činnost preventivní požární hlídky </w:t>
      </w:r>
      <w:r w:rsidR="00985B5A" w:rsidRPr="00565AC9">
        <w:rPr>
          <w:rFonts w:ascii="Calibri" w:hAnsi="Calibri" w:cs="Calibri"/>
          <w:sz w:val="24"/>
          <w:szCs w:val="24"/>
        </w:rPr>
        <w:t>(např. rozmístění hasicích přístrojů, zajištění volných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únikových </w:t>
      </w:r>
      <w:r w:rsidR="00B36C6D" w:rsidRPr="00565AC9">
        <w:rPr>
          <w:rFonts w:ascii="Calibri" w:hAnsi="Calibri" w:cs="Calibri"/>
          <w:sz w:val="24"/>
          <w:szCs w:val="24"/>
        </w:rPr>
        <w:t xml:space="preserve">cest </w:t>
      </w:r>
      <w:r w:rsidR="00985B5A" w:rsidRPr="00565AC9">
        <w:rPr>
          <w:rFonts w:ascii="Calibri" w:hAnsi="Calibri" w:cs="Calibri"/>
          <w:sz w:val="24"/>
          <w:szCs w:val="24"/>
        </w:rPr>
        <w:t>a východů včetně jejich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B36C6D" w:rsidRPr="00565AC9">
        <w:rPr>
          <w:rFonts w:ascii="Calibri" w:hAnsi="Calibri" w:cs="Calibri"/>
          <w:sz w:val="24"/>
          <w:szCs w:val="24"/>
        </w:rPr>
        <w:t>průchod</w:t>
      </w:r>
      <w:r w:rsidR="00EA4F71" w:rsidRPr="00565AC9">
        <w:rPr>
          <w:rFonts w:ascii="Calibri" w:hAnsi="Calibri" w:cs="Calibri"/>
          <w:sz w:val="24"/>
          <w:szCs w:val="24"/>
        </w:rPr>
        <w:t>n</w:t>
      </w:r>
      <w:r w:rsidR="00B36C6D" w:rsidRPr="00565AC9">
        <w:rPr>
          <w:rFonts w:ascii="Calibri" w:hAnsi="Calibri" w:cs="Calibri"/>
          <w:sz w:val="24"/>
          <w:szCs w:val="24"/>
        </w:rPr>
        <w:t>osti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a provedení označení, vybavení hydrantových skříní</w:t>
      </w:r>
      <w:r w:rsidR="00B36C6D" w:rsidRPr="00565AC9">
        <w:rPr>
          <w:rFonts w:ascii="Calibri" w:hAnsi="Calibri" w:cs="Calibri"/>
          <w:sz w:val="24"/>
          <w:szCs w:val="24"/>
        </w:rPr>
        <w:t xml:space="preserve"> apod.</w:t>
      </w:r>
      <w:r w:rsidR="00985B5A" w:rsidRPr="00565AC9">
        <w:rPr>
          <w:rFonts w:ascii="Calibri" w:hAnsi="Calibri" w:cs="Calibri"/>
          <w:sz w:val="24"/>
          <w:szCs w:val="24"/>
        </w:rPr>
        <w:t>)</w:t>
      </w:r>
      <w:r w:rsidR="00EA4F71" w:rsidRPr="00565AC9">
        <w:rPr>
          <w:rFonts w:ascii="Calibri" w:hAnsi="Calibri" w:cs="Calibri"/>
          <w:sz w:val="24"/>
          <w:szCs w:val="24"/>
        </w:rPr>
        <w:t>; kontrolují</w:t>
      </w:r>
      <w:r w:rsidR="00985B5A" w:rsidRPr="00565AC9">
        <w:rPr>
          <w:rFonts w:ascii="Calibri" w:hAnsi="Calibri" w:cs="Calibri"/>
          <w:sz w:val="24"/>
          <w:szCs w:val="24"/>
        </w:rPr>
        <w:t xml:space="preserve"> příslušn</w:t>
      </w:r>
      <w:r w:rsidR="00EA4F71" w:rsidRPr="00565AC9">
        <w:rPr>
          <w:rFonts w:ascii="Calibri" w:hAnsi="Calibri" w:cs="Calibri"/>
          <w:sz w:val="24"/>
          <w:szCs w:val="24"/>
        </w:rPr>
        <w:t xml:space="preserve">é </w:t>
      </w:r>
      <w:r w:rsidR="00985B5A" w:rsidRPr="00565AC9">
        <w:rPr>
          <w:rFonts w:ascii="Calibri" w:hAnsi="Calibri" w:cs="Calibri"/>
          <w:sz w:val="24"/>
          <w:szCs w:val="24"/>
        </w:rPr>
        <w:t>doklad</w:t>
      </w:r>
      <w:r w:rsidR="00EA4F71" w:rsidRPr="00565AC9">
        <w:rPr>
          <w:rFonts w:ascii="Calibri" w:hAnsi="Calibri" w:cs="Calibri"/>
          <w:sz w:val="24"/>
          <w:szCs w:val="24"/>
        </w:rPr>
        <w:t>y</w:t>
      </w:r>
      <w:r w:rsidR="00985B5A" w:rsidRPr="00565AC9">
        <w:rPr>
          <w:rFonts w:ascii="Calibri" w:hAnsi="Calibri" w:cs="Calibri"/>
          <w:sz w:val="24"/>
          <w:szCs w:val="24"/>
        </w:rPr>
        <w:t>, jimiž se prokazuje plnění stanovených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povinností a podmínek požární bezpečnosti,</w:t>
      </w:r>
    </w:p>
    <w:p w14:paraId="22877699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b)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j</w:t>
      </w:r>
      <w:r w:rsidR="00DF4CEA" w:rsidRPr="00565AC9">
        <w:rPr>
          <w:rFonts w:ascii="Calibri" w:hAnsi="Calibri" w:cs="Calibri"/>
          <w:sz w:val="24"/>
          <w:szCs w:val="24"/>
        </w:rPr>
        <w:t>sou</w:t>
      </w:r>
      <w:r w:rsidR="00985B5A" w:rsidRPr="00565AC9">
        <w:rPr>
          <w:rFonts w:ascii="Calibri" w:hAnsi="Calibri" w:cs="Calibri"/>
          <w:sz w:val="24"/>
          <w:szCs w:val="24"/>
        </w:rPr>
        <w:t xml:space="preserve"> oprávněn</w:t>
      </w:r>
      <w:r w:rsidR="00DF4CEA" w:rsidRPr="00565AC9">
        <w:rPr>
          <w:rFonts w:ascii="Calibri" w:hAnsi="Calibri" w:cs="Calibri"/>
          <w:sz w:val="24"/>
          <w:szCs w:val="24"/>
        </w:rPr>
        <w:t>i</w:t>
      </w:r>
      <w:r w:rsidR="00985B5A" w:rsidRPr="00565AC9">
        <w:rPr>
          <w:rFonts w:ascii="Calibri" w:hAnsi="Calibri" w:cs="Calibri"/>
          <w:sz w:val="24"/>
          <w:szCs w:val="24"/>
        </w:rPr>
        <w:t xml:space="preserve"> vydáv</w:t>
      </w:r>
      <w:r w:rsidR="0055599B" w:rsidRPr="00565AC9">
        <w:rPr>
          <w:rFonts w:ascii="Calibri" w:hAnsi="Calibri" w:cs="Calibri"/>
          <w:sz w:val="24"/>
          <w:szCs w:val="24"/>
        </w:rPr>
        <w:t xml:space="preserve">at pokyny podle </w:t>
      </w:r>
      <w:r w:rsidR="00283057" w:rsidRPr="00565AC9">
        <w:rPr>
          <w:rFonts w:ascii="Calibri" w:hAnsi="Calibri" w:cs="Calibri"/>
          <w:sz w:val="24"/>
          <w:szCs w:val="24"/>
        </w:rPr>
        <w:t>článku</w:t>
      </w:r>
      <w:r w:rsidR="0055599B" w:rsidRPr="00565AC9">
        <w:rPr>
          <w:rFonts w:ascii="Calibri" w:hAnsi="Calibri" w:cs="Calibri"/>
          <w:sz w:val="24"/>
          <w:szCs w:val="24"/>
        </w:rPr>
        <w:t xml:space="preserve"> 5 odst. 1 té</w:t>
      </w:r>
      <w:r w:rsidR="00985B5A" w:rsidRPr="00565AC9">
        <w:rPr>
          <w:rFonts w:ascii="Calibri" w:hAnsi="Calibri" w:cs="Calibri"/>
          <w:sz w:val="24"/>
          <w:szCs w:val="24"/>
        </w:rPr>
        <w:t xml:space="preserve">to </w:t>
      </w:r>
      <w:r w:rsidR="0055599B" w:rsidRPr="00565AC9">
        <w:rPr>
          <w:rFonts w:ascii="Calibri" w:hAnsi="Calibri" w:cs="Calibri"/>
          <w:sz w:val="24"/>
          <w:szCs w:val="24"/>
        </w:rPr>
        <w:t>obecně závazné vyhlášky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a v   případě n</w:t>
      </w:r>
      <w:r w:rsidR="00283057" w:rsidRPr="00565AC9">
        <w:rPr>
          <w:rFonts w:ascii="Calibri" w:hAnsi="Calibri" w:cs="Calibri"/>
          <w:sz w:val="24"/>
          <w:szCs w:val="24"/>
        </w:rPr>
        <w:t>ebezpečí z prodlení také podle článku</w:t>
      </w:r>
      <w:r w:rsidR="00985B5A" w:rsidRPr="00565AC9">
        <w:rPr>
          <w:rFonts w:ascii="Calibri" w:hAnsi="Calibri" w:cs="Calibri"/>
          <w:sz w:val="24"/>
          <w:szCs w:val="24"/>
        </w:rPr>
        <w:t xml:space="preserve"> 3 odst. </w:t>
      </w:r>
      <w:r w:rsidR="004626B0" w:rsidRPr="00565AC9">
        <w:rPr>
          <w:rFonts w:ascii="Calibri" w:hAnsi="Calibri" w:cs="Calibri"/>
          <w:sz w:val="24"/>
          <w:szCs w:val="24"/>
        </w:rPr>
        <w:t>8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písm. b) t</w:t>
      </w:r>
      <w:r w:rsidR="00DF4CEA" w:rsidRPr="00565AC9">
        <w:rPr>
          <w:rFonts w:ascii="Calibri" w:hAnsi="Calibri" w:cs="Calibri"/>
          <w:sz w:val="24"/>
          <w:szCs w:val="24"/>
        </w:rPr>
        <w:t xml:space="preserve">éto </w:t>
      </w:r>
      <w:r w:rsidR="0055599B" w:rsidRPr="00565AC9">
        <w:rPr>
          <w:rFonts w:ascii="Calibri" w:hAnsi="Calibri" w:cs="Calibri"/>
          <w:sz w:val="24"/>
          <w:szCs w:val="24"/>
        </w:rPr>
        <w:t xml:space="preserve">obecně závazné </w:t>
      </w:r>
      <w:r w:rsidR="00DF4CEA" w:rsidRPr="00565AC9">
        <w:rPr>
          <w:rFonts w:ascii="Calibri" w:hAnsi="Calibri" w:cs="Calibri"/>
          <w:sz w:val="24"/>
          <w:szCs w:val="24"/>
        </w:rPr>
        <w:t>vyhlášky</w:t>
      </w:r>
      <w:r w:rsidR="00EA4F71" w:rsidRPr="00565AC9">
        <w:rPr>
          <w:rFonts w:ascii="Calibri" w:hAnsi="Calibri" w:cs="Calibri"/>
          <w:sz w:val="24"/>
          <w:szCs w:val="24"/>
        </w:rPr>
        <w:t xml:space="preserve"> akci přerušit</w:t>
      </w:r>
      <w:r w:rsidR="00985B5A" w:rsidRPr="00565AC9">
        <w:rPr>
          <w:rFonts w:ascii="Calibri" w:hAnsi="Calibri" w:cs="Calibri"/>
          <w:sz w:val="24"/>
          <w:szCs w:val="24"/>
        </w:rPr>
        <w:t>,</w:t>
      </w:r>
    </w:p>
    <w:p w14:paraId="41DD85BA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c)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plní další úkoly stanovené pořadatelem akce.</w:t>
      </w:r>
    </w:p>
    <w:p w14:paraId="6A60089C" w14:textId="77777777" w:rsidR="00985B5A" w:rsidRPr="00565AC9" w:rsidRDefault="00985B5A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013732ED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2.3</w:t>
      </w:r>
      <w:r w:rsidRPr="00565AC9">
        <w:rPr>
          <w:rFonts w:ascii="Calibri" w:hAnsi="Calibri" w:cs="Calibri"/>
          <w:b/>
          <w:sz w:val="24"/>
          <w:szCs w:val="24"/>
        </w:rPr>
        <w:tab/>
      </w:r>
      <w:r w:rsidR="00985B5A" w:rsidRPr="00565AC9">
        <w:rPr>
          <w:rFonts w:ascii="Calibri" w:hAnsi="Calibri" w:cs="Calibri"/>
          <w:b/>
          <w:sz w:val="24"/>
          <w:szCs w:val="24"/>
        </w:rPr>
        <w:t xml:space="preserve">Osoba, zařazená do </w:t>
      </w:r>
      <w:r w:rsidR="00DF4CEA" w:rsidRPr="00565AC9">
        <w:rPr>
          <w:rFonts w:ascii="Calibri" w:hAnsi="Calibri" w:cs="Calibri"/>
          <w:b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b/>
          <w:sz w:val="24"/>
          <w:szCs w:val="24"/>
        </w:rPr>
        <w:t>požární hlídky je povinna</w:t>
      </w:r>
    </w:p>
    <w:p w14:paraId="3DA950F1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a)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zúčastnit se odborné přípravy</w:t>
      </w:r>
      <w:r w:rsidR="0037311D" w:rsidRPr="00565AC9">
        <w:rPr>
          <w:rFonts w:ascii="Calibri" w:hAnsi="Calibri" w:cs="Calibri"/>
          <w:sz w:val="24"/>
          <w:szCs w:val="24"/>
        </w:rPr>
        <w:t xml:space="preserve"> preventivní požární hlídky</w:t>
      </w:r>
      <w:r w:rsidR="00985B5A" w:rsidRPr="00565AC9">
        <w:rPr>
          <w:rFonts w:ascii="Calibri" w:hAnsi="Calibri" w:cs="Calibri"/>
          <w:sz w:val="24"/>
          <w:szCs w:val="24"/>
        </w:rPr>
        <w:t>, jejíž součástí je mimo jiné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seznámení se s charakterem </w:t>
      </w:r>
      <w:r w:rsidR="00283057" w:rsidRPr="00565AC9">
        <w:rPr>
          <w:rFonts w:ascii="Calibri" w:hAnsi="Calibri" w:cs="Calibri"/>
          <w:sz w:val="24"/>
          <w:szCs w:val="24"/>
        </w:rPr>
        <w:t xml:space="preserve">akce, </w:t>
      </w:r>
      <w:r w:rsidR="00985B5A" w:rsidRPr="00565AC9">
        <w:rPr>
          <w:rFonts w:ascii="Calibri" w:hAnsi="Calibri" w:cs="Calibri"/>
          <w:sz w:val="24"/>
          <w:szCs w:val="24"/>
        </w:rPr>
        <w:t>s místem konání akce,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37311D" w:rsidRPr="00565AC9">
        <w:rPr>
          <w:rFonts w:ascii="Calibri" w:hAnsi="Calibri" w:cs="Calibri"/>
          <w:sz w:val="24"/>
          <w:szCs w:val="24"/>
        </w:rPr>
        <w:t xml:space="preserve">s dokumentací požární </w:t>
      </w:r>
      <w:r w:rsidR="00737447" w:rsidRPr="00565AC9">
        <w:rPr>
          <w:rFonts w:ascii="Calibri" w:hAnsi="Calibri" w:cs="Calibri"/>
          <w:sz w:val="24"/>
          <w:szCs w:val="24"/>
        </w:rPr>
        <w:t>ochrany – dokumenty</w:t>
      </w:r>
      <w:r w:rsidR="00985B5A" w:rsidRPr="00565AC9">
        <w:rPr>
          <w:rFonts w:ascii="Calibri" w:hAnsi="Calibri" w:cs="Calibri"/>
          <w:sz w:val="24"/>
          <w:szCs w:val="24"/>
        </w:rPr>
        <w:t>, kterými jsou stanoveny podmínky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požární bezpečnosti pro akci (např. úkoly </w:t>
      </w:r>
      <w:r w:rsidR="00DF4CEA" w:rsidRPr="00565AC9">
        <w:rPr>
          <w:rFonts w:ascii="Calibri" w:hAnsi="Calibri" w:cs="Calibri"/>
          <w:sz w:val="24"/>
          <w:szCs w:val="24"/>
        </w:rPr>
        <w:t>preventivní</w:t>
      </w:r>
      <w:r w:rsidR="00985B5A" w:rsidRPr="00565AC9">
        <w:rPr>
          <w:rFonts w:ascii="Calibri" w:hAnsi="Calibri" w:cs="Calibri"/>
          <w:sz w:val="24"/>
          <w:szCs w:val="24"/>
        </w:rPr>
        <w:t xml:space="preserve"> požární hlídky,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55599B" w:rsidRPr="00565AC9">
        <w:rPr>
          <w:rFonts w:ascii="Calibri" w:hAnsi="Calibri" w:cs="Calibri"/>
          <w:sz w:val="24"/>
          <w:szCs w:val="24"/>
        </w:rPr>
        <w:t xml:space="preserve">případně i </w:t>
      </w:r>
      <w:r w:rsidR="00985B5A" w:rsidRPr="00565AC9">
        <w:rPr>
          <w:rFonts w:ascii="Calibri" w:hAnsi="Calibri" w:cs="Calibri"/>
          <w:sz w:val="24"/>
          <w:szCs w:val="24"/>
        </w:rPr>
        <w:t xml:space="preserve">požární řád, </w:t>
      </w:r>
      <w:r w:rsidR="00386AF7" w:rsidRPr="00565AC9">
        <w:rPr>
          <w:rFonts w:ascii="Calibri" w:hAnsi="Calibri" w:cs="Calibri"/>
          <w:sz w:val="24"/>
          <w:szCs w:val="24"/>
        </w:rPr>
        <w:t xml:space="preserve">požární poplachové směrnice a v objektech, kde jsou složité podmínky pro zásah i </w:t>
      </w:r>
      <w:r w:rsidR="00985B5A" w:rsidRPr="00565AC9">
        <w:rPr>
          <w:rFonts w:ascii="Calibri" w:hAnsi="Calibri" w:cs="Calibri"/>
          <w:sz w:val="24"/>
          <w:szCs w:val="24"/>
        </w:rPr>
        <w:t>požární evakuační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plán</w:t>
      </w:r>
      <w:r w:rsidR="00386AF7" w:rsidRPr="00565AC9">
        <w:rPr>
          <w:rFonts w:ascii="Calibri" w:hAnsi="Calibri" w:cs="Calibri"/>
          <w:sz w:val="24"/>
          <w:szCs w:val="24"/>
        </w:rPr>
        <w:t xml:space="preserve"> a dokumentace zdolávání požárů)</w:t>
      </w:r>
      <w:r w:rsidR="0055599B" w:rsidRPr="00565AC9">
        <w:rPr>
          <w:rFonts w:ascii="Calibri" w:hAnsi="Calibri" w:cs="Calibri"/>
          <w:sz w:val="24"/>
          <w:szCs w:val="24"/>
        </w:rPr>
        <w:t>. V</w:t>
      </w:r>
      <w:r w:rsidR="00985B5A" w:rsidRPr="00565AC9">
        <w:rPr>
          <w:rFonts w:ascii="Calibri" w:hAnsi="Calibri" w:cs="Calibri"/>
          <w:sz w:val="24"/>
          <w:szCs w:val="24"/>
        </w:rPr>
        <w:t>ymezení, o které dokumenty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se je</w:t>
      </w:r>
      <w:r w:rsidR="0055599B" w:rsidRPr="00565AC9">
        <w:rPr>
          <w:rFonts w:ascii="Calibri" w:hAnsi="Calibri" w:cs="Calibri"/>
          <w:sz w:val="24"/>
          <w:szCs w:val="24"/>
        </w:rPr>
        <w:t>dná, přísluší organizátoru akce a musí být uvedeny v </w:t>
      </w:r>
      <w:r w:rsidR="000245FF" w:rsidRPr="00565AC9">
        <w:rPr>
          <w:rFonts w:ascii="Calibri" w:hAnsi="Calibri" w:cs="Calibri"/>
          <w:sz w:val="24"/>
          <w:szCs w:val="24"/>
        </w:rPr>
        <w:t>tematickém</w:t>
      </w:r>
      <w:r w:rsidR="0055599B" w:rsidRPr="00565AC9">
        <w:rPr>
          <w:rFonts w:ascii="Calibri" w:hAnsi="Calibri" w:cs="Calibri"/>
          <w:sz w:val="24"/>
          <w:szCs w:val="24"/>
        </w:rPr>
        <w:t xml:space="preserve"> plánu a časovém rozvrhu </w:t>
      </w:r>
      <w:r w:rsidR="0037311D" w:rsidRPr="00565AC9">
        <w:rPr>
          <w:rFonts w:ascii="Calibri" w:hAnsi="Calibri" w:cs="Calibri"/>
          <w:sz w:val="24"/>
          <w:szCs w:val="24"/>
        </w:rPr>
        <w:t>odborné přípravy preventivní požá</w:t>
      </w:r>
      <w:r w:rsidR="0037311D" w:rsidRPr="00565AC9">
        <w:rPr>
          <w:rFonts w:ascii="Calibri" w:hAnsi="Calibri" w:cs="Calibri"/>
          <w:sz w:val="24"/>
          <w:szCs w:val="24"/>
        </w:rPr>
        <w:t>r</w:t>
      </w:r>
      <w:r w:rsidR="0037311D" w:rsidRPr="00565AC9">
        <w:rPr>
          <w:rFonts w:ascii="Calibri" w:hAnsi="Calibri" w:cs="Calibri"/>
          <w:sz w:val="24"/>
          <w:szCs w:val="24"/>
        </w:rPr>
        <w:t>ní hlídky,</w:t>
      </w:r>
    </w:p>
    <w:p w14:paraId="2392F2CA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b)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k výkonu činnosti požární hlídky nastoupit v časovém předstihu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před zahájením akce stanoveném pořadatelem akce,</w:t>
      </w:r>
    </w:p>
    <w:p w14:paraId="5778E807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c)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nosit v průběhu akce </w:t>
      </w:r>
      <w:r w:rsidR="00DF4CEA" w:rsidRPr="00565AC9">
        <w:rPr>
          <w:rFonts w:ascii="Calibri" w:hAnsi="Calibri" w:cs="Calibri"/>
          <w:sz w:val="24"/>
          <w:szCs w:val="24"/>
        </w:rPr>
        <w:t xml:space="preserve">příslušné </w:t>
      </w:r>
      <w:r w:rsidR="00985B5A" w:rsidRPr="00565AC9">
        <w:rPr>
          <w:rFonts w:ascii="Calibri" w:hAnsi="Calibri" w:cs="Calibri"/>
          <w:sz w:val="24"/>
          <w:szCs w:val="24"/>
        </w:rPr>
        <w:t>označení "</w:t>
      </w:r>
      <w:r w:rsidR="0037311D" w:rsidRPr="00565AC9">
        <w:rPr>
          <w:rFonts w:ascii="Calibri" w:hAnsi="Calibri" w:cs="Calibri"/>
          <w:sz w:val="24"/>
          <w:szCs w:val="24"/>
        </w:rPr>
        <w:t xml:space="preserve">VELITEL </w:t>
      </w:r>
      <w:r w:rsidR="00DF4CEA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</w:t>
      </w:r>
      <w:r w:rsidR="00DF4CEA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HLÍDK</w:t>
      </w:r>
      <w:r w:rsidR="00DF4CEA" w:rsidRPr="00565AC9">
        <w:rPr>
          <w:rFonts w:ascii="Calibri" w:hAnsi="Calibri" w:cs="Calibri"/>
          <w:sz w:val="24"/>
          <w:szCs w:val="24"/>
        </w:rPr>
        <w:t>Y</w:t>
      </w:r>
      <w:r w:rsidR="0037311D" w:rsidRPr="00565AC9">
        <w:rPr>
          <w:rFonts w:ascii="Calibri" w:hAnsi="Calibri" w:cs="Calibri"/>
          <w:sz w:val="24"/>
          <w:szCs w:val="24"/>
        </w:rPr>
        <w:t>"</w:t>
      </w:r>
      <w:r w:rsidR="00695489" w:rsidRPr="00565AC9">
        <w:rPr>
          <w:rFonts w:ascii="Calibri" w:hAnsi="Calibri" w:cs="Calibri"/>
          <w:sz w:val="24"/>
          <w:szCs w:val="24"/>
        </w:rPr>
        <w:t xml:space="preserve"> </w:t>
      </w:r>
      <w:r w:rsidR="00EA4F71" w:rsidRPr="00565AC9">
        <w:rPr>
          <w:rFonts w:ascii="Calibri" w:hAnsi="Calibri" w:cs="Calibri"/>
          <w:sz w:val="24"/>
          <w:szCs w:val="24"/>
        </w:rPr>
        <w:t>nebo</w:t>
      </w:r>
      <w:r w:rsidR="00695489" w:rsidRPr="00565AC9">
        <w:rPr>
          <w:rFonts w:ascii="Calibri" w:hAnsi="Calibri" w:cs="Calibri"/>
          <w:sz w:val="24"/>
          <w:szCs w:val="24"/>
        </w:rPr>
        <w:t xml:space="preserve"> </w:t>
      </w:r>
      <w:r w:rsidR="00EA4F71" w:rsidRPr="00565AC9">
        <w:rPr>
          <w:rFonts w:ascii="Calibri" w:hAnsi="Calibri" w:cs="Calibri"/>
          <w:sz w:val="24"/>
          <w:szCs w:val="24"/>
        </w:rPr>
        <w:t>"Č</w:t>
      </w:r>
      <w:r w:rsidR="00386AF7" w:rsidRPr="00565AC9">
        <w:rPr>
          <w:rFonts w:ascii="Calibri" w:hAnsi="Calibri" w:cs="Calibri"/>
          <w:sz w:val="24"/>
          <w:szCs w:val="24"/>
        </w:rPr>
        <w:t>L</w:t>
      </w:r>
      <w:r w:rsidR="00EA4F71" w:rsidRPr="00565AC9">
        <w:rPr>
          <w:rFonts w:ascii="Calibri" w:hAnsi="Calibri" w:cs="Calibri"/>
          <w:sz w:val="24"/>
          <w:szCs w:val="24"/>
        </w:rPr>
        <w:t>EN PREVENTIVNÍ POŽÁRNÍ HLÍDKY"</w:t>
      </w:r>
      <w:r w:rsidR="00695489" w:rsidRPr="00565AC9">
        <w:rPr>
          <w:rFonts w:ascii="Calibri" w:hAnsi="Calibri" w:cs="Calibri"/>
          <w:sz w:val="24"/>
          <w:szCs w:val="24"/>
        </w:rPr>
        <w:t xml:space="preserve"> </w:t>
      </w:r>
      <w:r w:rsidR="0037311D" w:rsidRPr="00565AC9">
        <w:rPr>
          <w:rFonts w:ascii="Calibri" w:hAnsi="Calibri" w:cs="Calibri"/>
          <w:sz w:val="24"/>
          <w:szCs w:val="24"/>
        </w:rPr>
        <w:t>a plnit uložené úkoly</w:t>
      </w:r>
      <w:r w:rsidR="00695489" w:rsidRPr="00565AC9">
        <w:rPr>
          <w:rFonts w:ascii="Calibri" w:hAnsi="Calibri" w:cs="Calibri"/>
          <w:sz w:val="24"/>
          <w:szCs w:val="24"/>
        </w:rPr>
        <w:t>,</w:t>
      </w:r>
    </w:p>
    <w:p w14:paraId="546A3AAB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d)</w:t>
      </w:r>
      <w:r w:rsidRPr="00565AC9">
        <w:rPr>
          <w:rFonts w:ascii="Calibri" w:hAnsi="Calibri" w:cs="Calibri"/>
          <w:sz w:val="24"/>
          <w:szCs w:val="24"/>
        </w:rPr>
        <w:tab/>
      </w:r>
      <w:r w:rsidR="0037311D" w:rsidRPr="00565AC9">
        <w:rPr>
          <w:rFonts w:ascii="Calibri" w:hAnsi="Calibri" w:cs="Calibri"/>
          <w:sz w:val="24"/>
          <w:szCs w:val="24"/>
        </w:rPr>
        <w:t>po ukončení akce provést kontrolu požárně bezpečného stavu kontrolovaných prostorů</w:t>
      </w:r>
      <w:r w:rsidR="00985B5A" w:rsidRPr="00565AC9">
        <w:rPr>
          <w:rFonts w:ascii="Calibri" w:hAnsi="Calibri" w:cs="Calibri"/>
          <w:sz w:val="24"/>
          <w:szCs w:val="24"/>
        </w:rPr>
        <w:t xml:space="preserve"> a</w:t>
      </w:r>
      <w:r w:rsidR="0069311C" w:rsidRPr="00565AC9">
        <w:rPr>
          <w:rFonts w:ascii="Calibri" w:hAnsi="Calibri" w:cs="Calibri"/>
          <w:sz w:val="24"/>
          <w:szCs w:val="24"/>
        </w:rPr>
        <w:t> </w:t>
      </w:r>
      <w:r w:rsidR="00985B5A" w:rsidRPr="00565AC9">
        <w:rPr>
          <w:rFonts w:ascii="Calibri" w:hAnsi="Calibri" w:cs="Calibri"/>
          <w:sz w:val="24"/>
          <w:szCs w:val="24"/>
        </w:rPr>
        <w:t xml:space="preserve">informovat o </w:t>
      </w:r>
      <w:r w:rsidR="0037311D" w:rsidRPr="00565AC9">
        <w:rPr>
          <w:rFonts w:ascii="Calibri" w:hAnsi="Calibri" w:cs="Calibri"/>
          <w:sz w:val="24"/>
          <w:szCs w:val="24"/>
        </w:rPr>
        <w:t xml:space="preserve">průběhu akce a </w:t>
      </w:r>
      <w:r w:rsidR="00985B5A" w:rsidRPr="00565AC9">
        <w:rPr>
          <w:rFonts w:ascii="Calibri" w:hAnsi="Calibri" w:cs="Calibri"/>
          <w:sz w:val="24"/>
          <w:szCs w:val="24"/>
        </w:rPr>
        <w:t xml:space="preserve">ukončení </w:t>
      </w:r>
      <w:r w:rsidR="0037311D" w:rsidRPr="00565AC9">
        <w:rPr>
          <w:rFonts w:ascii="Calibri" w:hAnsi="Calibri" w:cs="Calibri"/>
          <w:sz w:val="24"/>
          <w:szCs w:val="24"/>
        </w:rPr>
        <w:t xml:space="preserve">kontroly požárně bezpečného stavu </w:t>
      </w:r>
      <w:r w:rsidR="00985B5A" w:rsidRPr="00565AC9">
        <w:rPr>
          <w:rFonts w:ascii="Calibri" w:hAnsi="Calibri" w:cs="Calibri"/>
          <w:sz w:val="24"/>
          <w:szCs w:val="24"/>
        </w:rPr>
        <w:t>pořadatele.</w:t>
      </w:r>
    </w:p>
    <w:p w14:paraId="0A59A211" w14:textId="77777777" w:rsidR="00985B5A" w:rsidRPr="00565AC9" w:rsidRDefault="00985B5A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2BAB27E4" w14:textId="77777777" w:rsidR="00985B5A" w:rsidRPr="00565AC9" w:rsidRDefault="006F7D94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2.4</w:t>
      </w:r>
      <w:r w:rsidRPr="00565AC9">
        <w:rPr>
          <w:rFonts w:ascii="Calibri" w:hAnsi="Calibri" w:cs="Calibri"/>
          <w:b/>
          <w:sz w:val="24"/>
          <w:szCs w:val="24"/>
        </w:rPr>
        <w:tab/>
      </w:r>
      <w:r w:rsidR="00985B5A" w:rsidRPr="00565AC9">
        <w:rPr>
          <w:rFonts w:ascii="Calibri" w:hAnsi="Calibri" w:cs="Calibri"/>
          <w:b/>
          <w:sz w:val="24"/>
          <w:szCs w:val="24"/>
        </w:rPr>
        <w:t xml:space="preserve">Tímto nejsou dotčeny </w:t>
      </w:r>
      <w:r w:rsidR="00695489" w:rsidRPr="00565AC9">
        <w:rPr>
          <w:rFonts w:ascii="Calibri" w:hAnsi="Calibri" w:cs="Calibri"/>
          <w:b/>
          <w:sz w:val="24"/>
          <w:szCs w:val="24"/>
        </w:rPr>
        <w:t>povinnosti vyplývající</w:t>
      </w:r>
      <w:r w:rsidR="00985B5A" w:rsidRPr="00565AC9">
        <w:rPr>
          <w:rFonts w:ascii="Calibri" w:hAnsi="Calibri" w:cs="Calibri"/>
          <w:b/>
          <w:sz w:val="24"/>
          <w:szCs w:val="24"/>
        </w:rPr>
        <w:t xml:space="preserve"> z</w:t>
      </w:r>
      <w:r w:rsidR="009F6DDB" w:rsidRPr="00565AC9">
        <w:rPr>
          <w:rFonts w:ascii="Calibri" w:hAnsi="Calibri" w:cs="Calibri"/>
          <w:b/>
          <w:sz w:val="24"/>
          <w:szCs w:val="24"/>
        </w:rPr>
        <w:t> </w:t>
      </w:r>
      <w:r w:rsidR="00985B5A" w:rsidRPr="00565AC9">
        <w:rPr>
          <w:rFonts w:ascii="Calibri" w:hAnsi="Calibri" w:cs="Calibri"/>
          <w:b/>
          <w:sz w:val="24"/>
          <w:szCs w:val="24"/>
        </w:rPr>
        <w:t>předpisů</w:t>
      </w:r>
      <w:r w:rsidR="009F6DDB" w:rsidRPr="00565AC9">
        <w:rPr>
          <w:rFonts w:ascii="Calibri" w:hAnsi="Calibri" w:cs="Calibri"/>
          <w:b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b/>
          <w:sz w:val="24"/>
          <w:szCs w:val="24"/>
        </w:rPr>
        <w:t>o požární ochraně.</w:t>
      </w:r>
    </w:p>
    <w:p w14:paraId="602614C4" w14:textId="77777777" w:rsidR="00985B5A" w:rsidRPr="00565AC9" w:rsidRDefault="00985B5A" w:rsidP="006F7D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2FF79339" w14:textId="77777777" w:rsidR="0069311C" w:rsidRPr="00565AC9" w:rsidRDefault="0069311C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right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br w:type="page"/>
      </w:r>
      <w:r w:rsidRPr="00565AC9">
        <w:rPr>
          <w:rFonts w:ascii="Calibri" w:hAnsi="Calibri" w:cs="Calibri"/>
          <w:sz w:val="24"/>
          <w:szCs w:val="24"/>
        </w:rPr>
        <w:lastRenderedPageBreak/>
        <w:t>Příloha č</w:t>
      </w:r>
      <w:r w:rsidR="00A35437" w:rsidRPr="00565AC9">
        <w:rPr>
          <w:rFonts w:ascii="Calibri" w:hAnsi="Calibri" w:cs="Calibri"/>
          <w:sz w:val="24"/>
          <w:szCs w:val="24"/>
        </w:rPr>
        <w:t>.</w:t>
      </w:r>
      <w:r w:rsidRPr="00565AC9">
        <w:rPr>
          <w:rFonts w:ascii="Calibri" w:hAnsi="Calibri" w:cs="Calibri"/>
          <w:sz w:val="24"/>
          <w:szCs w:val="24"/>
        </w:rPr>
        <w:t xml:space="preserve"> 2 k obecně závazné vyhlášce obce </w:t>
      </w:r>
      <w:r w:rsidR="0035714E" w:rsidRPr="00565AC9">
        <w:rPr>
          <w:rFonts w:ascii="Calibri" w:hAnsi="Calibri" w:cs="Calibri"/>
          <w:sz w:val="24"/>
          <w:szCs w:val="24"/>
        </w:rPr>
        <w:t>Vraclav</w:t>
      </w:r>
      <w:r w:rsidRPr="00565AC9">
        <w:rPr>
          <w:rFonts w:ascii="Calibri" w:hAnsi="Calibri" w:cs="Calibri"/>
          <w:sz w:val="24"/>
          <w:szCs w:val="24"/>
        </w:rPr>
        <w:t xml:space="preserve"> č. </w:t>
      </w:r>
      <w:r w:rsidR="00BA24C5">
        <w:rPr>
          <w:rFonts w:ascii="Calibri" w:hAnsi="Calibri" w:cs="Calibri"/>
          <w:sz w:val="24"/>
          <w:szCs w:val="24"/>
        </w:rPr>
        <w:t>2</w:t>
      </w:r>
      <w:r w:rsidR="00A525FB" w:rsidRPr="00565AC9">
        <w:rPr>
          <w:rFonts w:ascii="Calibri" w:hAnsi="Calibri" w:cs="Calibri"/>
          <w:sz w:val="24"/>
          <w:szCs w:val="24"/>
        </w:rPr>
        <w:t>/20</w:t>
      </w:r>
      <w:r w:rsidR="00737447">
        <w:rPr>
          <w:rFonts w:ascii="Calibri" w:hAnsi="Calibri" w:cs="Calibri"/>
          <w:sz w:val="24"/>
          <w:szCs w:val="24"/>
        </w:rPr>
        <w:t>2</w:t>
      </w:r>
      <w:r w:rsidR="002C1559">
        <w:rPr>
          <w:rFonts w:ascii="Calibri" w:hAnsi="Calibri" w:cs="Calibri"/>
          <w:sz w:val="24"/>
          <w:szCs w:val="24"/>
        </w:rPr>
        <w:t>2</w:t>
      </w:r>
    </w:p>
    <w:p w14:paraId="47D7BA63" w14:textId="77777777" w:rsidR="00985B5A" w:rsidRPr="00565AC9" w:rsidRDefault="00985B5A" w:rsidP="00900300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</w:rPr>
      </w:pPr>
    </w:p>
    <w:p w14:paraId="3A164926" w14:textId="77777777" w:rsidR="0069311C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  <w:b/>
          <w:sz w:val="32"/>
          <w:szCs w:val="32"/>
        </w:rPr>
      </w:pPr>
      <w:r w:rsidRPr="00565AC9">
        <w:rPr>
          <w:rFonts w:ascii="Calibri" w:hAnsi="Calibri" w:cs="Calibri"/>
          <w:b/>
          <w:sz w:val="32"/>
          <w:szCs w:val="32"/>
        </w:rPr>
        <w:t>Podrobnosti k provádění kontrol</w:t>
      </w:r>
      <w:r w:rsidR="009F6DDB" w:rsidRPr="00565AC9">
        <w:rPr>
          <w:rFonts w:ascii="Calibri" w:hAnsi="Calibri" w:cs="Calibri"/>
          <w:b/>
          <w:sz w:val="32"/>
          <w:szCs w:val="32"/>
        </w:rPr>
        <w:t xml:space="preserve"> </w:t>
      </w:r>
    </w:p>
    <w:p w14:paraId="040100D6" w14:textId="77777777" w:rsidR="00985B5A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center"/>
        <w:rPr>
          <w:rFonts w:ascii="Calibri" w:hAnsi="Calibri" w:cs="Calibri"/>
          <w:b/>
          <w:sz w:val="32"/>
          <w:szCs w:val="32"/>
        </w:rPr>
      </w:pPr>
      <w:r w:rsidRPr="00565AC9">
        <w:rPr>
          <w:rFonts w:ascii="Calibri" w:hAnsi="Calibri" w:cs="Calibri"/>
          <w:b/>
          <w:sz w:val="32"/>
          <w:szCs w:val="32"/>
        </w:rPr>
        <w:t xml:space="preserve">podle </w:t>
      </w:r>
      <w:r w:rsidR="00283057" w:rsidRPr="00565AC9">
        <w:rPr>
          <w:rFonts w:ascii="Calibri" w:hAnsi="Calibri" w:cs="Calibri"/>
          <w:b/>
          <w:sz w:val="32"/>
          <w:szCs w:val="32"/>
        </w:rPr>
        <w:t>článku</w:t>
      </w:r>
      <w:r w:rsidRPr="00565AC9">
        <w:rPr>
          <w:rFonts w:ascii="Calibri" w:hAnsi="Calibri" w:cs="Calibri"/>
          <w:b/>
          <w:sz w:val="32"/>
          <w:szCs w:val="32"/>
        </w:rPr>
        <w:t xml:space="preserve"> 3 odst. </w:t>
      </w:r>
      <w:r w:rsidR="004626B0" w:rsidRPr="00565AC9">
        <w:rPr>
          <w:rFonts w:ascii="Calibri" w:hAnsi="Calibri" w:cs="Calibri"/>
          <w:b/>
          <w:sz w:val="32"/>
          <w:szCs w:val="32"/>
        </w:rPr>
        <w:t>8</w:t>
      </w:r>
      <w:r w:rsidRPr="00565AC9">
        <w:rPr>
          <w:rFonts w:ascii="Calibri" w:hAnsi="Calibri" w:cs="Calibri"/>
          <w:b/>
          <w:sz w:val="32"/>
          <w:szCs w:val="32"/>
        </w:rPr>
        <w:t xml:space="preserve"> t</w:t>
      </w:r>
      <w:r w:rsidR="009F6DDB" w:rsidRPr="00565AC9">
        <w:rPr>
          <w:rFonts w:ascii="Calibri" w:hAnsi="Calibri" w:cs="Calibri"/>
          <w:b/>
          <w:sz w:val="32"/>
          <w:szCs w:val="32"/>
        </w:rPr>
        <w:t xml:space="preserve">éto </w:t>
      </w:r>
      <w:r w:rsidR="004626B0" w:rsidRPr="00565AC9">
        <w:rPr>
          <w:rFonts w:ascii="Calibri" w:hAnsi="Calibri" w:cs="Calibri"/>
          <w:b/>
          <w:sz w:val="32"/>
          <w:szCs w:val="32"/>
        </w:rPr>
        <w:t>obecně závazné vyhlášky</w:t>
      </w:r>
    </w:p>
    <w:p w14:paraId="3589D6E7" w14:textId="77777777" w:rsidR="00985B5A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04062880" w14:textId="77777777" w:rsidR="00985B5A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Kontrola plnění podmínek požární bezpečnosti pro akci se provádí</w:t>
      </w:r>
      <w:r w:rsidR="004626B0" w:rsidRPr="00565AC9">
        <w:rPr>
          <w:rFonts w:ascii="Calibri" w:hAnsi="Calibri" w:cs="Calibri"/>
          <w:sz w:val="24"/>
          <w:szCs w:val="24"/>
        </w:rPr>
        <w:t>:</w:t>
      </w:r>
    </w:p>
    <w:p w14:paraId="7B4C5C09" w14:textId="77777777" w:rsidR="00985B5A" w:rsidRPr="00565AC9" w:rsidRDefault="00985B5A" w:rsidP="00042E3B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3B73C58C" w14:textId="77777777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1</w:t>
      </w:r>
      <w:r w:rsidR="00DA0127" w:rsidRPr="00565AC9">
        <w:rPr>
          <w:rFonts w:ascii="Calibri" w:hAnsi="Calibri" w:cs="Calibri"/>
          <w:b/>
          <w:sz w:val="24"/>
          <w:szCs w:val="24"/>
        </w:rPr>
        <w:t>)</w:t>
      </w:r>
      <w:r w:rsidR="00DA0127" w:rsidRPr="00565AC9">
        <w:rPr>
          <w:rFonts w:ascii="Calibri" w:hAnsi="Calibri" w:cs="Calibri"/>
          <w:b/>
          <w:sz w:val="24"/>
          <w:szCs w:val="24"/>
        </w:rPr>
        <w:tab/>
      </w:r>
      <w:r w:rsidR="00985B5A" w:rsidRPr="00565AC9">
        <w:rPr>
          <w:rFonts w:ascii="Calibri" w:hAnsi="Calibri" w:cs="Calibri"/>
          <w:b/>
          <w:sz w:val="24"/>
          <w:szCs w:val="24"/>
        </w:rPr>
        <w:t>před zahájením akce</w:t>
      </w:r>
      <w:r w:rsidRPr="00565AC9">
        <w:rPr>
          <w:rFonts w:ascii="Calibri" w:hAnsi="Calibri" w:cs="Calibri"/>
          <w:b/>
          <w:sz w:val="24"/>
          <w:szCs w:val="24"/>
        </w:rPr>
        <w:t>:</w:t>
      </w:r>
    </w:p>
    <w:p w14:paraId="636E647F" w14:textId="77777777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a</w:t>
      </w:r>
      <w:r w:rsidR="00DA0127" w:rsidRPr="00565AC9">
        <w:rPr>
          <w:rFonts w:ascii="Calibri" w:hAnsi="Calibri" w:cs="Calibri"/>
          <w:sz w:val="24"/>
          <w:szCs w:val="24"/>
        </w:rPr>
        <w:t>)</w:t>
      </w:r>
      <w:r w:rsidR="00DA0127"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v souladu s předpisy o požární ochraně, a to osobou odborně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způsobilou (§ 5, 6 a 11 zákona o požární ochraně a § 12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vyhlášky o požární prevenci); jedná se zejména o pravidelné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kontroly dodržování předpisů o</w:t>
      </w:r>
      <w:r w:rsidR="00695489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požární ochraně formou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preventivních   požárních prohlídek, jejichž</w:t>
      </w:r>
      <w:r w:rsidR="00695489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součástí je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prověřování dokladů o plnění povinností stanovených předpisy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 požární ochraně,</w:t>
      </w:r>
    </w:p>
    <w:p w14:paraId="1D1257C5" w14:textId="77777777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b</w:t>
      </w:r>
      <w:r w:rsidR="00DA0127" w:rsidRPr="00565AC9">
        <w:rPr>
          <w:rFonts w:ascii="Calibri" w:hAnsi="Calibri" w:cs="Calibri"/>
          <w:sz w:val="24"/>
          <w:szCs w:val="24"/>
        </w:rPr>
        <w:t>)</w:t>
      </w:r>
      <w:r w:rsidR="00DA0127"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 xml:space="preserve">v rozsahu úkolů stanovených organizátorem </w:t>
      </w:r>
      <w:r w:rsidR="009F6DDB" w:rsidRPr="00565AC9">
        <w:rPr>
          <w:rFonts w:ascii="Calibri" w:hAnsi="Calibri" w:cs="Calibri"/>
          <w:sz w:val="24"/>
          <w:szCs w:val="24"/>
        </w:rPr>
        <w:t xml:space="preserve">preventivní </w:t>
      </w:r>
      <w:r w:rsidR="00985B5A" w:rsidRPr="00565AC9">
        <w:rPr>
          <w:rFonts w:ascii="Calibri" w:hAnsi="Calibri" w:cs="Calibri"/>
          <w:sz w:val="24"/>
          <w:szCs w:val="24"/>
        </w:rPr>
        <w:t>požární hlídce pro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konkrétní akci, např. kontrola stavu únikových cest a únikových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v</w:t>
      </w:r>
      <w:r w:rsidR="009F6DDB" w:rsidRPr="00565AC9">
        <w:rPr>
          <w:rFonts w:ascii="Calibri" w:hAnsi="Calibri" w:cs="Calibri"/>
          <w:sz w:val="24"/>
          <w:szCs w:val="24"/>
        </w:rPr>
        <w:t xml:space="preserve">ýchodů včetně jejich označení, </w:t>
      </w:r>
      <w:r w:rsidR="00985B5A" w:rsidRPr="00565AC9">
        <w:rPr>
          <w:rFonts w:ascii="Calibri" w:hAnsi="Calibri" w:cs="Calibri"/>
          <w:sz w:val="24"/>
          <w:szCs w:val="24"/>
        </w:rPr>
        <w:t>kontrola stavu únikových cest,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příjezdových komunikací a nástupních ploch, kontrola rozmístění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hasicích přístrojů, úplnost vybavení hydrantových systémů,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 xml:space="preserve">úplnost označení příslušnými bezpečnostními </w:t>
      </w:r>
      <w:r w:rsidR="0037311D" w:rsidRPr="00565AC9">
        <w:rPr>
          <w:rFonts w:ascii="Calibri" w:hAnsi="Calibri" w:cs="Calibri"/>
          <w:sz w:val="24"/>
          <w:szCs w:val="24"/>
        </w:rPr>
        <w:t>značkami</w:t>
      </w:r>
      <w:r w:rsidR="00985B5A" w:rsidRPr="00565AC9">
        <w:rPr>
          <w:rFonts w:ascii="Calibri" w:hAnsi="Calibri" w:cs="Calibri"/>
          <w:sz w:val="24"/>
          <w:szCs w:val="24"/>
        </w:rPr>
        <w:t>, příkazy,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zákazy a pokyny ve vztahu k požární ochraně.</w:t>
      </w:r>
    </w:p>
    <w:p w14:paraId="63BDEF2A" w14:textId="77777777" w:rsidR="00985B5A" w:rsidRPr="00565AC9" w:rsidRDefault="00985B5A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088D0CDB" w14:textId="77777777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2</w:t>
      </w:r>
      <w:r w:rsidR="00DA0127" w:rsidRPr="00565AC9">
        <w:rPr>
          <w:rFonts w:ascii="Calibri" w:hAnsi="Calibri" w:cs="Calibri"/>
          <w:b/>
          <w:sz w:val="24"/>
          <w:szCs w:val="24"/>
        </w:rPr>
        <w:t>)</w:t>
      </w:r>
      <w:r w:rsidR="00DA0127" w:rsidRPr="00565AC9">
        <w:rPr>
          <w:rFonts w:ascii="Calibri" w:hAnsi="Calibri" w:cs="Calibri"/>
          <w:b/>
          <w:sz w:val="24"/>
          <w:szCs w:val="24"/>
        </w:rPr>
        <w:tab/>
      </w:r>
      <w:r w:rsidR="00985B5A" w:rsidRPr="00565AC9">
        <w:rPr>
          <w:rFonts w:ascii="Calibri" w:hAnsi="Calibri" w:cs="Calibri"/>
          <w:b/>
          <w:sz w:val="24"/>
          <w:szCs w:val="24"/>
        </w:rPr>
        <w:t>v průběhu akce</w:t>
      </w:r>
      <w:r w:rsidRPr="00565AC9">
        <w:rPr>
          <w:rFonts w:ascii="Calibri" w:hAnsi="Calibri" w:cs="Calibri"/>
          <w:b/>
          <w:sz w:val="24"/>
          <w:szCs w:val="24"/>
        </w:rPr>
        <w:t>:</w:t>
      </w:r>
    </w:p>
    <w:p w14:paraId="2632E4EF" w14:textId="77777777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a</w:t>
      </w:r>
      <w:r w:rsidR="00DA0127" w:rsidRPr="00565AC9">
        <w:rPr>
          <w:rFonts w:ascii="Calibri" w:hAnsi="Calibri" w:cs="Calibri"/>
          <w:sz w:val="24"/>
          <w:szCs w:val="24"/>
        </w:rPr>
        <w:t>)</w:t>
      </w:r>
      <w:r w:rsidR="00DA0127"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pro provádění kontrol musí být stanoveny konkrétní postupy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s ohledem na druh a rozsah akce a odpovědnosti pro zajištění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odstraňování případných nedostatků v zabezpečení požární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ochrany zjištěných kontrolou v průběhu akce (např. bude-li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zjištěno zaparkované vozidlo před únikovým východem nebo na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příjezdové komunikaci musí být zajištěno jeho přeparkování nebo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odtah vozidla),</w:t>
      </w:r>
    </w:p>
    <w:p w14:paraId="09856138" w14:textId="77777777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b</w:t>
      </w:r>
      <w:r w:rsidR="00985B5A" w:rsidRPr="00565AC9">
        <w:rPr>
          <w:rFonts w:ascii="Calibri" w:hAnsi="Calibri" w:cs="Calibri"/>
          <w:sz w:val="24"/>
          <w:szCs w:val="24"/>
        </w:rPr>
        <w:t>)</w:t>
      </w:r>
      <w:r w:rsidR="00DA0127"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v případě, že v průběhu akce nastane situace, která vyvolává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bezprostřední nebezpečí vzniku požáru a k odstranění tohoto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nebezpečí nestačí jiná opatření nebo je-li zjištěno, že by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v případě vzniku požáru byla ohrožena nebo znemožněna záchrana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osob nebo majetku, organizátor akce organizačně zabezpečí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možnost jejího přerušení nebo ukončení tak, aby nenastalo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nebezpečí z prodlení.</w:t>
      </w:r>
    </w:p>
    <w:p w14:paraId="5CEF6441" w14:textId="77777777" w:rsidR="00985B5A" w:rsidRPr="00565AC9" w:rsidRDefault="00985B5A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66E5F351" w14:textId="77777777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65AC9">
        <w:rPr>
          <w:rFonts w:ascii="Calibri" w:hAnsi="Calibri" w:cs="Calibri"/>
          <w:b/>
          <w:sz w:val="24"/>
          <w:szCs w:val="24"/>
        </w:rPr>
        <w:t>3</w:t>
      </w:r>
      <w:r w:rsidR="00DA0127" w:rsidRPr="00565AC9">
        <w:rPr>
          <w:rFonts w:ascii="Calibri" w:hAnsi="Calibri" w:cs="Calibri"/>
          <w:b/>
          <w:sz w:val="24"/>
          <w:szCs w:val="24"/>
        </w:rPr>
        <w:t>)</w:t>
      </w:r>
      <w:r w:rsidR="00DA0127" w:rsidRPr="00565AC9">
        <w:rPr>
          <w:rFonts w:ascii="Calibri" w:hAnsi="Calibri" w:cs="Calibri"/>
          <w:b/>
          <w:sz w:val="24"/>
          <w:szCs w:val="24"/>
        </w:rPr>
        <w:tab/>
      </w:r>
      <w:r w:rsidR="00985B5A" w:rsidRPr="00565AC9">
        <w:rPr>
          <w:rFonts w:ascii="Calibri" w:hAnsi="Calibri" w:cs="Calibri"/>
          <w:b/>
          <w:sz w:val="24"/>
          <w:szCs w:val="24"/>
        </w:rPr>
        <w:t>po ukončení akce</w:t>
      </w:r>
      <w:r w:rsidRPr="00565AC9">
        <w:rPr>
          <w:rFonts w:ascii="Calibri" w:hAnsi="Calibri" w:cs="Calibri"/>
          <w:b/>
          <w:sz w:val="24"/>
          <w:szCs w:val="24"/>
        </w:rPr>
        <w:t>:</w:t>
      </w:r>
    </w:p>
    <w:p w14:paraId="1EB4653C" w14:textId="77777777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a</w:t>
      </w:r>
      <w:r w:rsidR="00DA0127" w:rsidRPr="00565AC9">
        <w:rPr>
          <w:rFonts w:ascii="Calibri" w:hAnsi="Calibri" w:cs="Calibri"/>
          <w:sz w:val="24"/>
          <w:szCs w:val="24"/>
        </w:rPr>
        <w:t>)</w:t>
      </w:r>
      <w:r w:rsidR="00DA0127"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provede kontrolu, zda se v daném prostoru nenachází nepovolané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osoby,</w:t>
      </w:r>
    </w:p>
    <w:p w14:paraId="099C7D7A" w14:textId="77777777" w:rsidR="00985B5A" w:rsidRPr="00565AC9" w:rsidRDefault="00386AF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b</w:t>
      </w:r>
      <w:r w:rsidR="00DA0127" w:rsidRPr="00565AC9">
        <w:rPr>
          <w:rFonts w:ascii="Calibri" w:hAnsi="Calibri" w:cs="Calibri"/>
          <w:sz w:val="24"/>
          <w:szCs w:val="24"/>
        </w:rPr>
        <w:t>)</w:t>
      </w:r>
      <w:r w:rsidR="00DA0127"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ověří, že v daném prostoru nenastala situace, která by mohla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vyvolat bezprostřední nebezpečí vzniku požáru.</w:t>
      </w:r>
    </w:p>
    <w:p w14:paraId="53865A28" w14:textId="77777777" w:rsidR="00985B5A" w:rsidRPr="00565AC9" w:rsidRDefault="00985B5A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643D8A25" w14:textId="77777777" w:rsidR="00985B5A" w:rsidRPr="00565AC9" w:rsidRDefault="00DA0127" w:rsidP="00DA012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1134" w:hanging="1134"/>
        <w:jc w:val="both"/>
        <w:rPr>
          <w:rFonts w:ascii="Calibri" w:hAnsi="Calibri" w:cs="Calibri"/>
          <w:sz w:val="24"/>
          <w:szCs w:val="24"/>
        </w:rPr>
      </w:pPr>
      <w:r w:rsidRPr="00565AC9">
        <w:rPr>
          <w:rFonts w:ascii="Calibri" w:hAnsi="Calibri" w:cs="Calibri"/>
          <w:sz w:val="24"/>
          <w:szCs w:val="24"/>
        </w:rPr>
        <w:t>Poznámka:</w:t>
      </w:r>
      <w:r w:rsidRPr="00565AC9">
        <w:rPr>
          <w:rFonts w:ascii="Calibri" w:hAnsi="Calibri" w:cs="Calibri"/>
          <w:sz w:val="24"/>
          <w:szCs w:val="24"/>
        </w:rPr>
        <w:tab/>
      </w:r>
      <w:r w:rsidR="00985B5A" w:rsidRPr="00565AC9">
        <w:rPr>
          <w:rFonts w:ascii="Calibri" w:hAnsi="Calibri" w:cs="Calibri"/>
          <w:sz w:val="24"/>
          <w:szCs w:val="24"/>
        </w:rPr>
        <w:t>Záznam o případných zjištěních provést jako součást</w:t>
      </w:r>
      <w:r w:rsidR="009F6DDB" w:rsidRPr="00565AC9">
        <w:rPr>
          <w:rFonts w:ascii="Calibri" w:hAnsi="Calibri" w:cs="Calibri"/>
          <w:sz w:val="24"/>
          <w:szCs w:val="24"/>
        </w:rPr>
        <w:t xml:space="preserve"> </w:t>
      </w:r>
      <w:r w:rsidR="00985B5A" w:rsidRPr="00565AC9">
        <w:rPr>
          <w:rFonts w:ascii="Calibri" w:hAnsi="Calibri" w:cs="Calibri"/>
          <w:sz w:val="24"/>
          <w:szCs w:val="24"/>
        </w:rPr>
        <w:t>záznamu o kontrole při ukončení akce</w:t>
      </w:r>
      <w:r w:rsidR="00386AF7" w:rsidRPr="00565AC9">
        <w:rPr>
          <w:rFonts w:ascii="Calibri" w:hAnsi="Calibri" w:cs="Calibri"/>
          <w:sz w:val="24"/>
          <w:szCs w:val="24"/>
        </w:rPr>
        <w:t>.</w:t>
      </w:r>
    </w:p>
    <w:sectPr w:rsidR="00985B5A" w:rsidRPr="00565AC9" w:rsidSect="00DF4A02">
      <w:footerReference w:type="even" r:id="rId8"/>
      <w:footerReference w:type="default" r:id="rId9"/>
      <w:pgSz w:w="11906" w:h="16838"/>
      <w:pgMar w:top="868" w:right="1417" w:bottom="851" w:left="1418" w:header="708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7B10" w14:textId="77777777" w:rsidR="00932A94" w:rsidRDefault="00932A94">
      <w:r>
        <w:separator/>
      </w:r>
    </w:p>
  </w:endnote>
  <w:endnote w:type="continuationSeparator" w:id="0">
    <w:p w14:paraId="386F40C7" w14:textId="77777777" w:rsidR="00932A94" w:rsidRDefault="0093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2DCA" w14:textId="77777777" w:rsidR="007319A6" w:rsidRDefault="007319A6" w:rsidP="005C4926">
    <w:pPr>
      <w:pStyle w:val="Zpat"/>
      <w:framePr w:wrap="around" w:vAnchor="text" w:hAnchor="margin" w:xAlign="outside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0DA4">
      <w:rPr>
        <w:rStyle w:val="slostrnky"/>
        <w:noProof/>
      </w:rPr>
      <w:t>8</w:t>
    </w:r>
    <w:r>
      <w:rPr>
        <w:rStyle w:val="slostrnky"/>
      </w:rPr>
      <w:fldChar w:fldCharType="end"/>
    </w:r>
  </w:p>
  <w:p w14:paraId="2E743C21" w14:textId="77777777" w:rsidR="007319A6" w:rsidRDefault="007319A6" w:rsidP="00E2168F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57F4" w14:textId="77777777" w:rsidR="007319A6" w:rsidRDefault="007319A6" w:rsidP="005C4926">
    <w:pPr>
      <w:pStyle w:val="Zpat"/>
      <w:framePr w:wrap="around" w:vAnchor="text" w:hAnchor="margin" w:xAlign="outside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0DA4">
      <w:rPr>
        <w:rStyle w:val="slostrnky"/>
        <w:noProof/>
      </w:rPr>
      <w:t>7</w:t>
    </w:r>
    <w:r>
      <w:rPr>
        <w:rStyle w:val="slostrnky"/>
      </w:rPr>
      <w:fldChar w:fldCharType="end"/>
    </w:r>
  </w:p>
  <w:p w14:paraId="2C53028F" w14:textId="77777777" w:rsidR="007319A6" w:rsidRDefault="007319A6" w:rsidP="00E2168F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C16CB" w14:textId="77777777" w:rsidR="00932A94" w:rsidRDefault="00932A94">
      <w:r>
        <w:separator/>
      </w:r>
    </w:p>
  </w:footnote>
  <w:footnote w:type="continuationSeparator" w:id="0">
    <w:p w14:paraId="08BBF927" w14:textId="77777777" w:rsidR="00932A94" w:rsidRDefault="00932A94">
      <w:r>
        <w:continuationSeparator/>
      </w:r>
    </w:p>
  </w:footnote>
  <w:footnote w:id="1">
    <w:p w14:paraId="57D53718" w14:textId="77777777" w:rsidR="005C6457" w:rsidRPr="005C6457" w:rsidRDefault="005C6457" w:rsidP="00225068">
      <w:pPr>
        <w:pStyle w:val="Textpoznpodarou"/>
        <w:suppressAutoHyphens/>
        <w:ind w:left="284" w:hanging="284"/>
        <w:jc w:val="both"/>
      </w:pPr>
      <w:r w:rsidRPr="005C6457">
        <w:rPr>
          <w:rStyle w:val="Znakapoznpodarou"/>
        </w:rPr>
        <w:footnoteRef/>
      </w:r>
      <w:r w:rsidRPr="005C6457">
        <w:t xml:space="preserve"> </w:t>
      </w:r>
      <w:r w:rsidR="00B00340">
        <w:tab/>
      </w:r>
      <w:r w:rsidRPr="005C6457">
        <w:t>§ 27 odst. 1 písm. f) bod 3. zákona č. 133/1985 Sb., o požární ochraně, ve znění pozdějších předpisů, § 9 písm. a) nařízení vlády č. 172/2001 Sb., k provedení zákona o požární ochraně, ve znění pozdějších předpisů</w:t>
      </w:r>
    </w:p>
  </w:footnote>
  <w:footnote w:id="2">
    <w:p w14:paraId="29AF75BA" w14:textId="77777777" w:rsidR="005C6457" w:rsidRPr="005C6457" w:rsidRDefault="005C6457" w:rsidP="00225068">
      <w:pPr>
        <w:pStyle w:val="Textpoznpodarou"/>
        <w:suppressAutoHyphens/>
        <w:ind w:left="284" w:hanging="283"/>
        <w:jc w:val="both"/>
      </w:pPr>
      <w:r w:rsidRPr="005C6457">
        <w:rPr>
          <w:rStyle w:val="Znakapoznpodarou"/>
        </w:rPr>
        <w:footnoteRef/>
      </w:r>
      <w:r w:rsidRPr="005C6457">
        <w:t xml:space="preserve"> </w:t>
      </w:r>
      <w:r w:rsidR="00B00340">
        <w:tab/>
      </w:r>
      <w:r w:rsidR="00ED1EA7">
        <w:t>n</w:t>
      </w:r>
      <w:r w:rsidRPr="005C6457">
        <w:t>apř. zákon č. 84/1990 Sb., o právu shromažďovacím, ve znění pozdějších předpisů</w:t>
      </w:r>
    </w:p>
  </w:footnote>
  <w:footnote w:id="3">
    <w:p w14:paraId="4B442A86" w14:textId="77777777" w:rsidR="00ED1EA7" w:rsidRPr="00ED1EA7" w:rsidRDefault="00ED1EA7" w:rsidP="00225068">
      <w:pPr>
        <w:pStyle w:val="Textpoznpodarou"/>
        <w:suppressAutoHyphens/>
        <w:ind w:left="284" w:hanging="284"/>
        <w:jc w:val="both"/>
      </w:pPr>
      <w:r w:rsidRPr="00ED1EA7">
        <w:rPr>
          <w:rStyle w:val="Znakapoznpodarou"/>
        </w:rPr>
        <w:footnoteRef/>
      </w:r>
      <w:r w:rsidRPr="00ED1EA7">
        <w:t xml:space="preserve"> </w:t>
      </w:r>
      <w:r w:rsidR="000F1151">
        <w:tab/>
      </w:r>
      <w:r w:rsidRPr="00ED1EA7">
        <w:t>Např. § 3 písm. e) vyhlášky Ministerstva pro místní rozvoj č. 137/1998 Sb., o obecných technických   požadavcích na výstavbu, ČSN 73 0831</w:t>
      </w:r>
    </w:p>
  </w:footnote>
  <w:footnote w:id="4">
    <w:p w14:paraId="11203B3D" w14:textId="77777777" w:rsidR="00ED1EA7" w:rsidRPr="00ED1EA7" w:rsidRDefault="00ED1EA7" w:rsidP="00225068">
      <w:pPr>
        <w:pStyle w:val="Textpoznpodarou"/>
        <w:suppressAutoHyphens/>
        <w:ind w:left="284" w:hanging="284"/>
        <w:jc w:val="both"/>
      </w:pPr>
      <w:r w:rsidRPr="00ED1EA7">
        <w:rPr>
          <w:rStyle w:val="Znakapoznpodarou"/>
        </w:rPr>
        <w:footnoteRef/>
      </w:r>
      <w:r w:rsidRPr="00ED1EA7">
        <w:t xml:space="preserve"> </w:t>
      </w:r>
      <w:r w:rsidR="000F1151">
        <w:tab/>
      </w:r>
      <w:r w:rsidRPr="00ED1EA7">
        <w:t>ČSN 73 0831 Požární bezpečnost staveb. Shromažďovací prostory</w:t>
      </w:r>
    </w:p>
  </w:footnote>
  <w:footnote w:id="5">
    <w:p w14:paraId="1C8D3D7F" w14:textId="77777777" w:rsidR="00ED1EA7" w:rsidRPr="00ED1EA7" w:rsidRDefault="00ED1EA7" w:rsidP="00225068">
      <w:pPr>
        <w:pStyle w:val="Textpoznpodarou"/>
        <w:suppressAutoHyphens/>
        <w:ind w:left="284" w:hanging="284"/>
        <w:jc w:val="both"/>
      </w:pPr>
      <w:r w:rsidRPr="00ED1EA7">
        <w:rPr>
          <w:rStyle w:val="Znakapoznpodarou"/>
        </w:rPr>
        <w:footnoteRef/>
      </w:r>
      <w:r w:rsidRPr="00ED1EA7">
        <w:t xml:space="preserve"> </w:t>
      </w:r>
      <w:r w:rsidR="000F1151">
        <w:tab/>
      </w:r>
      <w:r w:rsidRPr="00ED1EA7">
        <w:t>Např. § 34 zákona č. 128/2000 Sb., o obcích (obecní zřízení), ve znění pozdějších předp</w:t>
      </w:r>
      <w:r w:rsidRPr="00ED1EA7">
        <w:t>i</w:t>
      </w:r>
      <w:r w:rsidRPr="00ED1EA7">
        <w:t>sů</w:t>
      </w:r>
    </w:p>
  </w:footnote>
  <w:footnote w:id="6">
    <w:p w14:paraId="717CFCA9" w14:textId="77777777" w:rsidR="00ED1EA7" w:rsidRDefault="00ED1EA7" w:rsidP="00225068">
      <w:pPr>
        <w:pStyle w:val="Textpoznpodarou"/>
        <w:suppressAutoHyphens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0F1151">
        <w:tab/>
      </w:r>
      <w:r w:rsidRPr="00ED1EA7">
        <w:t>Zákon č. 50/1976 Sb., o územním plánování a stavebním řádu (stavební zákon), ve znění pozdějších předpisů</w:t>
      </w:r>
    </w:p>
  </w:footnote>
  <w:footnote w:id="7">
    <w:p w14:paraId="62F5E331" w14:textId="77777777" w:rsidR="00C3213D" w:rsidRPr="00156F82" w:rsidRDefault="00ED1EA7" w:rsidP="00225068">
      <w:pPr>
        <w:pStyle w:val="Textpoznpodarou"/>
        <w:suppressAutoHyphens/>
        <w:ind w:left="284" w:hanging="284"/>
        <w:jc w:val="both"/>
      </w:pPr>
      <w:r w:rsidRPr="005E65DC">
        <w:rPr>
          <w:vertAlign w:val="superscript"/>
        </w:rPr>
        <w:footnoteRef/>
      </w:r>
      <w:r w:rsidRPr="00C3213D">
        <w:t xml:space="preserve"> </w:t>
      </w:r>
      <w:r w:rsidR="005E65DC">
        <w:tab/>
      </w:r>
      <w:r w:rsidRPr="00156F82">
        <w:t xml:space="preserve">Např. </w:t>
      </w:r>
      <w:r w:rsidR="00156F82" w:rsidRPr="00156F82">
        <w:t>Zákon č. 183/2006 Sb., o územním plánování a stavebním řádu (stavební zákon)</w:t>
      </w:r>
      <w:r w:rsidR="00156F82">
        <w:t xml:space="preserve">, </w:t>
      </w:r>
      <w:r w:rsidRPr="00156F82">
        <w:t>ve znění pozdě</w:t>
      </w:r>
      <w:r w:rsidR="00156F82">
        <w:t>j</w:t>
      </w:r>
      <w:r w:rsidRPr="00156F82">
        <w:t>ších předpisů</w:t>
      </w:r>
    </w:p>
  </w:footnote>
  <w:footnote w:id="8">
    <w:p w14:paraId="0E19BC20" w14:textId="77777777" w:rsidR="00277FDF" w:rsidRPr="00C3213D" w:rsidRDefault="00277FDF" w:rsidP="00225068">
      <w:pPr>
        <w:pStyle w:val="Textpoznpodarou"/>
        <w:suppressAutoHyphens/>
        <w:ind w:left="284" w:hanging="284"/>
        <w:jc w:val="both"/>
      </w:pPr>
      <w:r w:rsidRPr="00C3213D">
        <w:rPr>
          <w:rStyle w:val="Znakapoznpodarou"/>
        </w:rPr>
        <w:footnoteRef/>
      </w:r>
      <w:r w:rsidRPr="00C3213D">
        <w:t xml:space="preserve"> </w:t>
      </w:r>
      <w:r w:rsidR="005E65DC">
        <w:tab/>
        <w:t xml:space="preserve">§ </w:t>
      </w:r>
      <w:r w:rsidRPr="00C3213D">
        <w:t>15 vyhlášky č. 246/2001 Sb., o stanovení podmínek požární bezpečností a výkonu státního požárního dozoru (vyhláška o požární prevenci)</w:t>
      </w:r>
    </w:p>
  </w:footnote>
  <w:footnote w:id="9">
    <w:p w14:paraId="0C52CBA1" w14:textId="77777777" w:rsidR="00277FDF" w:rsidRPr="00C3213D" w:rsidRDefault="00277FDF" w:rsidP="00225068">
      <w:pPr>
        <w:pStyle w:val="Textpoznpodarou"/>
        <w:suppressAutoHyphens/>
        <w:ind w:left="284" w:hanging="284"/>
        <w:jc w:val="both"/>
      </w:pPr>
      <w:r w:rsidRPr="00C3213D">
        <w:rPr>
          <w:rStyle w:val="Znakapoznpodarou"/>
        </w:rPr>
        <w:footnoteRef/>
      </w:r>
      <w:r w:rsidRPr="00C3213D">
        <w:t xml:space="preserve"> </w:t>
      </w:r>
      <w:r w:rsidR="005E65DC">
        <w:tab/>
      </w:r>
      <w:r w:rsidRPr="00C3213D">
        <w:t>§ 13 zák. č. 133/1985 Sb., o požární ochraně, ve znění pozdějších předpisů</w:t>
      </w:r>
    </w:p>
  </w:footnote>
  <w:footnote w:id="10">
    <w:p w14:paraId="5F5A9536" w14:textId="77777777" w:rsidR="00277FDF" w:rsidRPr="00C3213D" w:rsidRDefault="00277FDF" w:rsidP="000E7CC6">
      <w:pPr>
        <w:pStyle w:val="Textpoznpodarou"/>
        <w:suppressAutoHyphens/>
        <w:ind w:left="284" w:hanging="283"/>
        <w:jc w:val="both"/>
      </w:pPr>
      <w:r w:rsidRPr="00C3213D">
        <w:rPr>
          <w:rStyle w:val="Znakapoznpodarou"/>
        </w:rPr>
        <w:footnoteRef/>
      </w:r>
      <w:r w:rsidRPr="00C3213D">
        <w:t xml:space="preserve"> </w:t>
      </w:r>
      <w:r w:rsidR="00F26BBF">
        <w:tab/>
      </w:r>
      <w:r w:rsidRPr="00C3213D">
        <w:t xml:space="preserve">§ </w:t>
      </w:r>
      <w:smartTag w:uri="urn:schemas-microsoft-com:office:smarttags" w:element="metricconverter">
        <w:smartTagPr>
          <w:attr w:name="ProductID" w:val="16 a"/>
        </w:smartTagPr>
        <w:r w:rsidRPr="00C3213D">
          <w:t>16 a</w:t>
        </w:r>
      </w:smartTag>
      <w:r w:rsidRPr="00C3213D">
        <w:t xml:space="preserve"> § 16a zákona č. 133/1985 Sb., § 24 vyhlášky č.</w:t>
      </w:r>
      <w:r w:rsidR="00D5708D">
        <w:t xml:space="preserve"> 2</w:t>
      </w:r>
      <w:r w:rsidRPr="00C3213D">
        <w:t>46/2001 Sb.</w:t>
      </w:r>
    </w:p>
  </w:footnote>
  <w:footnote w:id="11">
    <w:p w14:paraId="311B1B86" w14:textId="77777777" w:rsidR="00277FDF" w:rsidRPr="00C348D4" w:rsidRDefault="00277FDF" w:rsidP="000E7CC6">
      <w:pPr>
        <w:pStyle w:val="Textpoznpodarou"/>
        <w:ind w:left="284" w:hanging="283"/>
        <w:jc w:val="both"/>
      </w:pPr>
      <w:r>
        <w:rPr>
          <w:rStyle w:val="Znakapoznpodarou"/>
        </w:rPr>
        <w:footnoteRef/>
      </w:r>
      <w:r>
        <w:t xml:space="preserve"> </w:t>
      </w:r>
      <w:r w:rsidR="00F26BBF">
        <w:tab/>
      </w:r>
      <w:r w:rsidRPr="00C348D4">
        <w:t xml:space="preserve">§ 2 odst. </w:t>
      </w:r>
      <w:smartTag w:uri="urn:schemas-microsoft-com:office:smarttags" w:element="metricconverter">
        <w:smartTagPr>
          <w:attr w:name="ProductID" w:val="5 a"/>
        </w:smartTagPr>
        <w:r w:rsidRPr="00C348D4">
          <w:t>5 a</w:t>
        </w:r>
      </w:smartTag>
      <w:r w:rsidRPr="00C348D4">
        <w:t xml:space="preserve"> </w:t>
      </w:r>
      <w:smartTag w:uri="urn:schemas-microsoft-com:office:smarttags" w:element="metricconverter">
        <w:smartTagPr>
          <w:attr w:name="ProductID" w:val="6 a"/>
        </w:smartTagPr>
        <w:r w:rsidRPr="00C348D4">
          <w:t>6 a</w:t>
        </w:r>
      </w:smartTag>
      <w:r w:rsidRPr="00C348D4">
        <w:t xml:space="preserve"> § 3 vyhlášky č. 246/2001 Sb</w:t>
      </w:r>
      <w:r w:rsidR="00C348D4">
        <w:t>.</w:t>
      </w:r>
    </w:p>
  </w:footnote>
  <w:footnote w:id="12">
    <w:p w14:paraId="77FBB486" w14:textId="77777777" w:rsidR="00277FDF" w:rsidRPr="00277FDF" w:rsidRDefault="00277FDF" w:rsidP="00090DDE">
      <w:pPr>
        <w:pStyle w:val="Textpoznpodarou"/>
        <w:ind w:left="284" w:hanging="283"/>
        <w:jc w:val="both"/>
      </w:pPr>
      <w:r w:rsidRPr="00277FDF">
        <w:rPr>
          <w:rStyle w:val="Znakapoznpodarou"/>
        </w:rPr>
        <w:footnoteRef/>
      </w:r>
      <w:r w:rsidRPr="00277FDF">
        <w:t xml:space="preserve"> </w:t>
      </w:r>
      <w:r w:rsidR="00F26BBF">
        <w:tab/>
      </w:r>
      <w:r w:rsidRPr="00277FDF">
        <w:t>Např. vyhláška Českého báňského úřadu č. 174/1992 Sb., o pyrotechnických výrobcích a zacházení s</w:t>
      </w:r>
      <w:r w:rsidR="00F26BBF">
        <w:t> </w:t>
      </w:r>
      <w:r w:rsidRPr="00277FDF">
        <w:t>nimi</w:t>
      </w:r>
      <w:r w:rsidR="00F26BBF">
        <w:t xml:space="preserve"> </w:t>
      </w:r>
    </w:p>
  </w:footnote>
  <w:footnote w:id="13">
    <w:p w14:paraId="0E497883" w14:textId="77777777" w:rsidR="001C2448" w:rsidRDefault="001C2448" w:rsidP="00F26BBF">
      <w:pPr>
        <w:pStyle w:val="Textpoznpodarou"/>
        <w:ind w:left="567" w:hanging="283"/>
        <w:jc w:val="both"/>
      </w:pPr>
      <w:r>
        <w:rPr>
          <w:rStyle w:val="Znakapoznpodarou"/>
        </w:rPr>
        <w:footnoteRef/>
      </w:r>
      <w:r>
        <w:t xml:space="preserve"> </w:t>
      </w:r>
      <w:r w:rsidR="00F26BBF">
        <w:tab/>
      </w:r>
      <w:r w:rsidRPr="001C2448">
        <w:t>Např. zákon č. 133/1985 Sb., o požární ochraně, ve znění pozdějších předpisů</w:t>
      </w:r>
    </w:p>
  </w:footnote>
  <w:footnote w:id="14">
    <w:p w14:paraId="33A0E892" w14:textId="77777777" w:rsidR="001C2448" w:rsidRPr="001C2448" w:rsidRDefault="001C2448" w:rsidP="002768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568" w:hanging="284"/>
        <w:jc w:val="both"/>
        <w:rPr>
          <w:rFonts w:ascii="Times New Roman" w:hAnsi="Times New Roman" w:cs="Times New Roman"/>
        </w:rPr>
      </w:pPr>
      <w:r w:rsidRPr="001C2448">
        <w:rPr>
          <w:rStyle w:val="Znakapoznpodarou"/>
          <w:rFonts w:ascii="Times New Roman" w:hAnsi="Times New Roman" w:cs="Times New Roman"/>
        </w:rPr>
        <w:footnoteRef/>
      </w:r>
      <w:r w:rsidR="00C348D4">
        <w:rPr>
          <w:rFonts w:ascii="Times New Roman" w:hAnsi="Times New Roman" w:cs="Times New Roman"/>
        </w:rPr>
        <w:t xml:space="preserve"> </w:t>
      </w:r>
      <w:r w:rsidR="00276894">
        <w:rPr>
          <w:rFonts w:ascii="Times New Roman" w:hAnsi="Times New Roman" w:cs="Times New Roman"/>
        </w:rPr>
        <w:tab/>
      </w:r>
      <w:r w:rsidR="00C348D4">
        <w:rPr>
          <w:rFonts w:ascii="Times New Roman" w:hAnsi="Times New Roman" w:cs="Times New Roman"/>
        </w:rPr>
        <w:t>N</w:t>
      </w:r>
      <w:r w:rsidRPr="001C2448">
        <w:rPr>
          <w:rFonts w:ascii="Times New Roman" w:hAnsi="Times New Roman" w:cs="Times New Roman"/>
        </w:rPr>
        <w:t>apř. zákon č.128/2000 Sb., o obcích, ve znění pozdějších předpisů,</w:t>
      </w:r>
      <w:r w:rsidR="007E65FD">
        <w:rPr>
          <w:rFonts w:ascii="Times New Roman" w:hAnsi="Times New Roman" w:cs="Times New Roman"/>
        </w:rPr>
        <w:t xml:space="preserve"> </w:t>
      </w:r>
      <w:r w:rsidRPr="001C2448">
        <w:rPr>
          <w:rFonts w:ascii="Times New Roman" w:hAnsi="Times New Roman" w:cs="Times New Roman"/>
        </w:rPr>
        <w:t xml:space="preserve">zákon </w:t>
      </w:r>
      <w:r w:rsidR="008F16CA" w:rsidRPr="008F16CA">
        <w:rPr>
          <w:rFonts w:ascii="Times New Roman" w:hAnsi="Times New Roman" w:cs="Times New Roman"/>
        </w:rPr>
        <w:t>č. 251/2016 Sb., o některých přestupcích, ve znění pozdějších předpisů</w:t>
      </w:r>
    </w:p>
  </w:footnote>
  <w:footnote w:id="15">
    <w:p w14:paraId="3F06FE9C" w14:textId="77777777" w:rsidR="0069311C" w:rsidRPr="0069311C" w:rsidRDefault="0069311C" w:rsidP="00695489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69311C">
        <w:rPr>
          <w:rStyle w:val="Znakapoznpodarou"/>
          <w:rFonts w:ascii="Times New Roman" w:hAnsi="Times New Roman" w:cs="Times New Roman"/>
        </w:rPr>
        <w:footnoteRef/>
      </w:r>
      <w:r w:rsidRPr="0069311C">
        <w:rPr>
          <w:rFonts w:ascii="Times New Roman" w:hAnsi="Times New Roman" w:cs="Times New Roman"/>
        </w:rPr>
        <w:t xml:space="preserve"> </w:t>
      </w:r>
      <w:r w:rsidR="00695489">
        <w:rPr>
          <w:rFonts w:ascii="Times New Roman" w:hAnsi="Times New Roman" w:cs="Times New Roman"/>
        </w:rPr>
        <w:tab/>
      </w:r>
      <w:r w:rsidRPr="0069311C">
        <w:rPr>
          <w:rFonts w:ascii="Times New Roman" w:hAnsi="Times New Roman" w:cs="Times New Roman"/>
        </w:rPr>
        <w:t>§ 106 odst. 4 písm. e) zákona č. 262/2006 Sb., ve</w:t>
      </w:r>
      <w:r w:rsidR="00695489">
        <w:rPr>
          <w:rFonts w:ascii="Times New Roman" w:hAnsi="Times New Roman" w:cs="Times New Roman"/>
        </w:rPr>
        <w:t xml:space="preserve"> </w:t>
      </w:r>
      <w:r w:rsidRPr="0069311C">
        <w:rPr>
          <w:rFonts w:ascii="Times New Roman" w:hAnsi="Times New Roman" w:cs="Times New Roman"/>
        </w:rPr>
        <w:t>znění pozdějších předpisů</w:t>
      </w:r>
    </w:p>
    <w:p w14:paraId="0A626AC9" w14:textId="77777777" w:rsidR="0069311C" w:rsidRDefault="0069311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1F39"/>
    <w:multiLevelType w:val="hybridMultilevel"/>
    <w:tmpl w:val="378ECECC"/>
    <w:lvl w:ilvl="0" w:tplc="B232C7F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41719E4"/>
    <w:multiLevelType w:val="hybridMultilevel"/>
    <w:tmpl w:val="0938E5E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E33EC"/>
    <w:multiLevelType w:val="hybridMultilevel"/>
    <w:tmpl w:val="A238B79C"/>
    <w:lvl w:ilvl="0" w:tplc="29A642F8">
      <w:start w:val="1"/>
      <w:numFmt w:val="bullet"/>
      <w:lvlText w:val="-"/>
      <w:lvlJc w:val="left"/>
      <w:pPr>
        <w:tabs>
          <w:tab w:val="num" w:pos="-13944"/>
        </w:tabs>
        <w:ind w:left="-139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3224"/>
        </w:tabs>
        <w:ind w:left="-132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2504"/>
        </w:tabs>
        <w:ind w:left="-12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11784"/>
        </w:tabs>
        <w:ind w:left="-11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-11064"/>
        </w:tabs>
        <w:ind w:left="-110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-10344"/>
        </w:tabs>
        <w:ind w:left="-103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-9624"/>
        </w:tabs>
        <w:ind w:left="-96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-8904"/>
        </w:tabs>
        <w:ind w:left="-89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-8184"/>
        </w:tabs>
        <w:ind w:left="-8184" w:hanging="360"/>
      </w:pPr>
      <w:rPr>
        <w:rFonts w:ascii="Wingdings" w:hAnsi="Wingdings" w:hint="default"/>
      </w:rPr>
    </w:lvl>
  </w:abstractNum>
  <w:abstractNum w:abstractNumId="3" w15:restartNumberingAfterBreak="0">
    <w:nsid w:val="076E489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AD10B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CCD3AB6"/>
    <w:multiLevelType w:val="hybridMultilevel"/>
    <w:tmpl w:val="0972A66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94424"/>
    <w:multiLevelType w:val="singleLevel"/>
    <w:tmpl w:val="CFB25B8E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7" w15:restartNumberingAfterBreak="0">
    <w:nsid w:val="11633A5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2132541"/>
    <w:multiLevelType w:val="hybridMultilevel"/>
    <w:tmpl w:val="83C49ABE"/>
    <w:lvl w:ilvl="0" w:tplc="DDE8C5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A56505"/>
    <w:multiLevelType w:val="hybridMultilevel"/>
    <w:tmpl w:val="759AF072"/>
    <w:lvl w:ilvl="0" w:tplc="C480DD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07E5272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BC0103A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164629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A6965C2"/>
    <w:multiLevelType w:val="hybridMultilevel"/>
    <w:tmpl w:val="4D705678"/>
    <w:lvl w:ilvl="0" w:tplc="08A28DE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F291EC5"/>
    <w:multiLevelType w:val="singleLevel"/>
    <w:tmpl w:val="5FDACCF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20FF020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56430E0"/>
    <w:multiLevelType w:val="hybridMultilevel"/>
    <w:tmpl w:val="EE40AA70"/>
    <w:lvl w:ilvl="0" w:tplc="8B8278C8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26A82EB2"/>
    <w:multiLevelType w:val="hybridMultilevel"/>
    <w:tmpl w:val="B394CE3E"/>
    <w:lvl w:ilvl="0" w:tplc="A65238C2">
      <w:start w:val="1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16" w15:restartNumberingAfterBreak="0">
    <w:nsid w:val="28F3365B"/>
    <w:multiLevelType w:val="hybridMultilevel"/>
    <w:tmpl w:val="EC841E5E"/>
    <w:lvl w:ilvl="0" w:tplc="514C20E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CF1BE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DD758F5"/>
    <w:multiLevelType w:val="multilevel"/>
    <w:tmpl w:val="A238B79C"/>
    <w:lvl w:ilvl="0">
      <w:start w:val="1"/>
      <w:numFmt w:val="bullet"/>
      <w:lvlText w:val="-"/>
      <w:lvlJc w:val="left"/>
      <w:pPr>
        <w:tabs>
          <w:tab w:val="num" w:pos="-13944"/>
        </w:tabs>
        <w:ind w:left="-13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3224"/>
        </w:tabs>
        <w:ind w:left="-132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12504"/>
        </w:tabs>
        <w:ind w:left="-1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11784"/>
        </w:tabs>
        <w:ind w:left="-117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-11064"/>
        </w:tabs>
        <w:ind w:left="-110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-10344"/>
        </w:tabs>
        <w:ind w:left="-103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-9624"/>
        </w:tabs>
        <w:ind w:left="-96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-8904"/>
        </w:tabs>
        <w:ind w:left="-89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-8184"/>
        </w:tabs>
        <w:ind w:left="-8184" w:hanging="360"/>
      </w:pPr>
      <w:rPr>
        <w:rFonts w:ascii="Wingdings" w:hAnsi="Wingdings" w:hint="default"/>
      </w:rPr>
    </w:lvl>
  </w:abstractNum>
  <w:abstractNum w:abstractNumId="19" w15:restartNumberingAfterBreak="0">
    <w:nsid w:val="329D00DD"/>
    <w:multiLevelType w:val="hybridMultilevel"/>
    <w:tmpl w:val="B5A29298"/>
    <w:lvl w:ilvl="0" w:tplc="C160F5EA">
      <w:start w:val="2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176303"/>
    <w:multiLevelType w:val="hybridMultilevel"/>
    <w:tmpl w:val="9EACD3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4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3C6E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B45D33"/>
    <w:multiLevelType w:val="singleLevel"/>
    <w:tmpl w:val="566CFB6C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2" w15:restartNumberingAfterBreak="0">
    <w:nsid w:val="69455771"/>
    <w:multiLevelType w:val="hybridMultilevel"/>
    <w:tmpl w:val="B07AC11A"/>
    <w:lvl w:ilvl="0" w:tplc="7056F828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75B97FF9"/>
    <w:multiLevelType w:val="hybridMultilevel"/>
    <w:tmpl w:val="3D6EFE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5377C2"/>
    <w:multiLevelType w:val="hybridMultilevel"/>
    <w:tmpl w:val="0E4CB454"/>
    <w:lvl w:ilvl="0" w:tplc="1466DD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98F74C">
      <w:start w:val="2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C9342F"/>
    <w:multiLevelType w:val="singleLevel"/>
    <w:tmpl w:val="35904DFC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6" w15:restartNumberingAfterBreak="0">
    <w:nsid w:val="7F1F180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66708149">
    <w:abstractNumId w:val="0"/>
  </w:num>
  <w:num w:numId="2" w16cid:durableId="642395199">
    <w:abstractNumId w:val="5"/>
  </w:num>
  <w:num w:numId="3" w16cid:durableId="520513052">
    <w:abstractNumId w:val="1"/>
  </w:num>
  <w:num w:numId="4" w16cid:durableId="78798784">
    <w:abstractNumId w:val="14"/>
  </w:num>
  <w:num w:numId="5" w16cid:durableId="475680201">
    <w:abstractNumId w:val="11"/>
  </w:num>
  <w:num w:numId="6" w16cid:durableId="1533764215">
    <w:abstractNumId w:val="22"/>
  </w:num>
  <w:num w:numId="7" w16cid:durableId="1165586181">
    <w:abstractNumId w:val="20"/>
  </w:num>
  <w:num w:numId="8" w16cid:durableId="1892837457">
    <w:abstractNumId w:val="9"/>
  </w:num>
  <w:num w:numId="9" w16cid:durableId="1244142114">
    <w:abstractNumId w:val="23"/>
  </w:num>
  <w:num w:numId="10" w16cid:durableId="1041592720">
    <w:abstractNumId w:val="2"/>
  </w:num>
  <w:num w:numId="11" w16cid:durableId="2039157972">
    <w:abstractNumId w:val="15"/>
  </w:num>
  <w:num w:numId="12" w16cid:durableId="863977944">
    <w:abstractNumId w:val="21"/>
  </w:num>
  <w:num w:numId="13" w16cid:durableId="1257515649">
    <w:abstractNumId w:val="6"/>
  </w:num>
  <w:num w:numId="14" w16cid:durableId="1179387085">
    <w:abstractNumId w:val="25"/>
  </w:num>
  <w:num w:numId="15" w16cid:durableId="1382170310">
    <w:abstractNumId w:val="12"/>
  </w:num>
  <w:num w:numId="16" w16cid:durableId="2064211244">
    <w:abstractNumId w:val="24"/>
  </w:num>
  <w:num w:numId="17" w16cid:durableId="593248513">
    <w:abstractNumId w:val="8"/>
  </w:num>
  <w:num w:numId="18" w16cid:durableId="292058138">
    <w:abstractNumId w:val="19"/>
  </w:num>
  <w:num w:numId="19" w16cid:durableId="1396123104">
    <w:abstractNumId w:val="18"/>
  </w:num>
  <w:num w:numId="20" w16cid:durableId="819619830">
    <w:abstractNumId w:val="4"/>
  </w:num>
  <w:num w:numId="21" w16cid:durableId="567111612">
    <w:abstractNumId w:val="7"/>
  </w:num>
  <w:num w:numId="22" w16cid:durableId="1367677430">
    <w:abstractNumId w:val="3"/>
  </w:num>
  <w:num w:numId="23" w16cid:durableId="983898417">
    <w:abstractNumId w:val="10"/>
  </w:num>
  <w:num w:numId="24" w16cid:durableId="392703551">
    <w:abstractNumId w:val="26"/>
  </w:num>
  <w:num w:numId="25" w16cid:durableId="1444808051">
    <w:abstractNumId w:val="17"/>
  </w:num>
  <w:num w:numId="26" w16cid:durableId="796221887">
    <w:abstractNumId w:val="13"/>
  </w:num>
  <w:num w:numId="27" w16cid:durableId="9346789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2A"/>
    <w:rsid w:val="00000959"/>
    <w:rsid w:val="00002000"/>
    <w:rsid w:val="00011E3F"/>
    <w:rsid w:val="000245FF"/>
    <w:rsid w:val="0003119D"/>
    <w:rsid w:val="00031AB3"/>
    <w:rsid w:val="000347FD"/>
    <w:rsid w:val="00041D51"/>
    <w:rsid w:val="00042E3B"/>
    <w:rsid w:val="0004459B"/>
    <w:rsid w:val="00046969"/>
    <w:rsid w:val="000568D6"/>
    <w:rsid w:val="00070C06"/>
    <w:rsid w:val="000827C1"/>
    <w:rsid w:val="00083E8E"/>
    <w:rsid w:val="00084170"/>
    <w:rsid w:val="00090DDE"/>
    <w:rsid w:val="000A573A"/>
    <w:rsid w:val="000C58E0"/>
    <w:rsid w:val="000D5161"/>
    <w:rsid w:val="000E7CC6"/>
    <w:rsid w:val="000F1151"/>
    <w:rsid w:val="000F6A06"/>
    <w:rsid w:val="001106A6"/>
    <w:rsid w:val="00121C1F"/>
    <w:rsid w:val="00143E5E"/>
    <w:rsid w:val="00150FE9"/>
    <w:rsid w:val="00155924"/>
    <w:rsid w:val="00156F82"/>
    <w:rsid w:val="001802DD"/>
    <w:rsid w:val="00185463"/>
    <w:rsid w:val="001C2448"/>
    <w:rsid w:val="001C7574"/>
    <w:rsid w:val="001D1C57"/>
    <w:rsid w:val="001E658E"/>
    <w:rsid w:val="001E74A1"/>
    <w:rsid w:val="001F3683"/>
    <w:rsid w:val="002148D8"/>
    <w:rsid w:val="00225068"/>
    <w:rsid w:val="00252838"/>
    <w:rsid w:val="00255736"/>
    <w:rsid w:val="0026788B"/>
    <w:rsid w:val="00276894"/>
    <w:rsid w:val="00277FDF"/>
    <w:rsid w:val="00283057"/>
    <w:rsid w:val="002967C6"/>
    <w:rsid w:val="002A4162"/>
    <w:rsid w:val="002B69E3"/>
    <w:rsid w:val="002C1559"/>
    <w:rsid w:val="002C15CD"/>
    <w:rsid w:val="002C42E4"/>
    <w:rsid w:val="002D2B19"/>
    <w:rsid w:val="0032066C"/>
    <w:rsid w:val="00344DD2"/>
    <w:rsid w:val="00351A64"/>
    <w:rsid w:val="0035714E"/>
    <w:rsid w:val="003708B0"/>
    <w:rsid w:val="0037311D"/>
    <w:rsid w:val="00386AD8"/>
    <w:rsid w:val="00386AF7"/>
    <w:rsid w:val="003904E2"/>
    <w:rsid w:val="00394DA0"/>
    <w:rsid w:val="003D07E5"/>
    <w:rsid w:val="003F4AE2"/>
    <w:rsid w:val="00404119"/>
    <w:rsid w:val="004232A4"/>
    <w:rsid w:val="004341A2"/>
    <w:rsid w:val="00440B1E"/>
    <w:rsid w:val="0045511B"/>
    <w:rsid w:val="004626B0"/>
    <w:rsid w:val="00476637"/>
    <w:rsid w:val="00486BCB"/>
    <w:rsid w:val="00492E1F"/>
    <w:rsid w:val="004A460E"/>
    <w:rsid w:val="004B79C7"/>
    <w:rsid w:val="004C60B6"/>
    <w:rsid w:val="0055051A"/>
    <w:rsid w:val="0055599B"/>
    <w:rsid w:val="0056088D"/>
    <w:rsid w:val="005652F0"/>
    <w:rsid w:val="00565AC9"/>
    <w:rsid w:val="00575710"/>
    <w:rsid w:val="00582683"/>
    <w:rsid w:val="00586C8E"/>
    <w:rsid w:val="005A1808"/>
    <w:rsid w:val="005C27B7"/>
    <w:rsid w:val="005C4926"/>
    <w:rsid w:val="005C6457"/>
    <w:rsid w:val="005E3A18"/>
    <w:rsid w:val="005E65DC"/>
    <w:rsid w:val="00611ABA"/>
    <w:rsid w:val="00622018"/>
    <w:rsid w:val="00634276"/>
    <w:rsid w:val="00641B03"/>
    <w:rsid w:val="00645C36"/>
    <w:rsid w:val="00651234"/>
    <w:rsid w:val="006528EE"/>
    <w:rsid w:val="006558F8"/>
    <w:rsid w:val="00662DA8"/>
    <w:rsid w:val="0069311C"/>
    <w:rsid w:val="0069519F"/>
    <w:rsid w:val="00695489"/>
    <w:rsid w:val="006A38A9"/>
    <w:rsid w:val="006C2D09"/>
    <w:rsid w:val="006C31FA"/>
    <w:rsid w:val="006C3519"/>
    <w:rsid w:val="006E6688"/>
    <w:rsid w:val="006F7D94"/>
    <w:rsid w:val="00711A60"/>
    <w:rsid w:val="00724E18"/>
    <w:rsid w:val="007305FB"/>
    <w:rsid w:val="007319A6"/>
    <w:rsid w:val="00736054"/>
    <w:rsid w:val="00737447"/>
    <w:rsid w:val="0074496F"/>
    <w:rsid w:val="00751843"/>
    <w:rsid w:val="0076760E"/>
    <w:rsid w:val="0077682F"/>
    <w:rsid w:val="00792707"/>
    <w:rsid w:val="00793A02"/>
    <w:rsid w:val="00797F82"/>
    <w:rsid w:val="007A4372"/>
    <w:rsid w:val="007B0FEE"/>
    <w:rsid w:val="007B2EB6"/>
    <w:rsid w:val="007B6CB6"/>
    <w:rsid w:val="007E65FD"/>
    <w:rsid w:val="007F0344"/>
    <w:rsid w:val="00817922"/>
    <w:rsid w:val="008408FA"/>
    <w:rsid w:val="008474CE"/>
    <w:rsid w:val="00852086"/>
    <w:rsid w:val="0089565B"/>
    <w:rsid w:val="008A6174"/>
    <w:rsid w:val="008B1251"/>
    <w:rsid w:val="008B73AA"/>
    <w:rsid w:val="008D5D00"/>
    <w:rsid w:val="008F16CA"/>
    <w:rsid w:val="00900300"/>
    <w:rsid w:val="00904909"/>
    <w:rsid w:val="00932A94"/>
    <w:rsid w:val="00952858"/>
    <w:rsid w:val="00985B5A"/>
    <w:rsid w:val="009A0203"/>
    <w:rsid w:val="009B355F"/>
    <w:rsid w:val="009C0FA5"/>
    <w:rsid w:val="009E447F"/>
    <w:rsid w:val="009F6DDB"/>
    <w:rsid w:val="00A25FB6"/>
    <w:rsid w:val="00A3323E"/>
    <w:rsid w:val="00A35437"/>
    <w:rsid w:val="00A37DC6"/>
    <w:rsid w:val="00A50E17"/>
    <w:rsid w:val="00A525FB"/>
    <w:rsid w:val="00A60DA4"/>
    <w:rsid w:val="00A75C35"/>
    <w:rsid w:val="00AB125B"/>
    <w:rsid w:val="00AE4114"/>
    <w:rsid w:val="00AE7968"/>
    <w:rsid w:val="00AF2273"/>
    <w:rsid w:val="00B00340"/>
    <w:rsid w:val="00B01D0B"/>
    <w:rsid w:val="00B12DFD"/>
    <w:rsid w:val="00B17464"/>
    <w:rsid w:val="00B36C6D"/>
    <w:rsid w:val="00B36CF2"/>
    <w:rsid w:val="00B4370F"/>
    <w:rsid w:val="00B51A4E"/>
    <w:rsid w:val="00B53FE2"/>
    <w:rsid w:val="00B573E7"/>
    <w:rsid w:val="00B63BEC"/>
    <w:rsid w:val="00B800A4"/>
    <w:rsid w:val="00B8776E"/>
    <w:rsid w:val="00BA24C5"/>
    <w:rsid w:val="00BB7311"/>
    <w:rsid w:val="00BC0DA3"/>
    <w:rsid w:val="00BD31BB"/>
    <w:rsid w:val="00BE41E0"/>
    <w:rsid w:val="00BF2FCF"/>
    <w:rsid w:val="00C04BEA"/>
    <w:rsid w:val="00C22469"/>
    <w:rsid w:val="00C2295B"/>
    <w:rsid w:val="00C3082B"/>
    <w:rsid w:val="00C3213D"/>
    <w:rsid w:val="00C348D4"/>
    <w:rsid w:val="00C660B6"/>
    <w:rsid w:val="00C73588"/>
    <w:rsid w:val="00C752EB"/>
    <w:rsid w:val="00C776A6"/>
    <w:rsid w:val="00C92979"/>
    <w:rsid w:val="00CB0EAF"/>
    <w:rsid w:val="00CB4151"/>
    <w:rsid w:val="00CC3FE3"/>
    <w:rsid w:val="00CC5A40"/>
    <w:rsid w:val="00CE7B35"/>
    <w:rsid w:val="00CF3CF0"/>
    <w:rsid w:val="00D05683"/>
    <w:rsid w:val="00D056EA"/>
    <w:rsid w:val="00D11BB0"/>
    <w:rsid w:val="00D21D00"/>
    <w:rsid w:val="00D5708D"/>
    <w:rsid w:val="00D65AF0"/>
    <w:rsid w:val="00D819C9"/>
    <w:rsid w:val="00D83349"/>
    <w:rsid w:val="00DA0127"/>
    <w:rsid w:val="00DB0446"/>
    <w:rsid w:val="00DB4BFB"/>
    <w:rsid w:val="00DB4C15"/>
    <w:rsid w:val="00DE46A9"/>
    <w:rsid w:val="00DF4A02"/>
    <w:rsid w:val="00DF4CEA"/>
    <w:rsid w:val="00E2168F"/>
    <w:rsid w:val="00E22706"/>
    <w:rsid w:val="00E52745"/>
    <w:rsid w:val="00E656D4"/>
    <w:rsid w:val="00E90498"/>
    <w:rsid w:val="00E952C8"/>
    <w:rsid w:val="00E954D6"/>
    <w:rsid w:val="00EA4F71"/>
    <w:rsid w:val="00EB026E"/>
    <w:rsid w:val="00EC3BC6"/>
    <w:rsid w:val="00EC412A"/>
    <w:rsid w:val="00ED1EA7"/>
    <w:rsid w:val="00ED3AA3"/>
    <w:rsid w:val="00EE7E81"/>
    <w:rsid w:val="00F07FDB"/>
    <w:rsid w:val="00F14241"/>
    <w:rsid w:val="00F266AE"/>
    <w:rsid w:val="00F26BBF"/>
    <w:rsid w:val="00F27DAD"/>
    <w:rsid w:val="00F33C79"/>
    <w:rsid w:val="00F411E7"/>
    <w:rsid w:val="00F47230"/>
    <w:rsid w:val="00F54A91"/>
    <w:rsid w:val="00F55106"/>
    <w:rsid w:val="00F60F84"/>
    <w:rsid w:val="00F81EC4"/>
    <w:rsid w:val="00FB184F"/>
    <w:rsid w:val="00FB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52063B6E"/>
  <w15:chartTrackingRefBased/>
  <w15:docId w15:val="{2A280FF6-7D1F-47BE-AAE9-CBF53908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2">
    <w:name w:val="heading 2"/>
    <w:basedOn w:val="Normln"/>
    <w:next w:val="Normln"/>
    <w:qFormat/>
    <w:rsid w:val="007319A6"/>
    <w:pPr>
      <w:keepNext/>
      <w:autoSpaceDE w:val="0"/>
      <w:autoSpaceDN w:val="0"/>
      <w:outlineLvl w:val="1"/>
    </w:pPr>
    <w:rPr>
      <w:rFonts w:ascii="Arial" w:hAnsi="Arial" w:cs="Arial"/>
      <w:noProof w:val="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character" w:styleId="Znakapoznpodarou">
    <w:name w:val="footnote reference"/>
    <w:semiHidden/>
    <w:rsid w:val="00F60F84"/>
    <w:rPr>
      <w:vertAlign w:val="superscript"/>
    </w:rPr>
  </w:style>
  <w:style w:type="paragraph" w:styleId="Textpoznpodarou">
    <w:name w:val="footnote text"/>
    <w:basedOn w:val="Normln"/>
    <w:semiHidden/>
    <w:rsid w:val="00F60F84"/>
    <w:rPr>
      <w:noProof w:val="0"/>
    </w:rPr>
  </w:style>
  <w:style w:type="character" w:styleId="slostrnky">
    <w:name w:val="page number"/>
    <w:basedOn w:val="Standardnpsmoodstavce"/>
    <w:rsid w:val="00575710"/>
  </w:style>
  <w:style w:type="paragraph" w:styleId="Zpat">
    <w:name w:val="footer"/>
    <w:basedOn w:val="Normln"/>
    <w:rsid w:val="00575710"/>
    <w:pPr>
      <w:tabs>
        <w:tab w:val="center" w:pos="4536"/>
        <w:tab w:val="right" w:pos="9072"/>
      </w:tabs>
    </w:pPr>
    <w:rPr>
      <w:noProof w:val="0"/>
    </w:rPr>
  </w:style>
  <w:style w:type="paragraph" w:styleId="FormtovanvHTML">
    <w:name w:val="HTML Preformatted"/>
    <w:basedOn w:val="Normln"/>
    <w:rsid w:val="00985B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paragraph" w:styleId="Nzev">
    <w:name w:val="Title"/>
    <w:basedOn w:val="Normln"/>
    <w:qFormat/>
    <w:rsid w:val="00724E18"/>
    <w:pPr>
      <w:jc w:val="center"/>
    </w:pPr>
    <w:rPr>
      <w:b/>
      <w:caps/>
      <w:noProof w:val="0"/>
      <w:sz w:val="36"/>
    </w:rPr>
  </w:style>
  <w:style w:type="paragraph" w:styleId="Zhlav">
    <w:name w:val="header"/>
    <w:basedOn w:val="Normln"/>
    <w:rsid w:val="008D5D00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link w:val="Zkladntext"/>
    <w:rsid w:val="004B79C7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2707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Podmínky k zabezpečení PO při akcích</vt:lpstr>
    </vt:vector>
  </TitlesOfParts>
  <Company/>
  <LinksUpToDate>false</LinksUpToDate>
  <CharactersWithSpaces>18645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k zabezpečení PO při akcích</dc:title>
  <dc:subject/>
  <dc:creator>Karel Zeman</dc:creator>
  <cp:keywords/>
  <dc:description/>
  <cp:lastModifiedBy>Zerzánová</cp:lastModifiedBy>
  <cp:revision>2</cp:revision>
  <cp:lastPrinted>2022-09-23T12:47:00Z</cp:lastPrinted>
  <dcterms:created xsi:type="dcterms:W3CDTF">2022-09-26T09:05:00Z</dcterms:created>
  <dcterms:modified xsi:type="dcterms:W3CDTF">2022-09-26T09:05:00Z</dcterms:modified>
</cp:coreProperties>
</file>