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D28318" w14:textId="100D46E9" w:rsidR="006A579C" w:rsidRPr="0062486B" w:rsidRDefault="00BA52B4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Město Příbram</w:t>
      </w:r>
    </w:p>
    <w:p w14:paraId="36FC08A9" w14:textId="3A4E009B" w:rsidR="006A579C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BA52B4">
        <w:rPr>
          <w:rFonts w:ascii="Arial" w:hAnsi="Arial" w:cs="Arial"/>
          <w:b/>
          <w:sz w:val="24"/>
          <w:szCs w:val="24"/>
        </w:rPr>
        <w:t>města Příbram</w:t>
      </w:r>
    </w:p>
    <w:p w14:paraId="3134CD0C" w14:textId="77777777" w:rsidR="00841557" w:rsidRPr="0062486B" w:rsidRDefault="00841557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DE5062B" w14:textId="0F4CEC58" w:rsidR="006A579C" w:rsidRPr="0062486B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BA52B4">
        <w:rPr>
          <w:rFonts w:ascii="Arial" w:hAnsi="Arial" w:cs="Arial"/>
          <w:b/>
          <w:sz w:val="24"/>
          <w:szCs w:val="24"/>
        </w:rPr>
        <w:t>města Příbram</w:t>
      </w:r>
    </w:p>
    <w:p w14:paraId="562AAA76" w14:textId="72331F35" w:rsidR="006A579C" w:rsidRDefault="00DA3552" w:rsidP="00DA355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 w:rsidR="00150FF7">
        <w:rPr>
          <w:rFonts w:ascii="Arial" w:hAnsi="Arial" w:cs="Arial"/>
          <w:b/>
          <w:sz w:val="24"/>
          <w:szCs w:val="24"/>
        </w:rPr>
        <w:t xml:space="preserve">místního koeficientu </w:t>
      </w:r>
    </w:p>
    <w:p w14:paraId="3DDA6109" w14:textId="77777777" w:rsidR="00DA3552" w:rsidRPr="0062486B" w:rsidRDefault="00DA3552" w:rsidP="00DA3552">
      <w:pPr>
        <w:spacing w:line="276" w:lineRule="auto"/>
        <w:jc w:val="center"/>
        <w:rPr>
          <w:rFonts w:ascii="Arial" w:hAnsi="Arial" w:cs="Arial"/>
        </w:rPr>
      </w:pPr>
    </w:p>
    <w:p w14:paraId="7DC96CE2" w14:textId="4EFEF838" w:rsidR="006A579C" w:rsidRDefault="00851874" w:rsidP="00DA3552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</w:t>
      </w:r>
      <w:r w:rsidR="00BA52B4">
        <w:rPr>
          <w:rFonts w:ascii="Arial" w:hAnsi="Arial" w:cs="Arial"/>
        </w:rPr>
        <w:t>města Příbram</w:t>
      </w:r>
      <w:r>
        <w:rPr>
          <w:rFonts w:ascii="Arial" w:hAnsi="Arial" w:cs="Arial"/>
        </w:rPr>
        <w:t xml:space="preserve"> se na svém zasedání dne</w:t>
      </w:r>
      <w:r w:rsidR="006C68CA">
        <w:rPr>
          <w:rFonts w:ascii="Arial" w:hAnsi="Arial" w:cs="Arial"/>
        </w:rPr>
        <w:t xml:space="preserve"> 17.06.2024 u</w:t>
      </w:r>
      <w:r w:rsidR="00A83E7E">
        <w:rPr>
          <w:rFonts w:ascii="Arial" w:hAnsi="Arial" w:cs="Arial"/>
        </w:rPr>
        <w:t>snesením č.</w:t>
      </w:r>
      <w:r w:rsidR="006C68CA">
        <w:rPr>
          <w:rFonts w:ascii="Arial" w:hAnsi="Arial" w:cs="Arial"/>
        </w:rPr>
        <w:t xml:space="preserve"> 490/2024/ZM </w:t>
      </w:r>
      <w:r w:rsidRPr="00851874">
        <w:rPr>
          <w:rFonts w:ascii="Arial" w:hAnsi="Arial" w:cs="Arial"/>
        </w:rPr>
        <w:t xml:space="preserve">usneslo vydat na základě </w:t>
      </w:r>
      <w:r w:rsidR="00DA3552" w:rsidRPr="00DA3552">
        <w:rPr>
          <w:rFonts w:ascii="Arial" w:hAnsi="Arial" w:cs="Arial"/>
        </w:rPr>
        <w:t xml:space="preserve">§ </w:t>
      </w:r>
      <w:r w:rsidR="00150FF7">
        <w:rPr>
          <w:rFonts w:ascii="Arial" w:hAnsi="Arial" w:cs="Arial"/>
        </w:rPr>
        <w:t>12 odst. 1 písm. a)</w:t>
      </w:r>
      <w:r w:rsidR="00AB3671">
        <w:rPr>
          <w:rFonts w:ascii="Arial" w:hAnsi="Arial" w:cs="Arial"/>
        </w:rPr>
        <w:t xml:space="preserve"> bodu 1</w:t>
      </w:r>
      <w:r w:rsidR="00DA3552">
        <w:rPr>
          <w:rFonts w:ascii="Arial" w:hAnsi="Arial" w:cs="Arial"/>
        </w:rPr>
        <w:t xml:space="preserve"> zákona č. 338/1992 Sb., o </w:t>
      </w:r>
      <w:r w:rsidR="00DA3552" w:rsidRPr="00DA3552">
        <w:rPr>
          <w:rFonts w:ascii="Arial" w:hAnsi="Arial" w:cs="Arial"/>
        </w:rPr>
        <w:t>dani z</w:t>
      </w:r>
      <w:r w:rsidR="00841557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nemovitých věcí, ve</w:t>
      </w:r>
      <w:r w:rsidR="00954256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znění pozdějších předpisů (dále jen „zákon o dani z nemovitých věcí“)</w:t>
      </w:r>
      <w:bookmarkStart w:id="1" w:name="_Hlk159326315"/>
      <w:r w:rsidR="00721420">
        <w:rPr>
          <w:rFonts w:ascii="Arial" w:hAnsi="Arial" w:cs="Arial"/>
        </w:rPr>
        <w:t>, a v souladu s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§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10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písm. d)</w:t>
      </w:r>
      <w:r w:rsidR="00DA3552" w:rsidRPr="00DA3552">
        <w:rPr>
          <w:rFonts w:ascii="Arial" w:hAnsi="Arial" w:cs="Arial"/>
        </w:rPr>
        <w:t xml:space="preserve"> </w:t>
      </w:r>
      <w:bookmarkEnd w:id="1"/>
      <w:r w:rsidR="00DA3552" w:rsidRPr="00DA3552">
        <w:rPr>
          <w:rFonts w:ascii="Arial" w:hAnsi="Arial" w:cs="Arial"/>
        </w:rPr>
        <w:t>a</w:t>
      </w:r>
      <w:r w:rsidR="00841557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§ 84 odst. 2 písm. h) zákona č. 128/2000 Sb., o obcích (obecní zřízení), ve</w:t>
      </w:r>
      <w:r w:rsidR="00954256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znění pozdějších předpisů, tuto obecně závaznou vyhlášku</w:t>
      </w:r>
      <w:r w:rsidR="00A02CFF">
        <w:rPr>
          <w:rFonts w:ascii="Arial" w:hAnsi="Arial" w:cs="Arial"/>
        </w:rPr>
        <w:t>:</w:t>
      </w:r>
    </w:p>
    <w:p w14:paraId="33631968" w14:textId="77777777" w:rsidR="00900ACE" w:rsidRPr="0062486B" w:rsidRDefault="00900ACE" w:rsidP="00CF08FF">
      <w:pPr>
        <w:spacing w:line="276" w:lineRule="auto"/>
        <w:rPr>
          <w:rFonts w:ascii="Arial" w:hAnsi="Arial" w:cs="Arial"/>
        </w:rPr>
      </w:pPr>
    </w:p>
    <w:p w14:paraId="7BD275A2" w14:textId="3ACA8814" w:rsidR="004F6AE0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06D334E5" w14:textId="3645C150" w:rsidR="00721420" w:rsidRPr="005F7FAE" w:rsidRDefault="000A33C3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Místní koeficient </w:t>
      </w:r>
    </w:p>
    <w:p w14:paraId="3CFB5EB6" w14:textId="73EAFC23" w:rsidR="00721420" w:rsidRPr="00462C43" w:rsidRDefault="00462C43" w:rsidP="00435182">
      <w:pPr>
        <w:tabs>
          <w:tab w:val="left" w:pos="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C605CE">
        <w:rPr>
          <w:rFonts w:ascii="Arial" w:hAnsi="Arial" w:cs="Arial"/>
        </w:rPr>
        <w:t>Město Příbram</w:t>
      </w:r>
      <w:r w:rsidR="00721420" w:rsidRPr="00964558">
        <w:rPr>
          <w:rFonts w:ascii="Arial" w:hAnsi="Arial" w:cs="Arial"/>
          <w:color w:val="00B0F0"/>
        </w:rPr>
        <w:t xml:space="preserve"> </w:t>
      </w:r>
      <w:r w:rsidR="00721420" w:rsidRPr="00462C43">
        <w:rPr>
          <w:rFonts w:ascii="Arial" w:hAnsi="Arial" w:cs="Arial"/>
        </w:rPr>
        <w:t xml:space="preserve">stanovuje místní koeficient pro </w:t>
      </w:r>
      <w:r w:rsidR="00C605CE">
        <w:rPr>
          <w:rFonts w:ascii="Arial" w:hAnsi="Arial" w:cs="Arial"/>
        </w:rPr>
        <w:t>město</w:t>
      </w:r>
      <w:r w:rsidR="00721420" w:rsidRPr="00462C43">
        <w:rPr>
          <w:rFonts w:ascii="Arial" w:hAnsi="Arial" w:cs="Arial"/>
        </w:rPr>
        <w:t xml:space="preserve"> ve výši </w:t>
      </w:r>
      <w:r w:rsidR="00C605CE">
        <w:rPr>
          <w:rFonts w:ascii="Arial" w:hAnsi="Arial" w:cs="Arial"/>
        </w:rPr>
        <w:t>2</w:t>
      </w:r>
      <w:r w:rsidRPr="00462C43">
        <w:rPr>
          <w:rFonts w:ascii="Arial" w:hAnsi="Arial" w:cs="Arial"/>
        </w:rPr>
        <w:t>. Tento místní koeficient se vztahuje na všechny n</w:t>
      </w:r>
      <w:r w:rsidR="00C605CE">
        <w:rPr>
          <w:rFonts w:ascii="Arial" w:hAnsi="Arial" w:cs="Arial"/>
        </w:rPr>
        <w:t>emovité věci na území celého města</w:t>
      </w:r>
      <w:r w:rsidR="00F33E1B">
        <w:rPr>
          <w:rFonts w:ascii="Arial" w:hAnsi="Arial" w:cs="Arial"/>
          <w:color w:val="00B0F0"/>
        </w:rPr>
        <w:t xml:space="preserve"> </w:t>
      </w:r>
      <w:r w:rsidRPr="00462C43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1C419EFC" w14:textId="05D99167" w:rsidR="009E0A8C" w:rsidRPr="00841557" w:rsidRDefault="009E0A8C" w:rsidP="00721420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46241914" w14:textId="2183C2C9" w:rsidR="000D22C5" w:rsidRPr="005F7FAE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462C43">
        <w:rPr>
          <w:rFonts w:ascii="Arial" w:hAnsi="Arial" w:cs="Arial"/>
          <w:b/>
        </w:rPr>
        <w:t>2</w:t>
      </w:r>
    </w:p>
    <w:p w14:paraId="71E2DF6A" w14:textId="77777777" w:rsidR="000D22C5" w:rsidRPr="005F7FAE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27A1ECD5" w14:textId="2428913C" w:rsidR="000D22C5" w:rsidRPr="0062486B" w:rsidRDefault="000D22C5" w:rsidP="000D22C5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</w:t>
      </w:r>
      <w:r w:rsidR="00C605CE">
        <w:rPr>
          <w:rFonts w:ascii="Arial" w:hAnsi="Arial" w:cs="Arial"/>
        </w:rPr>
        <w:t>O</w:t>
      </w:r>
      <w:r w:rsidRPr="0062486B">
        <w:rPr>
          <w:rFonts w:ascii="Arial" w:hAnsi="Arial" w:cs="Arial"/>
        </w:rPr>
        <w:t xml:space="preserve">becně závazná vyhláška </w:t>
      </w:r>
      <w:r w:rsidR="00C605CE">
        <w:rPr>
          <w:rFonts w:ascii="Arial" w:hAnsi="Arial" w:cs="Arial"/>
        </w:rPr>
        <w:t xml:space="preserve">města č. 4/2015 ze dne 29.06.2015 o stanovení koeficientu pro výpočet daně z nemovitých věcí. </w:t>
      </w:r>
    </w:p>
    <w:p w14:paraId="0A075CA8" w14:textId="77777777" w:rsidR="000D22C5" w:rsidRPr="0062486B" w:rsidRDefault="000D22C5" w:rsidP="000D22C5">
      <w:pPr>
        <w:spacing w:line="276" w:lineRule="auto"/>
        <w:rPr>
          <w:rFonts w:ascii="Arial" w:hAnsi="Arial" w:cs="Arial"/>
        </w:rPr>
      </w:pPr>
    </w:p>
    <w:p w14:paraId="27B0AE29" w14:textId="77777777" w:rsidR="00462C43" w:rsidRDefault="00462C43" w:rsidP="00462C43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40163329" w14:textId="77777777" w:rsidR="00462C43" w:rsidRDefault="00462C43" w:rsidP="00462C43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5D4EB2E" w14:textId="07F06233" w:rsidR="00462C43" w:rsidRDefault="00462C43" w:rsidP="00703D3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C605CE">
        <w:rPr>
          <w:rFonts w:ascii="Arial" w:hAnsi="Arial" w:cs="Arial"/>
        </w:rPr>
        <w:t>2025</w:t>
      </w:r>
      <w:r>
        <w:rPr>
          <w:rFonts w:ascii="Arial" w:hAnsi="Arial" w:cs="Arial"/>
        </w:rPr>
        <w:t>.</w:t>
      </w:r>
    </w:p>
    <w:p w14:paraId="13818C7F" w14:textId="77777777" w:rsidR="00703D3F" w:rsidRPr="0062486B" w:rsidRDefault="00703D3F" w:rsidP="00703D3F">
      <w:pPr>
        <w:spacing w:line="276" w:lineRule="auto"/>
        <w:ind w:firstLine="709"/>
        <w:rPr>
          <w:rFonts w:ascii="Arial" w:hAnsi="Arial" w:cs="Arial"/>
        </w:rPr>
      </w:pPr>
    </w:p>
    <w:p w14:paraId="20C0A7AE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9ED8F83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 w:rsidSect="00B359A8">
          <w:footerReference w:type="default" r:id="rId8"/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</w:p>
    <w:p w14:paraId="49A74B23" w14:textId="77777777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31FA608C" w14:textId="68E83D18" w:rsidR="00351BCA" w:rsidRPr="0062486B" w:rsidRDefault="00BA52B4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Jan Konvalinka</w:t>
      </w:r>
      <w:r w:rsidR="00414E9D">
        <w:rPr>
          <w:rFonts w:ascii="Arial" w:hAnsi="Arial" w:cs="Arial"/>
        </w:rPr>
        <w:t xml:space="preserve">, v. r. </w:t>
      </w:r>
    </w:p>
    <w:p w14:paraId="6D56A4BC" w14:textId="77777777"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2FFAC43F" w14:textId="5BE03CB4" w:rsidR="00351BCA" w:rsidRPr="0062486B" w:rsidRDefault="00BA52B4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Bc. Vladimír Karpíšek</w:t>
      </w:r>
      <w:r w:rsidR="00414E9D">
        <w:rPr>
          <w:rFonts w:ascii="Arial" w:hAnsi="Arial" w:cs="Arial"/>
        </w:rPr>
        <w:t xml:space="preserve">, v. r. </w:t>
      </w:r>
    </w:p>
    <w:p w14:paraId="424779C8" w14:textId="071CBF34" w:rsidR="00351BCA" w:rsidRPr="0062486B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 w:rsidR="00462C43">
        <w:rPr>
          <w:rFonts w:ascii="Arial" w:hAnsi="Arial" w:cs="Arial"/>
        </w:rPr>
        <w:t>a</w:t>
      </w:r>
    </w:p>
    <w:p w14:paraId="69251220" w14:textId="77777777" w:rsidR="00BE624E" w:rsidRPr="005F7FAE" w:rsidRDefault="00BE624E" w:rsidP="00CF08FF">
      <w:pPr>
        <w:spacing w:line="276" w:lineRule="auto"/>
        <w:rPr>
          <w:rFonts w:ascii="Arial" w:hAnsi="Arial" w:cs="Arial"/>
        </w:rPr>
      </w:pPr>
    </w:p>
    <w:sectPr w:rsidR="00BE624E" w:rsidRPr="005F7FAE" w:rsidSect="00E93EB1">
      <w:footerReference w:type="default" r:id="rId9"/>
      <w:footnotePr>
        <w:numRestart w:val="eachSect"/>
      </w:footnotePr>
      <w:type w:val="continuous"/>
      <w:pgSz w:w="11906" w:h="16838"/>
      <w:pgMar w:top="1417" w:right="1417" w:bottom="212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28301F" w14:textId="77777777" w:rsidR="00964109" w:rsidRDefault="00964109" w:rsidP="006A579C">
      <w:pPr>
        <w:spacing w:after="0"/>
      </w:pPr>
      <w:r>
        <w:separator/>
      </w:r>
    </w:p>
  </w:endnote>
  <w:endnote w:type="continuationSeparator" w:id="0">
    <w:p w14:paraId="766865E7" w14:textId="77777777" w:rsidR="00964109" w:rsidRDefault="00964109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93068C" w14:textId="5C53A393" w:rsidR="006974CE" w:rsidRPr="00456B24" w:rsidRDefault="006974CE">
    <w:pPr>
      <w:pStyle w:val="Zpat"/>
      <w:jc w:val="center"/>
      <w:rPr>
        <w:rFonts w:ascii="Arial" w:hAnsi="Arial" w:cs="Arial"/>
      </w:rPr>
    </w:pPr>
  </w:p>
  <w:p w14:paraId="616F1E6C" w14:textId="77777777" w:rsidR="006974CE" w:rsidRDefault="006974C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A914C6" w14:textId="643E23C3" w:rsidR="006974CE" w:rsidRPr="00456B24" w:rsidRDefault="006974CE">
    <w:pPr>
      <w:pStyle w:val="Zpat"/>
      <w:jc w:val="center"/>
      <w:rPr>
        <w:rFonts w:ascii="Arial" w:hAnsi="Arial" w:cs="Arial"/>
      </w:rPr>
    </w:pPr>
  </w:p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90D4E9" w14:textId="77777777" w:rsidR="00964109" w:rsidRDefault="00964109" w:rsidP="006A579C">
      <w:pPr>
        <w:spacing w:after="0"/>
      </w:pPr>
      <w:r>
        <w:separator/>
      </w:r>
    </w:p>
  </w:footnote>
  <w:footnote w:type="continuationSeparator" w:id="0">
    <w:p w14:paraId="39959CB0" w14:textId="77777777" w:rsidR="00964109" w:rsidRDefault="00964109" w:rsidP="006A579C">
      <w:pPr>
        <w:spacing w:after="0"/>
      </w:pPr>
      <w:r>
        <w:continuationSeparator/>
      </w:r>
    </w:p>
  </w:footnote>
  <w:footnote w:id="1">
    <w:p w14:paraId="63EF6C67" w14:textId="722B6FFF" w:rsidR="00462C43" w:rsidRPr="00964558" w:rsidRDefault="00462C43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</w:t>
      </w:r>
      <w:r w:rsidR="00964558" w:rsidRPr="00964558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8"/>
  </w:num>
  <w:num w:numId="5">
    <w:abstractNumId w:val="17"/>
  </w:num>
  <w:num w:numId="6">
    <w:abstractNumId w:val="21"/>
  </w:num>
  <w:num w:numId="7">
    <w:abstractNumId w:val="33"/>
  </w:num>
  <w:num w:numId="8">
    <w:abstractNumId w:val="25"/>
  </w:num>
  <w:num w:numId="9">
    <w:abstractNumId w:val="18"/>
  </w:num>
  <w:num w:numId="10">
    <w:abstractNumId w:val="20"/>
  </w:num>
  <w:num w:numId="11">
    <w:abstractNumId w:val="0"/>
  </w:num>
  <w:num w:numId="12">
    <w:abstractNumId w:val="19"/>
  </w:num>
  <w:num w:numId="13">
    <w:abstractNumId w:val="8"/>
  </w:num>
  <w:num w:numId="14">
    <w:abstractNumId w:val="30"/>
  </w:num>
  <w:num w:numId="15">
    <w:abstractNumId w:val="26"/>
  </w:num>
  <w:num w:numId="16">
    <w:abstractNumId w:val="13"/>
  </w:num>
  <w:num w:numId="17">
    <w:abstractNumId w:val="23"/>
  </w:num>
  <w:num w:numId="18">
    <w:abstractNumId w:val="1"/>
  </w:num>
  <w:num w:numId="19">
    <w:abstractNumId w:val="34"/>
  </w:num>
  <w:num w:numId="20">
    <w:abstractNumId w:val="31"/>
  </w:num>
  <w:num w:numId="21">
    <w:abstractNumId w:val="24"/>
  </w:num>
  <w:num w:numId="22">
    <w:abstractNumId w:val="12"/>
  </w:num>
  <w:num w:numId="23">
    <w:abstractNumId w:val="29"/>
  </w:num>
  <w:num w:numId="24">
    <w:abstractNumId w:val="9"/>
  </w:num>
  <w:num w:numId="25">
    <w:abstractNumId w:val="6"/>
  </w:num>
  <w:num w:numId="26">
    <w:abstractNumId w:val="2"/>
  </w:num>
  <w:num w:numId="27">
    <w:abstractNumId w:val="32"/>
  </w:num>
  <w:num w:numId="28">
    <w:abstractNumId w:val="27"/>
  </w:num>
  <w:num w:numId="29">
    <w:abstractNumId w:val="35"/>
  </w:num>
  <w:num w:numId="30">
    <w:abstractNumId w:val="11"/>
  </w:num>
  <w:num w:numId="31">
    <w:abstractNumId w:val="15"/>
  </w:num>
  <w:num w:numId="32">
    <w:abstractNumId w:val="7"/>
  </w:num>
  <w:num w:numId="33">
    <w:abstractNumId w:val="14"/>
  </w:num>
  <w:num w:numId="34">
    <w:abstractNumId w:val="22"/>
  </w:num>
  <w:num w:numId="35">
    <w:abstractNumId w:val="10"/>
  </w:num>
  <w:num w:numId="36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33C3"/>
    <w:rsid w:val="000A4CA1"/>
    <w:rsid w:val="000A6458"/>
    <w:rsid w:val="000A75BD"/>
    <w:rsid w:val="000B05CF"/>
    <w:rsid w:val="000B231D"/>
    <w:rsid w:val="000C7DB1"/>
    <w:rsid w:val="000D10E3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38BE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5CF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84870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E4B39"/>
    <w:rsid w:val="003F4F73"/>
    <w:rsid w:val="003F7399"/>
    <w:rsid w:val="0040012E"/>
    <w:rsid w:val="00404FBB"/>
    <w:rsid w:val="004062DB"/>
    <w:rsid w:val="00414E9D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C6B5F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5761"/>
    <w:rsid w:val="006974CE"/>
    <w:rsid w:val="006A579C"/>
    <w:rsid w:val="006B04F4"/>
    <w:rsid w:val="006B0C63"/>
    <w:rsid w:val="006B0EDF"/>
    <w:rsid w:val="006B5247"/>
    <w:rsid w:val="006B75F9"/>
    <w:rsid w:val="006C2713"/>
    <w:rsid w:val="006C68CA"/>
    <w:rsid w:val="006E2761"/>
    <w:rsid w:val="006E48D2"/>
    <w:rsid w:val="006E4A8A"/>
    <w:rsid w:val="006E5028"/>
    <w:rsid w:val="006F2120"/>
    <w:rsid w:val="006F2B6C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55B5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109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10D98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83E7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009C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A52B4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05CE"/>
    <w:rsid w:val="00C6355C"/>
    <w:rsid w:val="00C641F3"/>
    <w:rsid w:val="00C67069"/>
    <w:rsid w:val="00C77E3C"/>
    <w:rsid w:val="00C875CF"/>
    <w:rsid w:val="00C87C1A"/>
    <w:rsid w:val="00CA7C69"/>
    <w:rsid w:val="00CB3B68"/>
    <w:rsid w:val="00CB5B60"/>
    <w:rsid w:val="00CC0D89"/>
    <w:rsid w:val="00CC2B8A"/>
    <w:rsid w:val="00CC5B42"/>
    <w:rsid w:val="00CC6EC1"/>
    <w:rsid w:val="00CC7114"/>
    <w:rsid w:val="00CD461E"/>
    <w:rsid w:val="00CF08FF"/>
    <w:rsid w:val="00CF37AF"/>
    <w:rsid w:val="00CF6BAC"/>
    <w:rsid w:val="00CF7588"/>
    <w:rsid w:val="00D10B70"/>
    <w:rsid w:val="00D11E53"/>
    <w:rsid w:val="00D139B1"/>
    <w:rsid w:val="00D17DD0"/>
    <w:rsid w:val="00D27405"/>
    <w:rsid w:val="00D300EC"/>
    <w:rsid w:val="00D4330C"/>
    <w:rsid w:val="00D4368B"/>
    <w:rsid w:val="00D47652"/>
    <w:rsid w:val="00D5566C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3EB1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47FFC-5F2F-4CA3-9D96-CA13A4107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1034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Zuzana Tahadlová</cp:lastModifiedBy>
  <cp:revision>2</cp:revision>
  <cp:lastPrinted>2024-08-07T13:01:00Z</cp:lastPrinted>
  <dcterms:created xsi:type="dcterms:W3CDTF">2024-09-04T08:01:00Z</dcterms:created>
  <dcterms:modified xsi:type="dcterms:W3CDTF">2024-09-04T08:01:00Z</dcterms:modified>
</cp:coreProperties>
</file>