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B30" w:rsidRDefault="00E72B30" w:rsidP="00E72B30">
      <w:pPr>
        <w:pStyle w:val="Nadpis1"/>
        <w:keepNext w:val="0"/>
        <w:widowControl w:val="0"/>
        <w:ind w:right="-6"/>
        <w:rPr>
          <w:caps/>
          <w:color w:val="000000"/>
          <w:sz w:val="40"/>
          <w:szCs w:val="40"/>
        </w:rPr>
      </w:pPr>
      <w:r>
        <w:rPr>
          <w:caps/>
          <w:color w:val="000000"/>
          <w:sz w:val="40"/>
          <w:szCs w:val="40"/>
        </w:rPr>
        <w:t>O b e c   P R O B O Š T O V</w:t>
      </w:r>
    </w:p>
    <w:p w:rsidR="00E72B30" w:rsidRDefault="00E72B30" w:rsidP="00E72B30">
      <w:pPr>
        <w:pStyle w:val="Nadpis1"/>
        <w:keepNext w:val="0"/>
        <w:widowControl w:val="0"/>
        <w:tabs>
          <w:tab w:val="left" w:pos="9354"/>
        </w:tabs>
        <w:ind w:right="-6"/>
        <w:rPr>
          <w:caps/>
          <w:color w:val="000000"/>
        </w:rPr>
      </w:pPr>
    </w:p>
    <w:p w:rsidR="00E72B30" w:rsidRPr="00A159A5" w:rsidRDefault="00E72B30" w:rsidP="00E72B30">
      <w:pPr>
        <w:jc w:val="center"/>
        <w:rPr>
          <w:b/>
          <w:sz w:val="32"/>
        </w:rPr>
      </w:pPr>
      <w:r w:rsidRPr="00A159A5">
        <w:rPr>
          <w:b/>
          <w:sz w:val="32"/>
        </w:rPr>
        <w:t xml:space="preserve">ZASTUPITELSTVO OBCE </w:t>
      </w:r>
      <w:r>
        <w:rPr>
          <w:b/>
          <w:sz w:val="32"/>
        </w:rPr>
        <w:t>PROBOŠTOV</w:t>
      </w:r>
    </w:p>
    <w:p w:rsidR="001D0156" w:rsidRPr="00880102" w:rsidRDefault="001D0156" w:rsidP="001D0156">
      <w:pPr>
        <w:jc w:val="center"/>
        <w:rPr>
          <w:b/>
          <w:sz w:val="20"/>
        </w:rPr>
      </w:pPr>
    </w:p>
    <w:p w:rsidR="00561E02" w:rsidRPr="001D0156" w:rsidRDefault="00A11884" w:rsidP="001D0156">
      <w:pPr>
        <w:jc w:val="center"/>
        <w:rPr>
          <w:b/>
          <w:sz w:val="32"/>
          <w:szCs w:val="32"/>
        </w:rPr>
      </w:pPr>
      <w:r>
        <w:rPr>
          <w:b/>
          <w:sz w:val="32"/>
          <w:szCs w:val="32"/>
        </w:rPr>
        <w:t>Obecně závazná vyhláška</w:t>
      </w:r>
    </w:p>
    <w:p w:rsidR="00561E02" w:rsidRPr="0072122F" w:rsidRDefault="00561E02" w:rsidP="00561E02">
      <w:pPr>
        <w:jc w:val="center"/>
        <w:rPr>
          <w:b/>
          <w:bCs/>
        </w:rPr>
      </w:pPr>
    </w:p>
    <w:p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rsidR="00E72B30" w:rsidRPr="00895C6E" w:rsidRDefault="00E72B30" w:rsidP="00E72B30">
      <w:pPr>
        <w:pStyle w:val="Zkladntextodsazen"/>
        <w:ind w:left="0" w:firstLine="0"/>
      </w:pPr>
      <w:r w:rsidRPr="00AD642E">
        <w:rPr>
          <w:i/>
        </w:rPr>
        <w:t xml:space="preserve">Zastupitelstvo </w:t>
      </w:r>
      <w:r>
        <w:rPr>
          <w:i/>
        </w:rPr>
        <w:t>obce Proboštov</w:t>
      </w:r>
      <w:r w:rsidRPr="00AD642E">
        <w:rPr>
          <w:i/>
        </w:rPr>
        <w:t xml:space="preserve"> se na svém zasedání dne </w:t>
      </w:r>
      <w:r w:rsidR="00ED1975">
        <w:rPr>
          <w:i/>
        </w:rPr>
        <w:t xml:space="preserve">6. 11. </w:t>
      </w:r>
      <w:r>
        <w:rPr>
          <w:i/>
        </w:rPr>
        <w:t>2023</w:t>
      </w:r>
      <w:r w:rsidRPr="00AD642E">
        <w:rPr>
          <w:i/>
        </w:rPr>
        <w:t xml:space="preserve"> usneslo </w:t>
      </w:r>
      <w:r w:rsidR="00ED1975">
        <w:rPr>
          <w:i/>
        </w:rPr>
        <w:t xml:space="preserve">usnesením č. 235/023 </w:t>
      </w:r>
      <w:r w:rsidRPr="00AD642E">
        <w:rPr>
          <w:i/>
        </w:rPr>
        <w:t>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rsidR="00852FB3" w:rsidRPr="00861912" w:rsidRDefault="00852FB3" w:rsidP="00561E02">
      <w:pPr>
        <w:jc w:val="center"/>
        <w:rPr>
          <w:b/>
        </w:rPr>
      </w:pPr>
    </w:p>
    <w:p w:rsidR="00561E02" w:rsidRPr="00861912" w:rsidRDefault="003D4103" w:rsidP="00561E02">
      <w:pPr>
        <w:jc w:val="center"/>
        <w:rPr>
          <w:b/>
        </w:rPr>
      </w:pPr>
      <w:r>
        <w:rPr>
          <w:b/>
        </w:rPr>
        <w:t>Článek</w:t>
      </w:r>
      <w:r w:rsidR="00561E02" w:rsidRPr="00861912">
        <w:rPr>
          <w:b/>
        </w:rPr>
        <w:t xml:space="preserve"> 1</w:t>
      </w:r>
    </w:p>
    <w:p w:rsidR="00561E02" w:rsidRPr="00861912" w:rsidRDefault="00561E02" w:rsidP="00561E02">
      <w:pPr>
        <w:jc w:val="center"/>
        <w:rPr>
          <w:b/>
        </w:rPr>
      </w:pPr>
      <w:r w:rsidRPr="00861912">
        <w:rPr>
          <w:b/>
        </w:rPr>
        <w:t>Úvodní ustanovení</w:t>
      </w:r>
    </w:p>
    <w:p w:rsidR="00561E02" w:rsidRPr="00861912" w:rsidRDefault="00561E02" w:rsidP="00561E02">
      <w:pPr>
        <w:jc w:val="both"/>
      </w:pPr>
    </w:p>
    <w:p w:rsidR="00561E02" w:rsidRPr="00861912" w:rsidRDefault="00F12724" w:rsidP="00561E02">
      <w:pPr>
        <w:numPr>
          <w:ilvl w:val="0"/>
          <w:numId w:val="1"/>
        </w:numPr>
        <w:jc w:val="both"/>
      </w:pPr>
      <w:r>
        <w:t xml:space="preserve">Obec </w:t>
      </w:r>
      <w:r w:rsidR="00E72B30">
        <w:t>Proboštov</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rsidR="00561E02" w:rsidRPr="00E72B30" w:rsidRDefault="00814C64" w:rsidP="00561E02">
      <w:pPr>
        <w:pStyle w:val="Zkladntext3"/>
        <w:numPr>
          <w:ilvl w:val="0"/>
          <w:numId w:val="1"/>
        </w:numPr>
        <w:spacing w:after="0"/>
        <w:jc w:val="both"/>
        <w:rPr>
          <w:sz w:val="24"/>
          <w:szCs w:val="24"/>
        </w:rPr>
      </w:pPr>
      <w:r>
        <w:rPr>
          <w:sz w:val="24"/>
          <w:szCs w:val="24"/>
        </w:rPr>
        <w:t xml:space="preserve">Správce </w:t>
      </w:r>
      <w:r w:rsidRPr="00E72B30">
        <w:rPr>
          <w:sz w:val="24"/>
          <w:szCs w:val="24"/>
        </w:rPr>
        <w:t>poplatku je</w:t>
      </w:r>
      <w:r w:rsidR="00561E02" w:rsidRPr="00E72B30">
        <w:rPr>
          <w:sz w:val="24"/>
          <w:szCs w:val="24"/>
        </w:rPr>
        <w:t xml:space="preserve"> </w:t>
      </w:r>
      <w:r w:rsidR="00E72B30" w:rsidRPr="00E72B30">
        <w:rPr>
          <w:sz w:val="24"/>
          <w:szCs w:val="24"/>
        </w:rPr>
        <w:t>Obecní úřad Proboštov (dále jen „správce poplatku“)</w:t>
      </w:r>
      <w:r w:rsidR="00561E02" w:rsidRPr="00E72B30">
        <w:rPr>
          <w:sz w:val="24"/>
          <w:szCs w:val="24"/>
        </w:rPr>
        <w:t>.</w:t>
      </w:r>
      <w:r w:rsidR="006C2CF0" w:rsidRPr="00E72B30">
        <w:rPr>
          <w:sz w:val="24"/>
          <w:szCs w:val="24"/>
          <w:vertAlign w:val="superscript"/>
        </w:rPr>
        <w:footnoteReference w:id="2"/>
      </w:r>
      <w:r w:rsidR="006C2CF0" w:rsidRPr="00E72B30">
        <w:rPr>
          <w:sz w:val="24"/>
          <w:szCs w:val="24"/>
          <w:vertAlign w:val="superscript"/>
        </w:rPr>
        <w:t>)</w:t>
      </w:r>
    </w:p>
    <w:p w:rsidR="00276971" w:rsidRP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rsidR="00822A24" w:rsidRDefault="00822A24"/>
    <w:p w:rsidR="00561E02" w:rsidRPr="006C2CF0" w:rsidRDefault="003D4103" w:rsidP="00561E02">
      <w:pPr>
        <w:jc w:val="center"/>
        <w:rPr>
          <w:b/>
        </w:rPr>
      </w:pPr>
      <w:r w:rsidRPr="006C2CF0">
        <w:rPr>
          <w:b/>
        </w:rPr>
        <w:t xml:space="preserve">Článek </w:t>
      </w:r>
      <w:r w:rsidR="00561E02" w:rsidRPr="006C2CF0">
        <w:rPr>
          <w:b/>
        </w:rPr>
        <w:t>2</w:t>
      </w:r>
    </w:p>
    <w:p w:rsidR="00561E02" w:rsidRPr="006C2CF0" w:rsidRDefault="00561E02" w:rsidP="00561E02">
      <w:pPr>
        <w:jc w:val="center"/>
        <w:rPr>
          <w:b/>
        </w:rPr>
      </w:pPr>
      <w:r w:rsidRPr="006C2CF0">
        <w:rPr>
          <w:b/>
        </w:rPr>
        <w:t>Poplatník</w:t>
      </w:r>
    </w:p>
    <w:p w:rsidR="00561E02" w:rsidRPr="006C2CF0" w:rsidRDefault="00561E02"/>
    <w:p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5"/>
      </w:r>
      <w:r w:rsidR="001921E5" w:rsidRPr="006C2CF0">
        <w:rPr>
          <w:vertAlign w:val="superscript"/>
        </w:rPr>
        <w:t>)</w:t>
      </w:r>
    </w:p>
    <w:p w:rsidR="005F7D45" w:rsidRPr="005F7D45" w:rsidRDefault="005F7D45" w:rsidP="005F7D45"/>
    <w:p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rsidR="00561E02" w:rsidRPr="006C2CF0" w:rsidRDefault="00561E02" w:rsidP="00561E02">
      <w:pPr>
        <w:tabs>
          <w:tab w:val="left" w:pos="3780"/>
        </w:tabs>
        <w:jc w:val="center"/>
        <w:rPr>
          <w:b/>
        </w:rPr>
      </w:pPr>
      <w:r w:rsidRPr="006C2CF0">
        <w:rPr>
          <w:b/>
        </w:rPr>
        <w:t>Ohlašovací povinnost</w:t>
      </w:r>
    </w:p>
    <w:p w:rsidR="00561E02" w:rsidRPr="006C2CF0" w:rsidRDefault="00561E02" w:rsidP="00561E02">
      <w:pPr>
        <w:tabs>
          <w:tab w:val="left" w:pos="3780"/>
        </w:tabs>
        <w:jc w:val="both"/>
      </w:pPr>
    </w:p>
    <w:p w:rsidR="00814C64" w:rsidRPr="00AA5590" w:rsidRDefault="00814C64" w:rsidP="00814C64">
      <w:pPr>
        <w:pStyle w:val="Zkladntext"/>
        <w:numPr>
          <w:ilvl w:val="0"/>
          <w:numId w:val="39"/>
        </w:numPr>
        <w:spacing w:after="0"/>
        <w:jc w:val="both"/>
      </w:pPr>
      <w:r w:rsidRPr="00AA5590">
        <w:t xml:space="preserve">Poplatník je povinen podat správci poplatku ohlášení do </w:t>
      </w:r>
      <w:r w:rsidR="00AA5590" w:rsidRPr="00AA5590">
        <w:t>15</w:t>
      </w:r>
      <w:r w:rsidRPr="00AA5590">
        <w:t xml:space="preserve"> dnů od vzniku poplatkové povinnosti. Ve stejné lhůtě se ohlašuje nárok na osvobození</w:t>
      </w:r>
      <w:r w:rsidR="00420424" w:rsidRPr="00AA5590">
        <w:t xml:space="preserve"> nebo úlev</w:t>
      </w:r>
      <w:r w:rsidR="00835206" w:rsidRPr="00AA5590">
        <w:t>u</w:t>
      </w:r>
      <w:r w:rsidRPr="00AA5590">
        <w:t xml:space="preserve">, existoval-li důvod osvobození </w:t>
      </w:r>
      <w:r w:rsidR="00420424" w:rsidRPr="00AA5590">
        <w:t xml:space="preserve">nebo úlevy </w:t>
      </w:r>
      <w:r w:rsidRPr="00AA5590">
        <w:t>v okamžiku vzniku poplatkové povinnosti.</w:t>
      </w:r>
    </w:p>
    <w:p w:rsidR="00A11884" w:rsidRPr="00AA5590" w:rsidRDefault="00A11884" w:rsidP="00A11884">
      <w:pPr>
        <w:pStyle w:val="Normln2"/>
        <w:numPr>
          <w:ilvl w:val="0"/>
          <w:numId w:val="39"/>
        </w:numPr>
        <w:autoSpaceDE w:val="0"/>
        <w:autoSpaceDN w:val="0"/>
        <w:adjustRightInd w:val="0"/>
        <w:jc w:val="both"/>
        <w:rPr>
          <w:bCs/>
          <w:szCs w:val="24"/>
        </w:rPr>
      </w:pPr>
      <w:r w:rsidRPr="00AA5590">
        <w:t>Obsah ohlášení upravuje zákon.</w:t>
      </w:r>
      <w:r w:rsidRPr="00AA5590">
        <w:rPr>
          <w:rStyle w:val="Znakapoznpodarou"/>
        </w:rPr>
        <w:footnoteReference w:id="6"/>
      </w:r>
      <w:r w:rsidRPr="00AA5590">
        <w:rPr>
          <w:szCs w:val="24"/>
          <w:vertAlign w:val="superscript"/>
        </w:rPr>
        <w:t>)</w:t>
      </w:r>
    </w:p>
    <w:p w:rsidR="00A11884" w:rsidRPr="00AA5590" w:rsidRDefault="00A11884" w:rsidP="00A11884">
      <w:pPr>
        <w:pStyle w:val="Normln2"/>
        <w:numPr>
          <w:ilvl w:val="0"/>
          <w:numId w:val="39"/>
        </w:numPr>
        <w:autoSpaceDE w:val="0"/>
        <w:autoSpaceDN w:val="0"/>
        <w:adjustRightInd w:val="0"/>
        <w:jc w:val="both"/>
        <w:rPr>
          <w:bCs/>
          <w:szCs w:val="24"/>
        </w:rPr>
      </w:pPr>
      <w:r w:rsidRPr="00AA5590">
        <w:rPr>
          <w:bCs/>
          <w:szCs w:val="24"/>
        </w:rPr>
        <w:t>Postup při změně</w:t>
      </w:r>
      <w:r w:rsidRPr="00AA5590">
        <w:rPr>
          <w:rStyle w:val="Znakapoznpodarou"/>
          <w:bCs/>
          <w:szCs w:val="24"/>
        </w:rPr>
        <w:footnoteReference w:id="7"/>
      </w:r>
      <w:r w:rsidRPr="00AA5590">
        <w:rPr>
          <w:bCs/>
          <w:szCs w:val="24"/>
          <w:vertAlign w:val="superscript"/>
        </w:rPr>
        <w:t>)</w:t>
      </w:r>
      <w:r w:rsidRPr="00AA5590">
        <w:rPr>
          <w:bCs/>
          <w:szCs w:val="24"/>
        </w:rPr>
        <w:t xml:space="preserve"> údajů uvedených v ohlášení upravuje zákon.</w:t>
      </w:r>
      <w:r w:rsidRPr="00AA5590">
        <w:rPr>
          <w:rStyle w:val="Znakapoznpodarou"/>
          <w:bCs/>
          <w:szCs w:val="24"/>
        </w:rPr>
        <w:footnoteReference w:id="8"/>
      </w:r>
      <w:r w:rsidRPr="00AA5590">
        <w:rPr>
          <w:bCs/>
          <w:szCs w:val="24"/>
          <w:vertAlign w:val="superscript"/>
        </w:rPr>
        <w:t>)</w:t>
      </w:r>
      <w:r w:rsidRPr="00AA5590">
        <w:rPr>
          <w:bCs/>
          <w:szCs w:val="24"/>
        </w:rPr>
        <w:t xml:space="preserve"> </w:t>
      </w:r>
      <w:r w:rsidR="00AA5590" w:rsidRPr="00AA5590">
        <w:rPr>
          <w:bCs/>
          <w:szCs w:val="24"/>
        </w:rPr>
        <w:t>Obec stanoví delší lhůtu u ohlášení změn při osvobození nebo úlevě, a to až do konce kalendářního roku, ve kterém došlo ke změně u osvobození nebo úlevy; v případě, že by však lhůta byla v důsledku toho kratší, než minimální lhůta požadovaná zákonem, platí v takovém případě věta první.</w:t>
      </w:r>
    </w:p>
    <w:p w:rsidR="00A11884" w:rsidRPr="00AA5590" w:rsidRDefault="00A11884" w:rsidP="00A11884">
      <w:pPr>
        <w:numPr>
          <w:ilvl w:val="0"/>
          <w:numId w:val="39"/>
        </w:numPr>
        <w:jc w:val="both"/>
        <w:rPr>
          <w:sz w:val="23"/>
          <w:szCs w:val="23"/>
        </w:rPr>
      </w:pPr>
      <w:r w:rsidRPr="00AA5590">
        <w:rPr>
          <w:sz w:val="23"/>
          <w:szCs w:val="23"/>
        </w:rPr>
        <w:t>Důsledky nesplnění ohlašovací povinnosti ke vzniku osvobození nebo úlevy stanoví zákon.</w:t>
      </w:r>
      <w:r w:rsidRPr="00AA5590">
        <w:rPr>
          <w:rStyle w:val="Znakapoznpodarou"/>
          <w:sz w:val="23"/>
          <w:szCs w:val="23"/>
        </w:rPr>
        <w:footnoteReference w:id="9"/>
      </w:r>
      <w:r w:rsidRPr="00AA5590">
        <w:rPr>
          <w:sz w:val="23"/>
          <w:szCs w:val="23"/>
          <w:vertAlign w:val="superscript"/>
        </w:rPr>
        <w:t>)</w:t>
      </w:r>
    </w:p>
    <w:p w:rsidR="00884A5E" w:rsidRPr="00AA5590" w:rsidRDefault="00AA5590" w:rsidP="00A11884">
      <w:pPr>
        <w:numPr>
          <w:ilvl w:val="0"/>
          <w:numId w:val="39"/>
        </w:numPr>
        <w:jc w:val="both"/>
        <w:rPr>
          <w:sz w:val="23"/>
          <w:szCs w:val="23"/>
        </w:rPr>
      </w:pPr>
      <w:r w:rsidRPr="00AA5590">
        <w:t>Poplatník není povinen podat ohlášení k osvobození dle čl. 5 odst. 2 písm. a)</w:t>
      </w:r>
      <w:r w:rsidR="00860357">
        <w:t xml:space="preserve"> a</w:t>
      </w:r>
      <w:r w:rsidRPr="00AA5590">
        <w:t xml:space="preserve"> d) a </w:t>
      </w:r>
      <w:r w:rsidR="0072492C">
        <w:t xml:space="preserve">k úlevě </w:t>
      </w:r>
      <w:r w:rsidR="00860357">
        <w:t>dle čl.</w:t>
      </w:r>
      <w:r w:rsidR="00E15209">
        <w:t> </w:t>
      </w:r>
      <w:r w:rsidR="00860357">
        <w:t>5 odst. 4 písm. a</w:t>
      </w:r>
      <w:r w:rsidRPr="00AA5590">
        <w:t>) této vyhlášky.</w:t>
      </w:r>
      <w:r w:rsidR="00A11884" w:rsidRPr="00AA5590">
        <w:rPr>
          <w:rStyle w:val="Znakapoznpodarou"/>
        </w:rPr>
        <w:footnoteReference w:id="10"/>
      </w:r>
      <w:r w:rsidR="00A11884" w:rsidRPr="00AA5590">
        <w:rPr>
          <w:vertAlign w:val="superscript"/>
        </w:rPr>
        <w:t>)</w:t>
      </w:r>
    </w:p>
    <w:p w:rsidR="00561E02" w:rsidRPr="00814C64" w:rsidRDefault="00561E02" w:rsidP="00561E02">
      <w:pPr>
        <w:tabs>
          <w:tab w:val="left" w:pos="3780"/>
        </w:tabs>
        <w:jc w:val="both"/>
      </w:pPr>
    </w:p>
    <w:p w:rsidR="00561E02" w:rsidRPr="00814C64" w:rsidRDefault="003D4103" w:rsidP="00561E02">
      <w:pPr>
        <w:tabs>
          <w:tab w:val="left" w:pos="3780"/>
        </w:tabs>
        <w:jc w:val="center"/>
        <w:rPr>
          <w:b/>
        </w:rPr>
      </w:pPr>
      <w:r w:rsidRPr="00814C64">
        <w:rPr>
          <w:b/>
        </w:rPr>
        <w:t xml:space="preserve">Článek </w:t>
      </w:r>
      <w:r w:rsidR="00561E02" w:rsidRPr="00814C64">
        <w:rPr>
          <w:b/>
        </w:rPr>
        <w:t>4</w:t>
      </w:r>
    </w:p>
    <w:p w:rsidR="00561E02" w:rsidRPr="00814C64" w:rsidRDefault="007F4991" w:rsidP="00561E02">
      <w:pPr>
        <w:tabs>
          <w:tab w:val="left" w:pos="3780"/>
        </w:tabs>
        <w:jc w:val="center"/>
        <w:rPr>
          <w:b/>
        </w:rPr>
      </w:pPr>
      <w:r>
        <w:rPr>
          <w:b/>
        </w:rPr>
        <w:t>V</w:t>
      </w:r>
      <w:r w:rsidR="0072676B">
        <w:rPr>
          <w:b/>
        </w:rPr>
        <w:t>ýpočet výše poplatku</w:t>
      </w:r>
    </w:p>
    <w:p w:rsidR="00561E02" w:rsidRPr="00814C64" w:rsidRDefault="00561E02" w:rsidP="00561E02">
      <w:pPr>
        <w:tabs>
          <w:tab w:val="left" w:pos="3780"/>
        </w:tabs>
        <w:jc w:val="both"/>
      </w:pPr>
    </w:p>
    <w:p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AA5590" w:rsidRPr="00AA5590">
        <w:rPr>
          <w:b/>
        </w:rPr>
        <w:t>600</w:t>
      </w:r>
      <w:r w:rsidR="00814C64" w:rsidRPr="0072676B">
        <w:t xml:space="preserve"> </w:t>
      </w:r>
      <w:r w:rsidR="007F4991">
        <w:t>Kč za poplatkové období.</w:t>
      </w:r>
    </w:p>
    <w:p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1"/>
      </w:r>
      <w:r w:rsidR="001A2E6D" w:rsidRPr="00377C5E">
        <w:rPr>
          <w:vertAlign w:val="superscript"/>
        </w:rPr>
        <w:t>)</w:t>
      </w:r>
    </w:p>
    <w:p w:rsidR="00377C5E" w:rsidRPr="00AA5590" w:rsidRDefault="00410404" w:rsidP="001A2E6D">
      <w:pPr>
        <w:numPr>
          <w:ilvl w:val="0"/>
          <w:numId w:val="4"/>
        </w:numPr>
        <w:tabs>
          <w:tab w:val="left" w:pos="3780"/>
        </w:tabs>
        <w:jc w:val="both"/>
      </w:pPr>
      <w:r w:rsidRPr="00AA5590">
        <w:rPr>
          <w:color w:val="000000"/>
        </w:rPr>
        <w:lastRenderedPageBreak/>
        <w:t xml:space="preserve">V případě úlevy </w:t>
      </w:r>
      <w:r w:rsidR="00377C5E" w:rsidRPr="00AA5590">
        <w:rPr>
          <w:color w:val="000000"/>
        </w:rPr>
        <w:t>se výše snížení poplatku stanoví obdobně postupem dle § 10h odst. 2 písm. b) a odst. 3 písm. c) zákona o místních poplatcích, a to v závislosti na výši úlevy.</w:t>
      </w:r>
    </w:p>
    <w:p w:rsidR="003A13D9" w:rsidRPr="00AA5590" w:rsidRDefault="003A13D9" w:rsidP="003A13D9"/>
    <w:p w:rsidR="00814C64" w:rsidRPr="00AA5590" w:rsidRDefault="00814C64" w:rsidP="00814C64">
      <w:pPr>
        <w:pStyle w:val="Zkladntext"/>
        <w:spacing w:after="0"/>
        <w:jc w:val="center"/>
        <w:rPr>
          <w:b/>
          <w:bCs/>
        </w:rPr>
      </w:pPr>
      <w:r w:rsidRPr="00AA5590">
        <w:rPr>
          <w:b/>
          <w:bCs/>
        </w:rPr>
        <w:t>Článek 5</w:t>
      </w:r>
    </w:p>
    <w:p w:rsidR="00814C64" w:rsidRPr="00AA5590" w:rsidRDefault="00814C64" w:rsidP="00814C64">
      <w:pPr>
        <w:pStyle w:val="Zkladntext"/>
        <w:spacing w:after="0"/>
        <w:jc w:val="center"/>
        <w:rPr>
          <w:b/>
          <w:bCs/>
        </w:rPr>
      </w:pPr>
      <w:r w:rsidRPr="00AA5590">
        <w:rPr>
          <w:b/>
          <w:bCs/>
        </w:rPr>
        <w:t>Osvobození a úlevy</w:t>
      </w:r>
    </w:p>
    <w:p w:rsidR="00814C64" w:rsidRPr="00AA5590" w:rsidRDefault="00814C64" w:rsidP="00814C64">
      <w:pPr>
        <w:pStyle w:val="Zkladntext"/>
        <w:spacing w:after="0"/>
        <w:jc w:val="center"/>
        <w:rPr>
          <w:b/>
          <w:bCs/>
        </w:rPr>
      </w:pPr>
    </w:p>
    <w:p w:rsidR="00814C64" w:rsidRPr="00860357" w:rsidRDefault="00814C64" w:rsidP="00814C64">
      <w:pPr>
        <w:pStyle w:val="Zkladntext"/>
        <w:numPr>
          <w:ilvl w:val="0"/>
          <w:numId w:val="34"/>
        </w:numPr>
        <w:spacing w:after="0"/>
      </w:pPr>
      <w:r w:rsidRPr="00860357">
        <w:t>Důvody osvobození od poplatku stanoví zákon.</w:t>
      </w:r>
      <w:r w:rsidR="006C2CF0" w:rsidRPr="00860357">
        <w:rPr>
          <w:rStyle w:val="Znakapoznpodarou"/>
        </w:rPr>
        <w:footnoteReference w:id="12"/>
      </w:r>
      <w:r w:rsidR="006C2CF0" w:rsidRPr="00860357">
        <w:rPr>
          <w:vertAlign w:val="superscript"/>
        </w:rPr>
        <w:t>)</w:t>
      </w:r>
    </w:p>
    <w:p w:rsidR="00AA5590" w:rsidRPr="00860357" w:rsidRDefault="00AA5590" w:rsidP="00AA5590">
      <w:pPr>
        <w:numPr>
          <w:ilvl w:val="0"/>
          <w:numId w:val="34"/>
        </w:numPr>
        <w:jc w:val="both"/>
      </w:pPr>
      <w:r w:rsidRPr="00860357">
        <w:t>Od poplatku se dále touto vyhláškou</w:t>
      </w:r>
      <w:r w:rsidRPr="00860357">
        <w:rPr>
          <w:rStyle w:val="Znakapoznpodarou"/>
        </w:rPr>
        <w:footnoteReference w:id="13"/>
      </w:r>
      <w:r w:rsidRPr="00860357">
        <w:rPr>
          <w:vertAlign w:val="superscript"/>
        </w:rPr>
        <w:t>)</w:t>
      </w:r>
      <w:r w:rsidRPr="00860357">
        <w:t xml:space="preserve"> osvobozují na dobu trvání důvodu osvobození poplatníci podle § 10e písm. a) zákona o místních poplatcích:</w:t>
      </w:r>
    </w:p>
    <w:p w:rsidR="00AA5590" w:rsidRPr="00860357" w:rsidRDefault="00AA5590" w:rsidP="00AA5590">
      <w:pPr>
        <w:numPr>
          <w:ilvl w:val="1"/>
          <w:numId w:val="34"/>
        </w:numPr>
        <w:tabs>
          <w:tab w:val="clear" w:pos="1021"/>
        </w:tabs>
        <w:ind w:left="714" w:hanging="357"/>
        <w:jc w:val="both"/>
      </w:pPr>
      <w:r w:rsidRPr="00860357">
        <w:t>s údajem o přihlášení na adrese ohlašovny (Obecní úřad Proboštov – nám. Svobody č.</w:t>
      </w:r>
      <w:r w:rsidR="00860357">
        <w:t> </w:t>
      </w:r>
      <w:r w:rsidRPr="00860357">
        <w:t>p.</w:t>
      </w:r>
      <w:r w:rsidR="00860357">
        <w:t> </w:t>
      </w:r>
      <w:r w:rsidRPr="00860357">
        <w:t>700) z důvodu úředně zrušeného údaje o místě přihlášení, kteří zároveň pobývají déle než 6 po sobě jdoucích měsíců mimo obec Proboštov;</w:t>
      </w:r>
    </w:p>
    <w:p w:rsidR="00AA5590" w:rsidRPr="00860357" w:rsidRDefault="00AA5590" w:rsidP="00AA5590">
      <w:pPr>
        <w:numPr>
          <w:ilvl w:val="1"/>
          <w:numId w:val="34"/>
        </w:numPr>
        <w:tabs>
          <w:tab w:val="clear" w:pos="1021"/>
        </w:tabs>
        <w:ind w:left="714" w:hanging="357"/>
        <w:jc w:val="both"/>
      </w:pPr>
      <w:r w:rsidRPr="00860357">
        <w:t>pobývající déle než 6 po sobě jdoucích měsíců ve zdravotnickém zařízení nebo zařízení sociálních služeb;</w:t>
      </w:r>
    </w:p>
    <w:p w:rsidR="00AA5590" w:rsidRPr="00860357" w:rsidRDefault="00AA5590" w:rsidP="00AA5590">
      <w:pPr>
        <w:numPr>
          <w:ilvl w:val="1"/>
          <w:numId w:val="34"/>
        </w:numPr>
        <w:tabs>
          <w:tab w:val="clear" w:pos="1021"/>
        </w:tabs>
        <w:ind w:left="714" w:hanging="357"/>
        <w:jc w:val="both"/>
      </w:pPr>
      <w:r w:rsidRPr="00860357">
        <w:t>pobývající déle než 12 po sobě jdoucích měsíců v zahraničí;</w:t>
      </w:r>
    </w:p>
    <w:p w:rsidR="00AA5590" w:rsidRPr="00860357" w:rsidRDefault="00AA5590" w:rsidP="00AA5590">
      <w:pPr>
        <w:numPr>
          <w:ilvl w:val="1"/>
          <w:numId w:val="34"/>
        </w:numPr>
        <w:tabs>
          <w:tab w:val="clear" w:pos="1021"/>
        </w:tabs>
        <w:ind w:left="714" w:hanging="357"/>
        <w:jc w:val="both"/>
      </w:pPr>
      <w:r w:rsidRPr="00860357">
        <w:t>starší 70 let, přičemž osvobození se poskytne již za celý kalendářní rok, ve kterém má poplatník dovršit 70 let věku.</w:t>
      </w:r>
    </w:p>
    <w:p w:rsidR="00AA5590" w:rsidRPr="00860357" w:rsidRDefault="00AA5590" w:rsidP="00AA5590">
      <w:pPr>
        <w:numPr>
          <w:ilvl w:val="0"/>
          <w:numId w:val="34"/>
        </w:numPr>
        <w:jc w:val="both"/>
      </w:pPr>
      <w:r w:rsidRPr="00860357">
        <w:t xml:space="preserve">Od poplatku se dále touto vyhláškou osvobozují na dobu trvání důvodu osvobození poplatníci dle § 10e písm. b) zákona o místních poplatcích ze </w:t>
      </w:r>
      <w:r w:rsidRPr="00860357">
        <w:rPr>
          <w:color w:val="000000"/>
          <w:lang w:eastAsia="en-US"/>
        </w:rPr>
        <w:t>staveb určených k individuální rekreaci umístěných v zahrádkářských osadách na území vymezeném v příloze této vyhlášky.</w:t>
      </w:r>
    </w:p>
    <w:p w:rsidR="00AA5590" w:rsidRPr="00860357" w:rsidRDefault="00AA5590" w:rsidP="00AA5590">
      <w:pPr>
        <w:pStyle w:val="Zkladntext"/>
        <w:numPr>
          <w:ilvl w:val="0"/>
          <w:numId w:val="34"/>
        </w:numPr>
        <w:spacing w:after="0"/>
        <w:jc w:val="both"/>
      </w:pPr>
      <w:r w:rsidRPr="00860357">
        <w:t>Dále se touto vyhláškou stanoví úleva na poplatku ve výši 50 % poplatníkům dle § 10e písm. a) zákona o místních poplatcích:</w:t>
      </w:r>
    </w:p>
    <w:p w:rsidR="00860357" w:rsidRPr="00860357" w:rsidRDefault="00860357" w:rsidP="00AA5590">
      <w:pPr>
        <w:pStyle w:val="Zkladntext"/>
        <w:numPr>
          <w:ilvl w:val="1"/>
          <w:numId w:val="34"/>
        </w:numPr>
        <w:tabs>
          <w:tab w:val="clear" w:pos="1021"/>
        </w:tabs>
        <w:spacing w:after="0"/>
        <w:ind w:left="714" w:hanging="357"/>
        <w:jc w:val="both"/>
      </w:pPr>
      <w:r w:rsidRPr="00860357">
        <w:t>mladším 18 let, přičemž úleva se poskytne ještě za celý kalendářní rok, ve kterém poplatník dovršil 18 let věku,</w:t>
      </w:r>
    </w:p>
    <w:p w:rsidR="00860357" w:rsidRPr="00860357" w:rsidRDefault="00AA5590" w:rsidP="00860357">
      <w:pPr>
        <w:pStyle w:val="Zkladntext"/>
        <w:numPr>
          <w:ilvl w:val="1"/>
          <w:numId w:val="34"/>
        </w:numPr>
        <w:tabs>
          <w:tab w:val="clear" w:pos="1021"/>
        </w:tabs>
        <w:spacing w:after="0"/>
        <w:ind w:left="714" w:hanging="357"/>
        <w:jc w:val="both"/>
      </w:pPr>
      <w:r w:rsidRPr="00860357">
        <w:t xml:space="preserve">starším 18 let, kteří jsou studujícími ubytovanými při studiu mimo území obce Proboštov. </w:t>
      </w:r>
    </w:p>
    <w:p w:rsidR="00814C64" w:rsidRDefault="00814C64" w:rsidP="00814C64">
      <w:pPr>
        <w:pStyle w:val="Zkladntext"/>
        <w:spacing w:after="0"/>
        <w:jc w:val="center"/>
        <w:rPr>
          <w:b/>
          <w:bCs/>
        </w:rPr>
      </w:pPr>
    </w:p>
    <w:p w:rsidR="00814C64" w:rsidRPr="00AB1B51" w:rsidRDefault="00814C64" w:rsidP="00814C64">
      <w:pPr>
        <w:pStyle w:val="Zkladntext"/>
        <w:spacing w:after="0"/>
        <w:jc w:val="center"/>
        <w:rPr>
          <w:b/>
          <w:bCs/>
        </w:rPr>
      </w:pPr>
      <w:r w:rsidRPr="00AB1B51">
        <w:rPr>
          <w:b/>
          <w:bCs/>
        </w:rPr>
        <w:t xml:space="preserve">Článek </w:t>
      </w:r>
      <w:r>
        <w:rPr>
          <w:b/>
          <w:bCs/>
        </w:rPr>
        <w:t>6</w:t>
      </w:r>
    </w:p>
    <w:p w:rsidR="00814C64" w:rsidRPr="00AB1B51" w:rsidRDefault="00814C64" w:rsidP="00814C64">
      <w:pPr>
        <w:pStyle w:val="Zkladntext"/>
        <w:spacing w:after="0"/>
        <w:jc w:val="center"/>
        <w:rPr>
          <w:b/>
          <w:bCs/>
        </w:rPr>
      </w:pPr>
      <w:r w:rsidRPr="00AB1B51">
        <w:rPr>
          <w:b/>
          <w:bCs/>
        </w:rPr>
        <w:t>Splatnost poplatku</w:t>
      </w:r>
    </w:p>
    <w:p w:rsidR="00814C64" w:rsidRPr="00AB1B51" w:rsidRDefault="00814C64" w:rsidP="00814C64">
      <w:pPr>
        <w:pStyle w:val="Zkladntext"/>
        <w:spacing w:after="0"/>
        <w:jc w:val="center"/>
        <w:rPr>
          <w:b/>
          <w:bCs/>
        </w:rPr>
      </w:pPr>
    </w:p>
    <w:p w:rsidR="00AA5590" w:rsidRPr="00D25737" w:rsidRDefault="00AA5590" w:rsidP="00AA5590">
      <w:pPr>
        <w:pStyle w:val="Zkladntext"/>
        <w:numPr>
          <w:ilvl w:val="0"/>
          <w:numId w:val="37"/>
        </w:numPr>
        <w:spacing w:after="0"/>
        <w:jc w:val="both"/>
      </w:pPr>
      <w:r w:rsidRPr="00AB1B51">
        <w:t xml:space="preserve">Poplatek je splatný </w:t>
      </w:r>
      <w:r w:rsidRPr="00D25737">
        <w:t>nejpozději do 31. 8. příslušného kalendářního roku.</w:t>
      </w:r>
    </w:p>
    <w:p w:rsidR="00AA5590" w:rsidRPr="00D25737" w:rsidRDefault="00AA5590" w:rsidP="00AA5590">
      <w:pPr>
        <w:pStyle w:val="Zkladntext"/>
        <w:numPr>
          <w:ilvl w:val="0"/>
          <w:numId w:val="37"/>
        </w:numPr>
        <w:spacing w:after="0"/>
        <w:jc w:val="both"/>
      </w:pPr>
      <w:r w:rsidRPr="00D25737">
        <w:t>V případě vzniku poplatkové povinnosti (nebo zániku osvobození nebo úlevy) po 16. 8. příslušného kalendářního roku, je poměrná výše poplatku dle čl. 4 splatná nejpozději do 15.</w:t>
      </w:r>
      <w:r w:rsidR="00AF3041">
        <w:t> </w:t>
      </w:r>
      <w:r w:rsidRPr="00D25737">
        <w:t>dne kalendářního měsíce bezprostředně následujícího po kalendářním měsíci  vzniku poplatkové povinnosti (nebo zániku osvobození nebo úlevy).</w:t>
      </w:r>
    </w:p>
    <w:p w:rsidR="00BE67B4" w:rsidRPr="00BE67B4" w:rsidRDefault="00BE67B4" w:rsidP="00BE67B4">
      <w:pPr>
        <w:numPr>
          <w:ilvl w:val="0"/>
          <w:numId w:val="37"/>
        </w:numPr>
        <w:jc w:val="both"/>
        <w:rPr>
          <w:szCs w:val="22"/>
        </w:rPr>
      </w:pPr>
      <w:r w:rsidRPr="00235955">
        <w:rPr>
          <w:szCs w:val="22"/>
        </w:rPr>
        <w:lastRenderedPageBreak/>
        <w:t>Lhůta splatnosti neskončí poplatníkovi dříve než lhůta pro podání ohlá</w:t>
      </w:r>
      <w:r>
        <w:rPr>
          <w:szCs w:val="22"/>
        </w:rPr>
        <w:t>šení podle čl. 3 této vyhlášky.</w:t>
      </w:r>
    </w:p>
    <w:p w:rsidR="00A03858" w:rsidRPr="00814C64" w:rsidRDefault="00A03858" w:rsidP="00935B06">
      <w:pPr>
        <w:tabs>
          <w:tab w:val="left" w:pos="3780"/>
        </w:tabs>
        <w:jc w:val="center"/>
        <w:rPr>
          <w:b/>
          <w:sz w:val="22"/>
        </w:rPr>
      </w:pPr>
    </w:p>
    <w:p w:rsidR="00561E02" w:rsidRPr="00AA5590" w:rsidRDefault="00A03858" w:rsidP="00561E02">
      <w:pPr>
        <w:tabs>
          <w:tab w:val="left" w:pos="3780"/>
        </w:tabs>
        <w:jc w:val="center"/>
        <w:rPr>
          <w:b/>
        </w:rPr>
      </w:pPr>
      <w:r w:rsidRPr="00AA5590">
        <w:rPr>
          <w:b/>
        </w:rPr>
        <w:t xml:space="preserve">Článek </w:t>
      </w:r>
      <w:r w:rsidR="003317C2" w:rsidRPr="00AA5590">
        <w:rPr>
          <w:b/>
        </w:rPr>
        <w:t>7</w:t>
      </w:r>
      <w:r w:rsidRPr="00AA5590">
        <w:rPr>
          <w:b/>
        </w:rPr>
        <w:br/>
      </w:r>
      <w:r w:rsidR="00561E02" w:rsidRPr="00AA5590">
        <w:rPr>
          <w:b/>
        </w:rPr>
        <w:t>Zrušovací ustanovení</w:t>
      </w:r>
    </w:p>
    <w:p w:rsidR="00561E02" w:rsidRPr="00AA5590" w:rsidRDefault="00561E02" w:rsidP="00561E02">
      <w:pPr>
        <w:tabs>
          <w:tab w:val="left" w:pos="3780"/>
        </w:tabs>
        <w:jc w:val="both"/>
        <w:rPr>
          <w:sz w:val="22"/>
        </w:rPr>
      </w:pPr>
    </w:p>
    <w:p w:rsidR="00EA606E" w:rsidRPr="00AA5590" w:rsidRDefault="00BC30AA" w:rsidP="00EA606E">
      <w:pPr>
        <w:tabs>
          <w:tab w:val="left" w:pos="3780"/>
        </w:tabs>
        <w:jc w:val="both"/>
      </w:pPr>
      <w:r w:rsidRPr="00AA5590">
        <w:t xml:space="preserve">Zrušuje se obecně závazná vyhláška </w:t>
      </w:r>
      <w:r w:rsidR="00276971" w:rsidRPr="00AA5590">
        <w:t xml:space="preserve">č. </w:t>
      </w:r>
      <w:r w:rsidR="00AA5590" w:rsidRPr="00AA5590">
        <w:t>3/2021</w:t>
      </w:r>
      <w:r w:rsidR="00276971" w:rsidRPr="00AA5590">
        <w:t xml:space="preserve">, o místním poplatku za obecní systém odpadového hospodářství, ze dne </w:t>
      </w:r>
      <w:r w:rsidR="00AA5590" w:rsidRPr="00AA5590">
        <w:t>29. 9. 2021.</w:t>
      </w:r>
    </w:p>
    <w:p w:rsidR="00561E02" w:rsidRPr="00AA5590" w:rsidRDefault="00561E02" w:rsidP="00561E02">
      <w:pPr>
        <w:tabs>
          <w:tab w:val="left" w:pos="3780"/>
        </w:tabs>
        <w:jc w:val="both"/>
        <w:rPr>
          <w:color w:val="660033"/>
          <w:sz w:val="20"/>
          <w:szCs w:val="20"/>
        </w:rPr>
      </w:pPr>
    </w:p>
    <w:p w:rsidR="00561E02" w:rsidRPr="00AA5590" w:rsidRDefault="003D4103" w:rsidP="00561E02">
      <w:pPr>
        <w:tabs>
          <w:tab w:val="left" w:pos="3780"/>
        </w:tabs>
        <w:jc w:val="center"/>
        <w:rPr>
          <w:b/>
        </w:rPr>
      </w:pPr>
      <w:r w:rsidRPr="00AA5590">
        <w:rPr>
          <w:b/>
        </w:rPr>
        <w:t xml:space="preserve">Článek </w:t>
      </w:r>
      <w:r w:rsidR="003317C2" w:rsidRPr="00AA5590">
        <w:rPr>
          <w:b/>
        </w:rPr>
        <w:t>8</w:t>
      </w:r>
    </w:p>
    <w:p w:rsidR="00561E02" w:rsidRPr="00AA5590" w:rsidRDefault="00561E02" w:rsidP="00561E02">
      <w:pPr>
        <w:tabs>
          <w:tab w:val="left" w:pos="3780"/>
        </w:tabs>
        <w:jc w:val="center"/>
        <w:rPr>
          <w:b/>
        </w:rPr>
      </w:pPr>
      <w:r w:rsidRPr="00AA5590">
        <w:rPr>
          <w:b/>
        </w:rPr>
        <w:t>Účinnost</w:t>
      </w:r>
    </w:p>
    <w:p w:rsidR="00561E02" w:rsidRPr="00AA5590" w:rsidRDefault="00561E02" w:rsidP="00561E02">
      <w:pPr>
        <w:tabs>
          <w:tab w:val="left" w:pos="3780"/>
        </w:tabs>
        <w:jc w:val="both"/>
      </w:pPr>
    </w:p>
    <w:p w:rsidR="001A2E6D" w:rsidRPr="00AA5590" w:rsidRDefault="001A2E6D" w:rsidP="001A2E6D">
      <w:pPr>
        <w:pStyle w:val="Normlnweb"/>
        <w:spacing w:before="0" w:beforeAutospacing="0" w:after="0" w:afterAutospacing="0"/>
        <w:rPr>
          <w:rFonts w:ascii="Times New Roman" w:hAnsi="Times New Roman" w:cs="Times New Roman"/>
        </w:rPr>
      </w:pPr>
      <w:r w:rsidRPr="00AA5590">
        <w:rPr>
          <w:rFonts w:ascii="Times New Roman" w:hAnsi="Times New Roman" w:cs="Times New Roman"/>
        </w:rPr>
        <w:t xml:space="preserve">Tato vyhláška nabývá účinnosti </w:t>
      </w:r>
      <w:r w:rsidR="00DF5A23" w:rsidRPr="00AA5590">
        <w:rPr>
          <w:rFonts w:ascii="Times New Roman" w:hAnsi="Times New Roman" w:cs="Times New Roman"/>
        </w:rPr>
        <w:t xml:space="preserve">dnem 1. 1. </w:t>
      </w:r>
      <w:r w:rsidR="00AA5590" w:rsidRPr="00AA5590">
        <w:rPr>
          <w:rFonts w:ascii="Times New Roman" w:hAnsi="Times New Roman" w:cs="Times New Roman"/>
        </w:rPr>
        <w:t>2024</w:t>
      </w:r>
      <w:r w:rsidRPr="00AA5590">
        <w:rPr>
          <w:rFonts w:ascii="Times New Roman" w:hAnsi="Times New Roman" w:cs="Times New Roman"/>
        </w:rPr>
        <w:t>.</w:t>
      </w:r>
    </w:p>
    <w:p w:rsidR="00A03858" w:rsidRPr="00AA5590" w:rsidRDefault="00A03858" w:rsidP="00561E02">
      <w:pPr>
        <w:tabs>
          <w:tab w:val="left" w:pos="3780"/>
        </w:tabs>
        <w:jc w:val="both"/>
        <w:rPr>
          <w:sz w:val="20"/>
          <w:szCs w:val="20"/>
        </w:rPr>
      </w:pPr>
    </w:p>
    <w:p w:rsidR="00276971" w:rsidRPr="00AA5590" w:rsidRDefault="00276971" w:rsidP="00561E02">
      <w:pPr>
        <w:tabs>
          <w:tab w:val="left" w:pos="3780"/>
        </w:tabs>
        <w:jc w:val="both"/>
        <w:rPr>
          <w:sz w:val="20"/>
          <w:szCs w:val="20"/>
        </w:rPr>
      </w:pPr>
    </w:p>
    <w:p w:rsidR="00276971" w:rsidRPr="00AA5590" w:rsidRDefault="00276971" w:rsidP="00561E02">
      <w:pPr>
        <w:tabs>
          <w:tab w:val="left" w:pos="3780"/>
        </w:tabs>
        <w:jc w:val="both"/>
        <w:rPr>
          <w:sz w:val="20"/>
          <w:szCs w:val="20"/>
        </w:rPr>
      </w:pPr>
    </w:p>
    <w:p w:rsidR="00276971" w:rsidRPr="00AA5590" w:rsidRDefault="00276971" w:rsidP="00561E02">
      <w:pPr>
        <w:tabs>
          <w:tab w:val="left" w:pos="3780"/>
        </w:tabs>
        <w:jc w:val="both"/>
        <w:rPr>
          <w:sz w:val="20"/>
          <w:szCs w:val="20"/>
        </w:rPr>
      </w:pPr>
    </w:p>
    <w:p w:rsidR="005D4B6F" w:rsidRPr="00AA5590" w:rsidRDefault="005D4B6F" w:rsidP="00561E02">
      <w:pPr>
        <w:tabs>
          <w:tab w:val="left" w:pos="3780"/>
        </w:tabs>
        <w:jc w:val="both"/>
        <w:rPr>
          <w:sz w:val="20"/>
          <w:szCs w:val="20"/>
        </w:rPr>
      </w:pPr>
    </w:p>
    <w:p w:rsidR="00AA5590" w:rsidRPr="00AA5590" w:rsidRDefault="00AA5590" w:rsidP="00AA5590">
      <w:pPr>
        <w:tabs>
          <w:tab w:val="center" w:pos="2268"/>
          <w:tab w:val="center" w:pos="6804"/>
        </w:tabs>
      </w:pPr>
    </w:p>
    <w:tbl>
      <w:tblPr>
        <w:tblW w:w="0" w:type="auto"/>
        <w:jc w:val="center"/>
        <w:tblLook w:val="04A0" w:firstRow="1" w:lastRow="0" w:firstColumn="1" w:lastColumn="0" w:noHBand="0" w:noVBand="1"/>
      </w:tblPr>
      <w:tblGrid>
        <w:gridCol w:w="4605"/>
        <w:gridCol w:w="4605"/>
      </w:tblGrid>
      <w:tr w:rsidR="00AA5590" w:rsidRPr="00AA5590" w:rsidTr="00116C38">
        <w:trPr>
          <w:trHeight w:val="80"/>
          <w:jc w:val="center"/>
        </w:trPr>
        <w:tc>
          <w:tcPr>
            <w:tcW w:w="4605" w:type="dxa"/>
          </w:tcPr>
          <w:p w:rsidR="00AA5590" w:rsidRPr="00AA5590" w:rsidRDefault="00AA5590" w:rsidP="00116C38">
            <w:pPr>
              <w:jc w:val="center"/>
            </w:pPr>
            <w:r w:rsidRPr="00AA5590">
              <w:t>____________________________</w:t>
            </w:r>
          </w:p>
        </w:tc>
        <w:tc>
          <w:tcPr>
            <w:tcW w:w="4605" w:type="dxa"/>
          </w:tcPr>
          <w:p w:rsidR="00AA5590" w:rsidRPr="00AA5590" w:rsidRDefault="00AA5590" w:rsidP="00116C38">
            <w:pPr>
              <w:jc w:val="center"/>
            </w:pPr>
            <w:r w:rsidRPr="00AA5590">
              <w:t>____________________________</w:t>
            </w:r>
          </w:p>
        </w:tc>
      </w:tr>
      <w:tr w:rsidR="00AA5590" w:rsidRPr="00FB6CB9" w:rsidTr="00116C38">
        <w:trPr>
          <w:jc w:val="center"/>
        </w:trPr>
        <w:tc>
          <w:tcPr>
            <w:tcW w:w="4605" w:type="dxa"/>
          </w:tcPr>
          <w:p w:rsidR="00AA5590" w:rsidRPr="00AA5590" w:rsidRDefault="00AA5590" w:rsidP="00116C38">
            <w:pPr>
              <w:jc w:val="center"/>
            </w:pPr>
            <w:r w:rsidRPr="00AA5590">
              <w:t>Roman Nešetřil v. r.</w:t>
            </w:r>
          </w:p>
          <w:p w:rsidR="00AA5590" w:rsidRPr="00AA5590" w:rsidRDefault="00AA5590" w:rsidP="00116C38">
            <w:pPr>
              <w:jc w:val="center"/>
            </w:pPr>
            <w:r w:rsidRPr="00AA5590">
              <w:t>místostarosta</w:t>
            </w:r>
          </w:p>
        </w:tc>
        <w:tc>
          <w:tcPr>
            <w:tcW w:w="4605" w:type="dxa"/>
          </w:tcPr>
          <w:p w:rsidR="00AA5590" w:rsidRPr="00AA5590" w:rsidRDefault="00AA5590" w:rsidP="00116C38">
            <w:pPr>
              <w:jc w:val="center"/>
            </w:pPr>
            <w:r w:rsidRPr="00AA5590">
              <w:t>Bc. Jana Životová v. r.</w:t>
            </w:r>
          </w:p>
          <w:p w:rsidR="00AA5590" w:rsidRPr="00FB6CB9" w:rsidRDefault="00AA5590" w:rsidP="00116C38">
            <w:pPr>
              <w:jc w:val="center"/>
            </w:pPr>
            <w:r w:rsidRPr="00AA5590">
              <w:t>starostka</w:t>
            </w:r>
          </w:p>
        </w:tc>
      </w:tr>
    </w:tbl>
    <w:p w:rsidR="00AA5590" w:rsidRDefault="00AA5590" w:rsidP="00AA5590"/>
    <w:p w:rsidR="00FA44A1" w:rsidRDefault="00FA44A1" w:rsidP="00276971"/>
    <w:p w:rsidR="00A44529" w:rsidRDefault="00A44529" w:rsidP="00276971"/>
    <w:p w:rsidR="00A44529" w:rsidRDefault="00A44529" w:rsidP="00276971"/>
    <w:p w:rsidR="00A44529" w:rsidRDefault="00A44529" w:rsidP="00276971"/>
    <w:p w:rsidR="00A44529" w:rsidRDefault="00A44529" w:rsidP="00276971"/>
    <w:p w:rsidR="00A44529" w:rsidRDefault="00A44529" w:rsidP="00276971"/>
    <w:p w:rsidR="00A44529" w:rsidRDefault="00A44529" w:rsidP="00276971"/>
    <w:p w:rsidR="00A44529" w:rsidRDefault="00A44529" w:rsidP="00276971"/>
    <w:p w:rsidR="00A44529" w:rsidRDefault="00A44529" w:rsidP="00276971"/>
    <w:p w:rsidR="00A44529" w:rsidRDefault="00A44529" w:rsidP="00276971"/>
    <w:p w:rsidR="00A44529" w:rsidRDefault="00A44529" w:rsidP="00276971"/>
    <w:p w:rsidR="00A44529" w:rsidRDefault="00A44529" w:rsidP="00276971"/>
    <w:p w:rsidR="00A44529" w:rsidRDefault="00A44529" w:rsidP="00276971"/>
    <w:p w:rsidR="00A44529" w:rsidRDefault="00A44529" w:rsidP="00276971"/>
    <w:p w:rsidR="00A44529" w:rsidRDefault="00A44529" w:rsidP="00276971"/>
    <w:p w:rsidR="00A44529" w:rsidRDefault="00A44529" w:rsidP="00276971"/>
    <w:p w:rsidR="00A44529" w:rsidRDefault="00A44529" w:rsidP="00276971"/>
    <w:p w:rsidR="00A44529" w:rsidRDefault="00A44529" w:rsidP="00276971"/>
    <w:p w:rsidR="00A44529" w:rsidRDefault="00A44529" w:rsidP="00276971"/>
    <w:p w:rsidR="00A44529" w:rsidRDefault="00A44529" w:rsidP="00276971"/>
    <w:p w:rsidR="00A44529" w:rsidRDefault="00A44529" w:rsidP="00276971"/>
    <w:p w:rsidR="00A44529" w:rsidRDefault="00A44529" w:rsidP="00276971"/>
    <w:p w:rsidR="00A44529" w:rsidRDefault="00A44529" w:rsidP="00276971"/>
    <w:p w:rsidR="00A44529" w:rsidRDefault="00A44529" w:rsidP="00276971"/>
    <w:p w:rsidR="00A44529" w:rsidRDefault="00A44529" w:rsidP="00276971"/>
    <w:p w:rsidR="00A44529" w:rsidRDefault="00A44529" w:rsidP="00276971"/>
    <w:p w:rsidR="00A44529" w:rsidRDefault="00A44529" w:rsidP="00276971"/>
    <w:p w:rsidR="00A44529" w:rsidRDefault="00A44529" w:rsidP="00276971">
      <w:bookmarkStart w:id="0" w:name="_GoBack"/>
      <w:bookmarkEnd w:id="0"/>
    </w:p>
    <w:sectPr w:rsidR="00A44529" w:rsidSect="00E95FA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09E" w:rsidRDefault="008A709E">
      <w:r>
        <w:separator/>
      </w:r>
    </w:p>
  </w:endnote>
  <w:endnote w:type="continuationSeparator" w:id="0">
    <w:p w:rsidR="008A709E" w:rsidRDefault="008A7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09E" w:rsidRDefault="008A709E">
      <w:r>
        <w:separator/>
      </w:r>
    </w:p>
  </w:footnote>
  <w:footnote w:type="continuationSeparator" w:id="0">
    <w:p w:rsidR="008A709E" w:rsidRDefault="008A709E">
      <w:r>
        <w:continuationSeparator/>
      </w:r>
    </w:p>
  </w:footnote>
  <w:footnote w:id="1">
    <w:p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rsidR="005F7D45" w:rsidRPr="005F7D45" w:rsidRDefault="005F7D45" w:rsidP="005F7D45">
      <w:pPr>
        <w:rPr>
          <w:i/>
          <w:sz w:val="20"/>
          <w:szCs w:val="20"/>
        </w:rPr>
      </w:pPr>
      <w:r w:rsidRPr="005F7D45">
        <w:rPr>
          <w:i/>
          <w:sz w:val="20"/>
          <w:szCs w:val="20"/>
        </w:rPr>
        <w:t xml:space="preserve">    a) fyzická osoba přihlášená v obci nebo</w:t>
      </w:r>
    </w:p>
    <w:p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rsidR="00E95FA0" w:rsidRPr="00F32D58" w:rsidRDefault="00E95FA0" w:rsidP="00E95FA0">
      <w:pPr>
        <w:pStyle w:val="Textpoznpodarou"/>
        <w:numPr>
          <w:ilvl w:val="0"/>
          <w:numId w:val="43"/>
        </w:numPr>
        <w:jc w:val="both"/>
        <w:rPr>
          <w:i/>
        </w:rPr>
      </w:pPr>
      <w:r w:rsidRPr="00F32D58">
        <w:rPr>
          <w:i/>
        </w:rPr>
        <w:t xml:space="preserve"> kterému byl povolen trvalý pobyt,</w:t>
      </w:r>
    </w:p>
    <w:p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6">
    <w:p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1">
    <w:p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rsidR="0072676B" w:rsidRPr="00527AE6" w:rsidRDefault="0072676B" w:rsidP="00527AE6">
      <w:pPr>
        <w:pStyle w:val="Textpoznpodarou"/>
        <w:ind w:left="198"/>
        <w:jc w:val="both"/>
        <w:rPr>
          <w:i/>
        </w:rPr>
      </w:pPr>
      <w:r w:rsidRPr="00527AE6">
        <w:rPr>
          <w:i/>
        </w:rPr>
        <w:t>b) je tato fyzická osoba od poplatku osvobozena.</w:t>
      </w:r>
    </w:p>
    <w:p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rsidR="0072676B" w:rsidRPr="00527AE6" w:rsidRDefault="0072676B" w:rsidP="00527AE6">
      <w:pPr>
        <w:pStyle w:val="Textpoznpodarou"/>
        <w:ind w:left="198"/>
        <w:jc w:val="both"/>
        <w:rPr>
          <w:i/>
        </w:rPr>
      </w:pPr>
      <w:r w:rsidRPr="00527AE6">
        <w:rPr>
          <w:i/>
        </w:rPr>
        <w:t>b) poplatník nevlastní tuto nemovitou věc, nebo</w:t>
      </w:r>
    </w:p>
    <w:p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2">
    <w:p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3">
    <w:p w:rsidR="00AA5590" w:rsidRPr="00644D6E" w:rsidRDefault="00AA5590" w:rsidP="00AA5590">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9">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7">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28">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6">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8">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1"/>
  </w:num>
  <w:num w:numId="2">
    <w:abstractNumId w:val="16"/>
  </w:num>
  <w:num w:numId="3">
    <w:abstractNumId w:val="13"/>
  </w:num>
  <w:num w:numId="4">
    <w:abstractNumId w:val="3"/>
  </w:num>
  <w:num w:numId="5">
    <w:abstractNumId w:val="4"/>
  </w:num>
  <w:num w:numId="6">
    <w:abstractNumId w:val="39"/>
  </w:num>
  <w:num w:numId="7">
    <w:abstractNumId w:val="11"/>
  </w:num>
  <w:num w:numId="8">
    <w:abstractNumId w:val="37"/>
  </w:num>
  <w:num w:numId="9">
    <w:abstractNumId w:val="1"/>
  </w:num>
  <w:num w:numId="10">
    <w:abstractNumId w:val="15"/>
  </w:num>
  <w:num w:numId="11">
    <w:abstractNumId w:val="35"/>
  </w:num>
  <w:num w:numId="12">
    <w:abstractNumId w:val="38"/>
  </w:num>
  <w:num w:numId="13">
    <w:abstractNumId w:val="29"/>
  </w:num>
  <w:num w:numId="14">
    <w:abstractNumId w:val="31"/>
  </w:num>
  <w:num w:numId="15">
    <w:abstractNumId w:val="5"/>
  </w:num>
  <w:num w:numId="16">
    <w:abstractNumId w:val="42"/>
  </w:num>
  <w:num w:numId="17">
    <w:abstractNumId w:val="28"/>
  </w:num>
  <w:num w:numId="18">
    <w:abstractNumId w:val="6"/>
  </w:num>
  <w:num w:numId="19">
    <w:abstractNumId w:val="23"/>
  </w:num>
  <w:num w:numId="20">
    <w:abstractNumId w:val="40"/>
  </w:num>
  <w:num w:numId="21">
    <w:abstractNumId w:val="33"/>
  </w:num>
  <w:num w:numId="22">
    <w:abstractNumId w:val="20"/>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7"/>
  </w:num>
  <w:num w:numId="26">
    <w:abstractNumId w:val="21"/>
  </w:num>
  <w:num w:numId="27">
    <w:abstractNumId w:val="32"/>
  </w:num>
  <w:num w:numId="28">
    <w:abstractNumId w:val="0"/>
  </w:num>
  <w:num w:numId="29">
    <w:abstractNumId w:val="24"/>
  </w:num>
  <w:num w:numId="30">
    <w:abstractNumId w:val="2"/>
  </w:num>
  <w:num w:numId="31">
    <w:abstractNumId w:val="14"/>
  </w:num>
  <w:num w:numId="32">
    <w:abstractNumId w:val="7"/>
  </w:num>
  <w:num w:numId="33">
    <w:abstractNumId w:val="36"/>
  </w:num>
  <w:num w:numId="34">
    <w:abstractNumId w:val="26"/>
  </w:num>
  <w:num w:numId="35">
    <w:abstractNumId w:val="18"/>
  </w:num>
  <w:num w:numId="36">
    <w:abstractNumId w:val="19"/>
  </w:num>
  <w:num w:numId="37">
    <w:abstractNumId w:val="34"/>
  </w:num>
  <w:num w:numId="38">
    <w:abstractNumId w:val="25"/>
  </w:num>
  <w:num w:numId="39">
    <w:abstractNumId w:val="10"/>
  </w:num>
  <w:num w:numId="40">
    <w:abstractNumId w:val="8"/>
  </w:num>
  <w:num w:numId="41">
    <w:abstractNumId w:val="22"/>
  </w:num>
  <w:num w:numId="42">
    <w:abstractNumId w:val="27"/>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2430A"/>
    <w:rsid w:val="0012476D"/>
    <w:rsid w:val="00125A86"/>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672F8"/>
    <w:rsid w:val="00276971"/>
    <w:rsid w:val="0028494E"/>
    <w:rsid w:val="00285BAE"/>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D58EA"/>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759B"/>
    <w:rsid w:val="006E2B5B"/>
    <w:rsid w:val="006E391F"/>
    <w:rsid w:val="006F16F1"/>
    <w:rsid w:val="0070089A"/>
    <w:rsid w:val="00703C19"/>
    <w:rsid w:val="0072122F"/>
    <w:rsid w:val="0072492C"/>
    <w:rsid w:val="0072596B"/>
    <w:rsid w:val="0072676B"/>
    <w:rsid w:val="007342BB"/>
    <w:rsid w:val="00740C83"/>
    <w:rsid w:val="00750241"/>
    <w:rsid w:val="00767C2B"/>
    <w:rsid w:val="007749FB"/>
    <w:rsid w:val="00785A85"/>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357"/>
    <w:rsid w:val="00860A23"/>
    <w:rsid w:val="00873482"/>
    <w:rsid w:val="0087421A"/>
    <w:rsid w:val="00884A5E"/>
    <w:rsid w:val="00892123"/>
    <w:rsid w:val="008A0293"/>
    <w:rsid w:val="008A2DB7"/>
    <w:rsid w:val="008A709E"/>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44529"/>
    <w:rsid w:val="00A51AB2"/>
    <w:rsid w:val="00A6442E"/>
    <w:rsid w:val="00A82881"/>
    <w:rsid w:val="00A84BC6"/>
    <w:rsid w:val="00A85DDF"/>
    <w:rsid w:val="00AA14F8"/>
    <w:rsid w:val="00AA5590"/>
    <w:rsid w:val="00AB670D"/>
    <w:rsid w:val="00AF3041"/>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B4041"/>
    <w:rsid w:val="00CB40CA"/>
    <w:rsid w:val="00CC724C"/>
    <w:rsid w:val="00CE0470"/>
    <w:rsid w:val="00CF1119"/>
    <w:rsid w:val="00D233A2"/>
    <w:rsid w:val="00D23504"/>
    <w:rsid w:val="00D26BBB"/>
    <w:rsid w:val="00D33447"/>
    <w:rsid w:val="00D603FA"/>
    <w:rsid w:val="00D64CFA"/>
    <w:rsid w:val="00DA00B1"/>
    <w:rsid w:val="00DA145B"/>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5209"/>
    <w:rsid w:val="00E16931"/>
    <w:rsid w:val="00E208CD"/>
    <w:rsid w:val="00E257DF"/>
    <w:rsid w:val="00E34677"/>
    <w:rsid w:val="00E459C2"/>
    <w:rsid w:val="00E463B9"/>
    <w:rsid w:val="00E51721"/>
    <w:rsid w:val="00E51D71"/>
    <w:rsid w:val="00E57A36"/>
    <w:rsid w:val="00E6315A"/>
    <w:rsid w:val="00E64DBD"/>
    <w:rsid w:val="00E660F4"/>
    <w:rsid w:val="00E70CA6"/>
    <w:rsid w:val="00E70DF4"/>
    <w:rsid w:val="00E72B30"/>
    <w:rsid w:val="00E76844"/>
    <w:rsid w:val="00E76AF4"/>
    <w:rsid w:val="00E829E0"/>
    <w:rsid w:val="00E95FA0"/>
    <w:rsid w:val="00EA3E6F"/>
    <w:rsid w:val="00EA606E"/>
    <w:rsid w:val="00EB0CE7"/>
    <w:rsid w:val="00EB3E7D"/>
    <w:rsid w:val="00EC6E98"/>
    <w:rsid w:val="00ED1975"/>
    <w:rsid w:val="00ED4053"/>
    <w:rsid w:val="00EE00AC"/>
    <w:rsid w:val="00EF0543"/>
    <w:rsid w:val="00EF4279"/>
    <w:rsid w:val="00F11ABB"/>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E72B3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 w:type="character" w:customStyle="1" w:styleId="Nadpis1Char">
    <w:name w:val="Nadpis 1 Char"/>
    <w:basedOn w:val="Standardnpsmoodstavce"/>
    <w:link w:val="Nadpis1"/>
    <w:rsid w:val="00E72B30"/>
    <w:rPr>
      <w:rFonts w:eastAsia="Arial Unicode MS"/>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E72B3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 w:type="character" w:customStyle="1" w:styleId="Nadpis1Char">
    <w:name w:val="Nadpis 1 Char"/>
    <w:basedOn w:val="Standardnpsmoodstavce"/>
    <w:link w:val="Nadpis1"/>
    <w:rsid w:val="00E72B30"/>
    <w:rPr>
      <w:rFonts w:eastAsia="Arial Unicode M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A163E7-3340-4833-B76E-89EA2F0E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639</Words>
  <Characters>3775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creator>Mgr. Martin Pech</dc:creator>
  <cp:lastModifiedBy>Lucie Kubínková</cp:lastModifiedBy>
  <cp:revision>4</cp:revision>
  <cp:lastPrinted>2023-10-03T07:08:00Z</cp:lastPrinted>
  <dcterms:created xsi:type="dcterms:W3CDTF">2023-11-08T08:47:00Z</dcterms:created>
  <dcterms:modified xsi:type="dcterms:W3CDTF">2023-11-08T09:22:00Z</dcterms:modified>
</cp:coreProperties>
</file>