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02BC" w14:textId="77777777" w:rsidR="00E40763" w:rsidRPr="0047068F" w:rsidRDefault="00E40763" w:rsidP="00E4076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bookmarkStart w:id="0" w:name="_Hlk189213131"/>
      <w:r>
        <w:rPr>
          <w:rFonts w:ascii="Arial" w:hAnsi="Arial" w:cs="Arial"/>
          <w:b/>
          <w:bCs/>
        </w:rPr>
        <w:t>Obec Jenišov</w:t>
      </w:r>
    </w:p>
    <w:p w14:paraId="57CDB425" w14:textId="77777777" w:rsidR="00E40763" w:rsidRDefault="00E40763" w:rsidP="00E40763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>
        <w:rPr>
          <w:rFonts w:ascii="Arial" w:hAnsi="Arial" w:cs="Arial"/>
          <w:b/>
          <w:bCs/>
        </w:rPr>
        <w:t>obce Jenišov</w:t>
      </w:r>
    </w:p>
    <w:p w14:paraId="0984E515" w14:textId="77777777" w:rsidR="00E40763" w:rsidRPr="0047068F" w:rsidRDefault="00E40763" w:rsidP="00E40763">
      <w:pPr>
        <w:spacing w:line="276" w:lineRule="auto"/>
        <w:jc w:val="center"/>
        <w:rPr>
          <w:rFonts w:ascii="Arial" w:hAnsi="Arial" w:cs="Arial"/>
          <w:b/>
        </w:rPr>
      </w:pPr>
    </w:p>
    <w:p w14:paraId="4A5510D9" w14:textId="77777777" w:rsidR="00E40763" w:rsidRDefault="00E40763" w:rsidP="00E4076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obce Jenišov</w:t>
      </w:r>
    </w:p>
    <w:p w14:paraId="3C7433D7" w14:textId="380F1D29" w:rsidR="00E40763" w:rsidRPr="003A5F61" w:rsidRDefault="00E40763" w:rsidP="00E40763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A5F61">
        <w:rPr>
          <w:rFonts w:ascii="Arial" w:hAnsi="Arial" w:cs="Arial"/>
          <w:b/>
          <w:bCs/>
        </w:rPr>
        <w:t xml:space="preserve">o zákazu </w:t>
      </w:r>
      <w:r>
        <w:rPr>
          <w:rFonts w:ascii="Arial" w:hAnsi="Arial" w:cs="Arial"/>
          <w:b/>
          <w:bCs/>
        </w:rPr>
        <w:t xml:space="preserve">požívání </w:t>
      </w:r>
      <w:r w:rsidRPr="003A5F61">
        <w:rPr>
          <w:rFonts w:ascii="Arial" w:hAnsi="Arial" w:cs="Arial"/>
          <w:b/>
          <w:bCs/>
        </w:rPr>
        <w:t xml:space="preserve">alkoholických nápojů </w:t>
      </w:r>
      <w:r w:rsidR="00146434">
        <w:rPr>
          <w:rFonts w:ascii="Arial" w:hAnsi="Arial" w:cs="Arial"/>
          <w:b/>
          <w:bCs/>
        </w:rPr>
        <w:t xml:space="preserve">a jiných návykových látek </w:t>
      </w:r>
      <w:r w:rsidRPr="003A5F61">
        <w:rPr>
          <w:rFonts w:ascii="Arial" w:hAnsi="Arial" w:cs="Arial"/>
          <w:b/>
          <w:bCs/>
        </w:rPr>
        <w:t xml:space="preserve">za účelem zabezpečení místních záležitostí veřejného pořádku na vymezených veřejných prostranstvích  </w:t>
      </w:r>
    </w:p>
    <w:p w14:paraId="50F5A53B" w14:textId="77777777" w:rsidR="00E40763" w:rsidRPr="006647CE" w:rsidRDefault="00E40763" w:rsidP="00E40763">
      <w:pPr>
        <w:rPr>
          <w:rFonts w:ascii="Arial" w:hAnsi="Arial" w:cs="Arial"/>
          <w:b/>
          <w:sz w:val="22"/>
          <w:szCs w:val="22"/>
          <w:u w:val="single"/>
        </w:rPr>
      </w:pPr>
    </w:p>
    <w:p w14:paraId="7AD0B860" w14:textId="77777777" w:rsidR="00E40763" w:rsidRPr="00AF0E08" w:rsidRDefault="00E40763" w:rsidP="00E40763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AF0E08">
        <w:rPr>
          <w:rFonts w:ascii="Arial" w:hAnsi="Arial" w:cs="Arial"/>
          <w:sz w:val="22"/>
          <w:szCs w:val="22"/>
        </w:rPr>
        <w:t xml:space="preserve">Zastupitelstvo obce Jenišov se na svém zasedání dne 4. února 2025 usnesením </w:t>
      </w:r>
      <w:r w:rsidRPr="00AF0E08">
        <w:rPr>
          <w:rFonts w:ascii="Arial" w:hAnsi="Arial" w:cs="Arial"/>
          <w:sz w:val="22"/>
          <w:szCs w:val="22"/>
        </w:rPr>
        <w:br/>
        <w:t>č. ……… usneslo vydat na základě § 17 odst. 2 písm. a) zákona č. 65/2017 Sb., o ochraně zdraví před škodlivými účinky návykových látek, ve znění pozdějších předpisů, a v souladu s § 10 písm. d) a § 84 odst. 2 písm. h) zákona č. 128/2000 Sb., o obcích (obecní zřízení), ve znění pozdějších předpisů, tuto obecně závaznou vyhlášku (dále jen „vyhláška“):</w:t>
      </w:r>
    </w:p>
    <w:p w14:paraId="343E22F4" w14:textId="77777777" w:rsidR="00E40763" w:rsidRPr="00733C9D" w:rsidRDefault="00E40763" w:rsidP="00E40763">
      <w:pPr>
        <w:spacing w:after="120"/>
        <w:jc w:val="both"/>
        <w:rPr>
          <w:rFonts w:ascii="Arial" w:hAnsi="Arial" w:cs="Arial"/>
        </w:rPr>
      </w:pPr>
    </w:p>
    <w:p w14:paraId="4ECFA9A8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1</w:t>
      </w:r>
    </w:p>
    <w:p w14:paraId="0FAC62A8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Předmět a cíl</w:t>
      </w:r>
    </w:p>
    <w:p w14:paraId="63518B97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</w:p>
    <w:p w14:paraId="4A650169" w14:textId="77777777" w:rsidR="00E40763" w:rsidRPr="006931FF" w:rsidRDefault="00E40763" w:rsidP="00E40763">
      <w:pPr>
        <w:pStyle w:val="Odstavecseseznamem"/>
        <w:numPr>
          <w:ilvl w:val="0"/>
          <w:numId w:val="1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Předmětem této obecně závazné vyhlášky je zákaz požívání alkoholických nápojů</w:t>
      </w:r>
      <w:r>
        <w:rPr>
          <w:rFonts w:ascii="Arial" w:hAnsi="Arial" w:cs="Arial"/>
          <w:sz w:val="22"/>
          <w:szCs w:val="22"/>
        </w:rPr>
        <w:t xml:space="preserve"> a jiných návykových látek</w:t>
      </w:r>
      <w:r w:rsidRPr="006931FF">
        <w:rPr>
          <w:rFonts w:ascii="Arial" w:hAnsi="Arial" w:cs="Arial"/>
          <w:sz w:val="22"/>
          <w:szCs w:val="22"/>
        </w:rPr>
        <w:t>‚</w:t>
      </w:r>
      <w:r>
        <w:rPr>
          <w:rFonts w:ascii="Arial" w:hAnsi="Arial" w:cs="Arial"/>
          <w:sz w:val="22"/>
          <w:szCs w:val="22"/>
        </w:rPr>
        <w:t xml:space="preserve"> neboť</w:t>
      </w:r>
      <w:r w:rsidRPr="006931FF">
        <w:rPr>
          <w:rFonts w:ascii="Arial" w:hAnsi="Arial" w:cs="Arial"/>
          <w:sz w:val="22"/>
          <w:szCs w:val="22"/>
        </w:rPr>
        <w:t xml:space="preserve"> se jedná o činnost, která by mohla narušit veřejný pořádek v obci nebo být v rozporu s</w:t>
      </w:r>
      <w:r>
        <w:rPr>
          <w:rFonts w:ascii="Arial" w:hAnsi="Arial" w:cs="Arial"/>
          <w:sz w:val="22"/>
          <w:szCs w:val="22"/>
        </w:rPr>
        <w:t> </w:t>
      </w:r>
      <w:r w:rsidRPr="006931FF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1FF40605" w14:textId="77777777" w:rsidR="00E40763" w:rsidRPr="006931FF" w:rsidRDefault="00E40763" w:rsidP="00E407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979E5E" w14:textId="77777777" w:rsidR="00E40763" w:rsidRPr="00493E4E" w:rsidRDefault="00E40763" w:rsidP="00E40763">
      <w:pPr>
        <w:pStyle w:val="Odstavecseseznamem"/>
        <w:numPr>
          <w:ilvl w:val="0"/>
          <w:numId w:val="1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Cílem této obecně závazné vyhlášky je </w:t>
      </w:r>
      <w:r>
        <w:rPr>
          <w:rFonts w:ascii="Arial" w:hAnsi="Arial" w:cs="Arial"/>
          <w:sz w:val="22"/>
          <w:szCs w:val="22"/>
        </w:rPr>
        <w:t>vytvoření opatření směřujících k zabezpečení místních záležitostí veřejného pořádku jako stavu, který umožňuje pokojné soužití občanů i návštěvníků obce, a současně vytváření příznivých podmínek pro život a zlepšování estetického vzhledu obce</w:t>
      </w:r>
      <w:r w:rsidRPr="006931FF">
        <w:rPr>
          <w:rFonts w:ascii="Arial" w:hAnsi="Arial" w:cs="Arial"/>
          <w:sz w:val="22"/>
          <w:szCs w:val="22"/>
        </w:rPr>
        <w:t>.</w:t>
      </w:r>
    </w:p>
    <w:p w14:paraId="26A370F7" w14:textId="77777777" w:rsidR="00E40763" w:rsidRPr="006931FF" w:rsidRDefault="00E40763" w:rsidP="00E40763">
      <w:pPr>
        <w:jc w:val="both"/>
        <w:rPr>
          <w:rFonts w:ascii="Arial" w:hAnsi="Arial" w:cs="Arial"/>
          <w:sz w:val="22"/>
          <w:szCs w:val="22"/>
        </w:rPr>
      </w:pPr>
    </w:p>
    <w:p w14:paraId="67316E19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2</w:t>
      </w:r>
    </w:p>
    <w:p w14:paraId="6E59A206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Vymezení pojmů</w:t>
      </w:r>
    </w:p>
    <w:p w14:paraId="7FA9C46D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</w:p>
    <w:p w14:paraId="2EE17A5E" w14:textId="77777777" w:rsidR="00E40763" w:rsidRPr="006931FF" w:rsidRDefault="00E40763" w:rsidP="00E40763">
      <w:pPr>
        <w:pStyle w:val="Odstavecseseznamem"/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6931F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B2029DD" w14:textId="77777777" w:rsidR="00E40763" w:rsidRPr="006931FF" w:rsidRDefault="00E40763" w:rsidP="00E40763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3BF2C23A" w14:textId="77777777" w:rsidR="00E40763" w:rsidRDefault="00E40763" w:rsidP="00E40763">
      <w:pPr>
        <w:pStyle w:val="Odstavecseseznamem"/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Alkoholickým nápojem je nápoj obsahující více než 0,5 % objemových ethanolu</w:t>
      </w:r>
      <w:r>
        <w:rPr>
          <w:rFonts w:ascii="Arial" w:hAnsi="Arial" w:cs="Arial"/>
          <w:sz w:val="22"/>
          <w:szCs w:val="22"/>
        </w:rPr>
        <w:t>.</w:t>
      </w:r>
      <w:r w:rsidRPr="006931F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B11F4B9" w14:textId="77777777" w:rsidR="00E40763" w:rsidRPr="007D4153" w:rsidRDefault="00E40763" w:rsidP="00E40763">
      <w:pPr>
        <w:pStyle w:val="Odstavecseseznamem"/>
        <w:rPr>
          <w:rFonts w:ascii="Arial" w:hAnsi="Arial" w:cs="Arial"/>
          <w:sz w:val="22"/>
          <w:szCs w:val="22"/>
        </w:rPr>
      </w:pPr>
    </w:p>
    <w:p w14:paraId="2AE64C41" w14:textId="77777777" w:rsidR="00E40763" w:rsidRPr="007D4153" w:rsidRDefault="00E40763" w:rsidP="00E40763">
      <w:pPr>
        <w:pStyle w:val="Odstavecseseznamem"/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7D4153">
        <w:rPr>
          <w:rFonts w:ascii="Arial" w:hAnsi="Arial" w:cs="Arial"/>
          <w:sz w:val="22"/>
          <w:szCs w:val="22"/>
        </w:rPr>
        <w:t>Návykovou látkou se rozumí alkohol, omamné látky, psychotropní látky a ostatní látky způsobilé nepříznivě ovlivnit psychiku člověka nebo jeho ovládací nebo rozpoznávací schopnosti nebo sociální chování.</w:t>
      </w:r>
      <w:r w:rsidRPr="00425EDC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0081495" w14:textId="77777777" w:rsidR="00E40763" w:rsidRPr="007D4153" w:rsidRDefault="00E40763" w:rsidP="00E40763">
      <w:pPr>
        <w:spacing w:after="120"/>
        <w:jc w:val="both"/>
        <w:rPr>
          <w:rFonts w:ascii="Arial" w:hAnsi="Arial" w:cs="Arial"/>
        </w:rPr>
      </w:pPr>
    </w:p>
    <w:p w14:paraId="310A7019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3</w:t>
      </w:r>
    </w:p>
    <w:p w14:paraId="787B2BFF" w14:textId="77777777" w:rsidR="00E40763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 xml:space="preserve">Zákaz požívání alkoholických nápojů a </w:t>
      </w:r>
      <w:r w:rsidRPr="00425EDC">
        <w:rPr>
          <w:rFonts w:ascii="Arial" w:hAnsi="Arial" w:cs="Arial"/>
          <w:b/>
          <w:bCs/>
          <w:sz w:val="22"/>
          <w:szCs w:val="22"/>
        </w:rPr>
        <w:t xml:space="preserve">jiných návykových látek </w:t>
      </w:r>
      <w:r w:rsidRPr="00425EDC">
        <w:rPr>
          <w:rFonts w:ascii="Arial" w:hAnsi="Arial" w:cs="Arial"/>
          <w:b/>
          <w:sz w:val="22"/>
          <w:szCs w:val="22"/>
        </w:rPr>
        <w:t>na některých veřejných prostranstvích</w:t>
      </w:r>
    </w:p>
    <w:p w14:paraId="2853C954" w14:textId="77777777" w:rsidR="00E40763" w:rsidRDefault="00E40763" w:rsidP="00E40763">
      <w:pPr>
        <w:jc w:val="center"/>
        <w:rPr>
          <w:rFonts w:ascii="Arial" w:hAnsi="Arial" w:cs="Arial"/>
          <w:b/>
        </w:rPr>
      </w:pPr>
    </w:p>
    <w:p w14:paraId="09856B76" w14:textId="5E3F9616" w:rsidR="00E40763" w:rsidRPr="00AF0E08" w:rsidRDefault="00E40763" w:rsidP="00E40763">
      <w:pPr>
        <w:jc w:val="both"/>
        <w:rPr>
          <w:rFonts w:ascii="Arial" w:hAnsi="Arial" w:cs="Arial"/>
          <w:b/>
        </w:rPr>
      </w:pPr>
      <w:r w:rsidRPr="00AF0E08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a požívání jiných návykových látek je </w:t>
      </w:r>
      <w:r w:rsidRPr="00AF0E08">
        <w:rPr>
          <w:rFonts w:ascii="Arial" w:hAnsi="Arial" w:cs="Arial"/>
          <w:sz w:val="22"/>
          <w:szCs w:val="22"/>
        </w:rPr>
        <w:lastRenderedPageBreak/>
        <w:t xml:space="preserve">zakázáno na veřejném prostranství v okruhu </w:t>
      </w:r>
      <w:r>
        <w:rPr>
          <w:rFonts w:ascii="Arial" w:hAnsi="Arial" w:cs="Arial"/>
          <w:sz w:val="22"/>
          <w:szCs w:val="22"/>
        </w:rPr>
        <w:t>1</w:t>
      </w:r>
      <w:r w:rsidRPr="00AF0E08">
        <w:rPr>
          <w:rFonts w:ascii="Arial" w:hAnsi="Arial" w:cs="Arial"/>
          <w:sz w:val="22"/>
          <w:szCs w:val="22"/>
        </w:rPr>
        <w:t>0 m od hranice vodní plochy rybníka</w:t>
      </w:r>
      <w:r w:rsidR="00830F96">
        <w:rPr>
          <w:rFonts w:ascii="Arial" w:hAnsi="Arial" w:cs="Arial"/>
          <w:sz w:val="22"/>
          <w:szCs w:val="22"/>
        </w:rPr>
        <w:t xml:space="preserve"> na parc. č. 620/1 v k. ú. Jenišov</w:t>
      </w:r>
      <w:r w:rsidRPr="00AF0E08">
        <w:rPr>
          <w:rFonts w:ascii="Arial" w:hAnsi="Arial" w:cs="Arial"/>
          <w:sz w:val="22"/>
          <w:szCs w:val="22"/>
        </w:rPr>
        <w:t xml:space="preserve">, vymezeného v příloze č. </w:t>
      </w:r>
      <w:r>
        <w:rPr>
          <w:rFonts w:ascii="Arial" w:hAnsi="Arial" w:cs="Arial"/>
          <w:sz w:val="22"/>
          <w:szCs w:val="22"/>
        </w:rPr>
        <w:t>1</w:t>
      </w:r>
      <w:r w:rsidRPr="00AF0E08">
        <w:rPr>
          <w:rFonts w:ascii="Arial" w:hAnsi="Arial" w:cs="Arial"/>
          <w:sz w:val="22"/>
          <w:szCs w:val="22"/>
        </w:rPr>
        <w:t xml:space="preserve"> této vyhlášky a na všech autobusových zastávkách, dětských </w:t>
      </w:r>
      <w:bookmarkEnd w:id="0"/>
      <w:r w:rsidRPr="00AF0E08">
        <w:rPr>
          <w:rFonts w:ascii="Arial" w:hAnsi="Arial" w:cs="Arial"/>
          <w:sz w:val="22"/>
          <w:szCs w:val="22"/>
        </w:rPr>
        <w:t xml:space="preserve">hřištích a veřejných sportovištích na celém území obce Jenišov. </w:t>
      </w:r>
    </w:p>
    <w:p w14:paraId="42E29546" w14:textId="618826BA" w:rsidR="00E40763" w:rsidRDefault="00E40763" w:rsidP="00E40763"/>
    <w:p w14:paraId="3F42A3CF" w14:textId="77777777" w:rsidR="00E40763" w:rsidRDefault="00E40763" w:rsidP="00E40763"/>
    <w:p w14:paraId="2FEF6F6C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4</w:t>
      </w:r>
    </w:p>
    <w:p w14:paraId="0F924646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Výjimka ze zákazu požívání alkoholických nápojů na veřejných prostranstvích</w:t>
      </w:r>
    </w:p>
    <w:p w14:paraId="799E9C34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</w:p>
    <w:p w14:paraId="54DB809C" w14:textId="77777777" w:rsidR="00E40763" w:rsidRPr="00AF0E08" w:rsidRDefault="00E40763" w:rsidP="00E40763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F0E08">
        <w:rPr>
          <w:rFonts w:ascii="Arial" w:hAnsi="Arial" w:cs="Arial"/>
          <w:sz w:val="22"/>
          <w:szCs w:val="22"/>
        </w:rPr>
        <w:t>Zákaz podle čl. 3 se nevztahuje na:</w:t>
      </w:r>
    </w:p>
    <w:p w14:paraId="03E1B51F" w14:textId="77777777" w:rsidR="00E40763" w:rsidRPr="007A7BE8" w:rsidRDefault="00E40763" w:rsidP="00E4076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 xml:space="preserve">prostory restauračních předzahrádek v rámci provozní doby dané provozovny; </w:t>
      </w:r>
    </w:p>
    <w:p w14:paraId="04EE0E94" w14:textId="77777777" w:rsidR="00E40763" w:rsidRPr="007A7BE8" w:rsidRDefault="00E40763" w:rsidP="00E4076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 xml:space="preserve">kulturní, sportovní a jiné společenské akce, pokud se v rámci nich uskutečňuje prodej alkoholických nápojů, a to vždy v době a místě konání těchto akcí;  </w:t>
      </w:r>
    </w:p>
    <w:p w14:paraId="3BB1EC9A" w14:textId="77777777" w:rsidR="00E40763" w:rsidRDefault="00E40763" w:rsidP="00E4076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den</w:t>
      </w:r>
      <w:r w:rsidRPr="007A7BE8">
        <w:rPr>
          <w:rFonts w:ascii="Arial" w:hAnsi="Arial" w:cs="Arial"/>
          <w:iCs/>
          <w:sz w:val="22"/>
          <w:szCs w:val="22"/>
        </w:rPr>
        <w:t xml:space="preserve"> 31. prosince kalendářního roku.</w:t>
      </w:r>
    </w:p>
    <w:p w14:paraId="33CEA990" w14:textId="77777777" w:rsidR="00E40763" w:rsidRDefault="00E40763" w:rsidP="00E40763">
      <w:pPr>
        <w:pStyle w:val="Odstavecseseznamem"/>
        <w:spacing w:after="12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A4BB615" w14:textId="77777777" w:rsidR="00E40763" w:rsidRPr="00AF0E08" w:rsidRDefault="00E40763" w:rsidP="00E40763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AF0E08">
        <w:rPr>
          <w:rFonts w:ascii="Arial" w:hAnsi="Arial" w:cs="Arial"/>
          <w:sz w:val="22"/>
          <w:szCs w:val="22"/>
        </w:rPr>
        <w:t xml:space="preserve">Výjimky uvedené v odst. </w:t>
      </w:r>
      <w:r>
        <w:rPr>
          <w:rFonts w:ascii="Arial" w:hAnsi="Arial" w:cs="Arial"/>
          <w:sz w:val="22"/>
          <w:szCs w:val="22"/>
        </w:rPr>
        <w:t>1</w:t>
      </w:r>
      <w:r w:rsidRPr="00AF0E08">
        <w:rPr>
          <w:rFonts w:ascii="Arial" w:hAnsi="Arial" w:cs="Arial"/>
          <w:sz w:val="22"/>
          <w:szCs w:val="22"/>
        </w:rPr>
        <w:t xml:space="preserve"> tohoto článku se nevztahují na požívání jiných návykových látek.</w:t>
      </w:r>
    </w:p>
    <w:p w14:paraId="65950304" w14:textId="77777777" w:rsidR="00E40763" w:rsidRPr="00733C9D" w:rsidRDefault="00E40763" w:rsidP="00E40763">
      <w:pPr>
        <w:jc w:val="both"/>
        <w:rPr>
          <w:rFonts w:ascii="Arial" w:hAnsi="Arial" w:cs="Arial"/>
        </w:rPr>
      </w:pPr>
    </w:p>
    <w:p w14:paraId="20A1A3EB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5</w:t>
      </w:r>
    </w:p>
    <w:p w14:paraId="741A44B0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Účinnost</w:t>
      </w:r>
    </w:p>
    <w:p w14:paraId="2EC9F75E" w14:textId="77777777" w:rsidR="00E40763" w:rsidRPr="006931FF" w:rsidRDefault="00E40763" w:rsidP="00E40763">
      <w:pPr>
        <w:jc w:val="center"/>
        <w:rPr>
          <w:rFonts w:ascii="Arial" w:hAnsi="Arial" w:cs="Arial"/>
          <w:b/>
          <w:sz w:val="22"/>
          <w:szCs w:val="22"/>
        </w:rPr>
      </w:pPr>
    </w:p>
    <w:p w14:paraId="1523AC7D" w14:textId="77777777" w:rsidR="00E40763" w:rsidRPr="006931FF" w:rsidRDefault="00E40763" w:rsidP="00E40763">
      <w:pPr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49CFB00" w14:textId="77777777" w:rsidR="00E40763" w:rsidRPr="00733C9D" w:rsidRDefault="00E40763" w:rsidP="00E4076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6555DC54" w14:textId="77777777" w:rsidR="00E40763" w:rsidRDefault="00E40763" w:rsidP="00E4076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29F27E99" w14:textId="77777777" w:rsidR="00E40763" w:rsidRDefault="00E40763" w:rsidP="00E4076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56EF85A1" w14:textId="77777777" w:rsidR="00E40763" w:rsidRPr="00733C9D" w:rsidRDefault="00E40763" w:rsidP="00E4076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 xml:space="preserve">  </w:t>
      </w:r>
    </w:p>
    <w:p w14:paraId="3DE6475B" w14:textId="77777777" w:rsidR="00E40763" w:rsidRPr="00245AFC" w:rsidRDefault="00E40763" w:rsidP="00E4076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5AFC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Mgr. Jiří Stehlík </w:t>
      </w:r>
      <w:r w:rsidRPr="00245AFC">
        <w:rPr>
          <w:rFonts w:ascii="Arial" w:hAnsi="Arial" w:cs="Arial"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Roman Pilous</w:t>
      </w:r>
    </w:p>
    <w:p w14:paraId="5F1E7EB3" w14:textId="464C4E0B" w:rsidR="00E40763" w:rsidRDefault="00E40763" w:rsidP="00E40763">
      <w:pPr>
        <w:rPr>
          <w:rFonts w:ascii="Arial" w:hAnsi="Arial" w:cs="Arial"/>
          <w:sz w:val="22"/>
          <w:szCs w:val="22"/>
        </w:rPr>
      </w:pPr>
      <w:r w:rsidRPr="00245AFC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>starosta</w:t>
      </w:r>
      <w:r w:rsidRPr="00245AFC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245AFC">
        <w:rPr>
          <w:rFonts w:ascii="Arial" w:hAnsi="Arial" w:cs="Arial"/>
          <w:sz w:val="22"/>
          <w:szCs w:val="22"/>
        </w:rPr>
        <w:t>starosta</w:t>
      </w:r>
    </w:p>
    <w:p w14:paraId="17F2F42D" w14:textId="77777777" w:rsidR="000E373F" w:rsidRPr="000E373F" w:rsidRDefault="000E373F" w:rsidP="000E373F"/>
    <w:p w14:paraId="0BE25196" w14:textId="77777777" w:rsidR="000E373F" w:rsidRPr="000E373F" w:rsidRDefault="000E373F" w:rsidP="000E373F"/>
    <w:p w14:paraId="0A50E052" w14:textId="77777777" w:rsidR="000E373F" w:rsidRPr="000E373F" w:rsidRDefault="000E373F" w:rsidP="000E373F"/>
    <w:p w14:paraId="168A9789" w14:textId="77777777" w:rsidR="000E373F" w:rsidRPr="000E373F" w:rsidRDefault="000E373F" w:rsidP="000E373F"/>
    <w:p w14:paraId="12B4BADF" w14:textId="77777777" w:rsidR="000E373F" w:rsidRPr="000E373F" w:rsidRDefault="000E373F" w:rsidP="000E373F"/>
    <w:p w14:paraId="380DABC1" w14:textId="77777777" w:rsidR="000E373F" w:rsidRPr="000E373F" w:rsidRDefault="000E373F" w:rsidP="000E373F"/>
    <w:p w14:paraId="59405136" w14:textId="77777777" w:rsidR="000E373F" w:rsidRPr="000E373F" w:rsidRDefault="000E373F" w:rsidP="000E373F"/>
    <w:p w14:paraId="0DBAE9EF" w14:textId="77777777" w:rsidR="000E373F" w:rsidRPr="000E373F" w:rsidRDefault="000E373F" w:rsidP="000E373F"/>
    <w:p w14:paraId="4F075EC3" w14:textId="77777777" w:rsidR="000E373F" w:rsidRPr="000E373F" w:rsidRDefault="000E373F" w:rsidP="000E373F"/>
    <w:p w14:paraId="5664473A" w14:textId="77777777" w:rsidR="000E373F" w:rsidRPr="000E373F" w:rsidRDefault="000E373F" w:rsidP="000E373F"/>
    <w:p w14:paraId="7DFE36C6" w14:textId="77777777" w:rsidR="000E373F" w:rsidRPr="000E373F" w:rsidRDefault="000E373F" w:rsidP="000E373F"/>
    <w:p w14:paraId="336E4DA7" w14:textId="77777777" w:rsidR="000E373F" w:rsidRPr="000E373F" w:rsidRDefault="000E373F" w:rsidP="000E373F"/>
    <w:p w14:paraId="5779E5B8" w14:textId="77777777" w:rsidR="000E373F" w:rsidRPr="000E373F" w:rsidRDefault="000E373F" w:rsidP="000E373F"/>
    <w:p w14:paraId="04EB42FA" w14:textId="77777777" w:rsidR="000E373F" w:rsidRPr="000E373F" w:rsidRDefault="000E373F" w:rsidP="000E373F"/>
    <w:p w14:paraId="395A4525" w14:textId="77777777" w:rsidR="000E373F" w:rsidRPr="000E373F" w:rsidRDefault="000E373F" w:rsidP="000E373F"/>
    <w:p w14:paraId="51005793" w14:textId="77777777" w:rsidR="000E373F" w:rsidRPr="000E373F" w:rsidRDefault="000E373F" w:rsidP="000E373F"/>
    <w:p w14:paraId="64E6BC5E" w14:textId="77777777" w:rsidR="000E373F" w:rsidRPr="000E373F" w:rsidRDefault="000E373F" w:rsidP="000E373F"/>
    <w:p w14:paraId="4DB5392E" w14:textId="77777777" w:rsidR="000E373F" w:rsidRPr="000E373F" w:rsidRDefault="000E373F" w:rsidP="000E373F"/>
    <w:p w14:paraId="349BD401" w14:textId="77777777" w:rsidR="000E373F" w:rsidRDefault="000E373F" w:rsidP="000E373F">
      <w:pPr>
        <w:rPr>
          <w:rFonts w:ascii="Arial" w:hAnsi="Arial" w:cs="Arial"/>
          <w:sz w:val="22"/>
          <w:szCs w:val="22"/>
        </w:rPr>
      </w:pPr>
    </w:p>
    <w:p w14:paraId="5ED11CEB" w14:textId="77777777" w:rsidR="000E373F" w:rsidRPr="000E373F" w:rsidRDefault="000E373F" w:rsidP="000E373F"/>
    <w:p w14:paraId="5AB77B11" w14:textId="77777777" w:rsidR="000E373F" w:rsidRDefault="000E373F" w:rsidP="000E373F">
      <w:pPr>
        <w:rPr>
          <w:rFonts w:ascii="Arial" w:hAnsi="Arial" w:cs="Arial"/>
          <w:sz w:val="22"/>
          <w:szCs w:val="22"/>
        </w:rPr>
      </w:pPr>
    </w:p>
    <w:p w14:paraId="2E57643D" w14:textId="77777777" w:rsidR="000E373F" w:rsidRDefault="000E373F" w:rsidP="000E373F">
      <w:pPr>
        <w:jc w:val="center"/>
      </w:pPr>
    </w:p>
    <w:p w14:paraId="35F0E10C" w14:textId="77777777" w:rsidR="000E373F" w:rsidRDefault="000E373F" w:rsidP="000E373F">
      <w:pPr>
        <w:jc w:val="center"/>
      </w:pPr>
    </w:p>
    <w:p w14:paraId="1D5A0D4F" w14:textId="77777777" w:rsidR="000E373F" w:rsidRDefault="000E373F" w:rsidP="000E373F">
      <w:pPr>
        <w:jc w:val="center"/>
        <w:sectPr w:rsidR="000E373F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794B01" w14:textId="0FD32140" w:rsidR="000E373F" w:rsidRPr="000E373F" w:rsidRDefault="000E373F" w:rsidP="000E373F">
      <w:pPr>
        <w:rPr>
          <w:b/>
          <w:bCs/>
        </w:rPr>
      </w:pPr>
      <w:r w:rsidRPr="000E373F"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6DE7A11" wp14:editId="44D83465">
            <wp:simplePos x="0" y="0"/>
            <wp:positionH relativeFrom="column">
              <wp:posOffset>290195</wp:posOffset>
            </wp:positionH>
            <wp:positionV relativeFrom="paragraph">
              <wp:posOffset>428625</wp:posOffset>
            </wp:positionV>
            <wp:extent cx="8571865" cy="5822315"/>
            <wp:effectExtent l="0" t="0" r="635" b="6985"/>
            <wp:wrapTopAndBottom/>
            <wp:docPr id="209322400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865" cy="582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E373F">
        <w:rPr>
          <w:b/>
          <w:bCs/>
        </w:rPr>
        <w:t>Příloha č. 1 - pozemek p. č. 620/1 k. ú. Jenišov</w:t>
      </w:r>
    </w:p>
    <w:sectPr w:rsidR="000E373F" w:rsidRPr="000E373F" w:rsidSect="000E373F">
      <w:pgSz w:w="16838" w:h="11906" w:orient="landscape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F187" w14:textId="77777777" w:rsidR="00276717" w:rsidRDefault="00276717" w:rsidP="00E40763">
      <w:r>
        <w:separator/>
      </w:r>
    </w:p>
  </w:endnote>
  <w:endnote w:type="continuationSeparator" w:id="0">
    <w:p w14:paraId="51626B05" w14:textId="77777777" w:rsidR="00276717" w:rsidRDefault="00276717" w:rsidP="00E4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24E" w14:textId="77777777" w:rsidR="00276717" w:rsidRDefault="00276717" w:rsidP="00E40763">
      <w:r>
        <w:separator/>
      </w:r>
    </w:p>
  </w:footnote>
  <w:footnote w:type="continuationSeparator" w:id="0">
    <w:p w14:paraId="51F06711" w14:textId="77777777" w:rsidR="00276717" w:rsidRDefault="00276717" w:rsidP="00E40763">
      <w:r>
        <w:continuationSeparator/>
      </w:r>
    </w:p>
  </w:footnote>
  <w:footnote w:id="1">
    <w:p w14:paraId="330119F1" w14:textId="77777777" w:rsidR="00E40763" w:rsidRPr="00E769EA" w:rsidRDefault="00E40763" w:rsidP="00E40763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4C4D0EF0" w14:textId="06460AF9" w:rsidR="00E40763" w:rsidRPr="001B3F4E" w:rsidRDefault="00E40763" w:rsidP="00E40763">
      <w:pPr>
        <w:pStyle w:val="Textpoznpodarou"/>
        <w:jc w:val="both"/>
        <w:rPr>
          <w:color w:val="FF0000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</w:t>
      </w:r>
      <w:r w:rsidR="006B14E1">
        <w:rPr>
          <w:rFonts w:ascii="Arial" w:hAnsi="Arial" w:cs="Arial"/>
        </w:rPr>
        <w:t>5</w:t>
      </w:r>
      <w:r w:rsidRPr="00E769EA">
        <w:rPr>
          <w:rFonts w:ascii="Arial" w:hAnsi="Arial" w:cs="Arial"/>
        </w:rPr>
        <w:t>/20</w:t>
      </w:r>
      <w:r>
        <w:rPr>
          <w:rFonts w:ascii="Arial" w:hAnsi="Arial" w:cs="Arial"/>
        </w:rPr>
        <w:t>17</w:t>
      </w:r>
      <w:r w:rsidRPr="00E769EA">
        <w:rPr>
          <w:rFonts w:ascii="Arial" w:hAnsi="Arial" w:cs="Arial"/>
        </w:rPr>
        <w:t xml:space="preserve"> Sb., </w:t>
      </w:r>
      <w:r w:rsidRPr="00590170">
        <w:rPr>
          <w:rFonts w:ascii="Arial" w:hAnsi="Arial" w:cs="Arial"/>
        </w:rPr>
        <w:t>o 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  <w:footnote w:id="3">
    <w:p w14:paraId="4342E59A" w14:textId="77777777" w:rsidR="00E40763" w:rsidRDefault="00E40763" w:rsidP="00E407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ustanovení § 130 zákona č. 40/2009 Sb. </w:t>
      </w:r>
      <w:hyperlink r:id="rId1" w:history="1">
        <w:r w:rsidRPr="00C96AFF">
          <w:rPr>
            <w:rStyle w:val="Hypertextovodkaz"/>
            <w:rFonts w:ascii="Arial" w:hAnsi="Arial" w:cs="Arial"/>
            <w:lang w:bidi="hi-IN"/>
          </w:rPr>
          <w:t>Trestní</w:t>
        </w:r>
      </w:hyperlink>
      <w:r w:rsidRPr="00C96AFF">
        <w:rPr>
          <w:rFonts w:ascii="Arial" w:hAnsi="Arial" w:cs="Arial"/>
          <w:lang w:bidi="hi-IN"/>
        </w:rPr>
        <w:t xml:space="preserve"> </w:t>
      </w:r>
      <w:r>
        <w:rPr>
          <w:rFonts w:ascii="Arial" w:hAnsi="Arial" w:cs="Arial"/>
          <w:lang w:bidi="hi-IN"/>
        </w:rPr>
        <w:t xml:space="preserve">zákoník, </w:t>
      </w:r>
      <w:r>
        <w:rPr>
          <w:rFonts w:ascii="Arial" w:hAnsi="Arial" w:cs="Arial"/>
          <w:kern w:val="36"/>
          <w:lang w:bidi="hi-IN"/>
        </w:rPr>
        <w:t>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0295" w14:textId="0879DEA1" w:rsidR="000E373F" w:rsidRDefault="000E373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DB02B5" wp14:editId="6AE5CDB9">
          <wp:simplePos x="0" y="0"/>
          <wp:positionH relativeFrom="column">
            <wp:posOffset>2540000</wp:posOffset>
          </wp:positionH>
          <wp:positionV relativeFrom="paragraph">
            <wp:posOffset>-267335</wp:posOffset>
          </wp:positionV>
          <wp:extent cx="579120" cy="628015"/>
          <wp:effectExtent l="0" t="0" r="0" b="635"/>
          <wp:wrapTopAndBottom/>
          <wp:docPr id="138102765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4087B"/>
    <w:multiLevelType w:val="hybridMultilevel"/>
    <w:tmpl w:val="6BDAF6F2"/>
    <w:lvl w:ilvl="0" w:tplc="FA0A13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07307"/>
    <w:multiLevelType w:val="hybridMultilevel"/>
    <w:tmpl w:val="639A6212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A0423"/>
    <w:multiLevelType w:val="hybridMultilevel"/>
    <w:tmpl w:val="D35C085A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950636">
    <w:abstractNumId w:val="3"/>
  </w:num>
  <w:num w:numId="2" w16cid:durableId="384525628">
    <w:abstractNumId w:val="2"/>
  </w:num>
  <w:num w:numId="3" w16cid:durableId="1755592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078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63"/>
    <w:rsid w:val="00074C81"/>
    <w:rsid w:val="000E373F"/>
    <w:rsid w:val="00146434"/>
    <w:rsid w:val="00276717"/>
    <w:rsid w:val="006B14E1"/>
    <w:rsid w:val="00830F96"/>
    <w:rsid w:val="00880596"/>
    <w:rsid w:val="00A207DD"/>
    <w:rsid w:val="00E40763"/>
    <w:rsid w:val="00E6569B"/>
    <w:rsid w:val="00F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2A8CD"/>
  <w15:chartTrackingRefBased/>
  <w15:docId w15:val="{458489ED-2FAE-41F4-9984-D44C7C34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E4076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076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40763"/>
    <w:rPr>
      <w:vertAlign w:val="superscript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E40763"/>
    <w:pPr>
      <w:ind w:left="720"/>
      <w:contextualSpacing/>
    </w:p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E407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40763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E4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4076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4076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E37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37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3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373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source=web&amp;rct=j&amp;opi=89978449&amp;url=https://www.kurzy.cz/zakony/40-2009-trestni-zakonik/paragraf-130/&amp;ved=2ahUKEwir3fyV16WFAxWQnf0HHURHA0gQFnoECBIQAQ&amp;usg=AOvVaw0bZpE21hkIE_3Uh6FUbEw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465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Veronika Habáňová</cp:lastModifiedBy>
  <cp:revision>3</cp:revision>
  <dcterms:created xsi:type="dcterms:W3CDTF">2025-01-31T10:30:00Z</dcterms:created>
  <dcterms:modified xsi:type="dcterms:W3CDTF">2025-02-03T09:19:00Z</dcterms:modified>
</cp:coreProperties>
</file>