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0B1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63C568" w14:textId="1141DB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6977">
        <w:rPr>
          <w:rFonts w:ascii="Arial" w:hAnsi="Arial" w:cs="Arial"/>
          <w:b/>
        </w:rPr>
        <w:t>RAPŠACH</w:t>
      </w:r>
    </w:p>
    <w:p w14:paraId="7F98DBE7" w14:textId="68DA70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6977">
        <w:rPr>
          <w:rFonts w:ascii="Arial" w:hAnsi="Arial" w:cs="Arial"/>
          <w:b/>
        </w:rPr>
        <w:t>Rapšach</w:t>
      </w:r>
    </w:p>
    <w:p w14:paraId="263924CE" w14:textId="675E8C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6977">
        <w:rPr>
          <w:rFonts w:ascii="Arial" w:hAnsi="Arial" w:cs="Arial"/>
          <w:b/>
        </w:rPr>
        <w:t>Rapšach</w:t>
      </w:r>
      <w:r w:rsidRPr="002E0EAD">
        <w:rPr>
          <w:rFonts w:ascii="Arial" w:hAnsi="Arial" w:cs="Arial"/>
          <w:b/>
        </w:rPr>
        <w:t xml:space="preserve"> č.</w:t>
      </w:r>
      <w:r w:rsidR="007E05B6">
        <w:rPr>
          <w:rFonts w:ascii="Arial" w:hAnsi="Arial" w:cs="Arial"/>
          <w:b/>
        </w:rPr>
        <w:t xml:space="preserve"> </w:t>
      </w:r>
      <w:r w:rsidR="005C36F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8A6977">
        <w:rPr>
          <w:rFonts w:ascii="Arial" w:hAnsi="Arial" w:cs="Arial"/>
          <w:b/>
        </w:rPr>
        <w:t>2</w:t>
      </w:r>
      <w:r w:rsidR="005C36F4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7945BE4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3A1F35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018ED8" w14:textId="5787D8F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6977">
        <w:rPr>
          <w:rFonts w:ascii="Arial" w:hAnsi="Arial" w:cs="Arial"/>
          <w:b w:val="0"/>
          <w:sz w:val="22"/>
          <w:szCs w:val="22"/>
        </w:rPr>
        <w:t xml:space="preserve">Rapšach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E05B6">
        <w:rPr>
          <w:rFonts w:ascii="Arial" w:hAnsi="Arial" w:cs="Arial"/>
          <w:b w:val="0"/>
          <w:sz w:val="22"/>
          <w:szCs w:val="22"/>
        </w:rPr>
        <w:t xml:space="preserve"> </w:t>
      </w:r>
      <w:r w:rsidR="005C36F4">
        <w:rPr>
          <w:rFonts w:ascii="Arial" w:hAnsi="Arial" w:cs="Arial"/>
          <w:b w:val="0"/>
          <w:sz w:val="22"/>
          <w:szCs w:val="22"/>
        </w:rPr>
        <w:t>21</w:t>
      </w:r>
      <w:r w:rsidR="007E05B6">
        <w:rPr>
          <w:rFonts w:ascii="Arial" w:hAnsi="Arial" w:cs="Arial"/>
          <w:b w:val="0"/>
          <w:sz w:val="22"/>
          <w:szCs w:val="22"/>
        </w:rPr>
        <w:t>. 12</w:t>
      </w:r>
      <w:r w:rsidR="005C36F4">
        <w:rPr>
          <w:rFonts w:ascii="Arial" w:hAnsi="Arial" w:cs="Arial"/>
          <w:b w:val="0"/>
          <w:sz w:val="22"/>
          <w:szCs w:val="22"/>
        </w:rPr>
        <w:t>.</w:t>
      </w:r>
      <w:r w:rsidR="007E05B6">
        <w:rPr>
          <w:rFonts w:ascii="Arial" w:hAnsi="Arial" w:cs="Arial"/>
          <w:b w:val="0"/>
          <w:sz w:val="22"/>
          <w:szCs w:val="22"/>
        </w:rPr>
        <w:t xml:space="preserve"> 202</w:t>
      </w:r>
      <w:r w:rsidR="005C36F4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47E15">
        <w:rPr>
          <w:rFonts w:ascii="Arial" w:hAnsi="Arial" w:cs="Arial"/>
          <w:b w:val="0"/>
          <w:sz w:val="22"/>
          <w:szCs w:val="22"/>
        </w:rPr>
        <w:t>99</w:t>
      </w:r>
      <w:r w:rsidR="007E05B6">
        <w:rPr>
          <w:rFonts w:ascii="Arial" w:hAnsi="Arial" w:cs="Arial"/>
          <w:b w:val="0"/>
          <w:sz w:val="22"/>
          <w:szCs w:val="22"/>
        </w:rPr>
        <w:t xml:space="preserve"> /2</w:t>
      </w:r>
      <w:r w:rsidR="005C36F4">
        <w:rPr>
          <w:rFonts w:ascii="Arial" w:hAnsi="Arial" w:cs="Arial"/>
          <w:b w:val="0"/>
          <w:sz w:val="22"/>
          <w:szCs w:val="22"/>
        </w:rPr>
        <w:t>3</w:t>
      </w:r>
      <w:r w:rsidR="007E05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D1FB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B550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CBAF47" w14:textId="630D6F4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A6977">
        <w:rPr>
          <w:rFonts w:ascii="Arial" w:hAnsi="Arial" w:cs="Arial"/>
          <w:sz w:val="22"/>
          <w:szCs w:val="22"/>
        </w:rPr>
        <w:t>Rapšach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0FFA02" w14:textId="52B85C2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A6977">
        <w:rPr>
          <w:rFonts w:ascii="Arial" w:hAnsi="Arial" w:cs="Arial"/>
          <w:sz w:val="22"/>
          <w:szCs w:val="22"/>
        </w:rPr>
        <w:t xml:space="preserve"> Rapšach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F6CF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864B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AFB818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A4FFA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F1250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274D1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9C4943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576D24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A6EC96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730A6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075CC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446B48" w14:textId="05F7D30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A697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D7CC23" w14:textId="130F603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8BF3A6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30332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27E9D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D42A24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57D748" w14:textId="146FFFD6" w:rsidR="00131160" w:rsidRPr="00F65036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F65036">
        <w:rPr>
          <w:rFonts w:ascii="Arial" w:hAnsi="Arial" w:cs="Arial"/>
          <w:sz w:val="22"/>
          <w:szCs w:val="22"/>
        </w:rPr>
        <w:t xml:space="preserve">do 15 </w:t>
      </w:r>
      <w:r w:rsidR="00362A72" w:rsidRPr="00F65036">
        <w:rPr>
          <w:rFonts w:ascii="Arial" w:hAnsi="Arial" w:cs="Arial"/>
          <w:sz w:val="22"/>
          <w:szCs w:val="22"/>
        </w:rPr>
        <w:t xml:space="preserve">dnů </w:t>
      </w:r>
      <w:r w:rsidR="00AD79BB" w:rsidRPr="00F65036">
        <w:rPr>
          <w:rFonts w:ascii="Arial" w:hAnsi="Arial" w:cs="Arial"/>
          <w:sz w:val="20"/>
          <w:szCs w:val="22"/>
        </w:rPr>
        <w:t xml:space="preserve"> </w:t>
      </w:r>
      <w:r w:rsidRPr="00F65036">
        <w:rPr>
          <w:rFonts w:ascii="Arial" w:hAnsi="Arial" w:cs="Arial"/>
          <w:sz w:val="22"/>
          <w:szCs w:val="22"/>
        </w:rPr>
        <w:t>ode dne, kdy nastala.</w:t>
      </w:r>
      <w:r w:rsidRPr="00F6503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E6B81E" w14:textId="77777777" w:rsidR="00F65036" w:rsidRPr="00F65036" w:rsidRDefault="00DD09F5" w:rsidP="00F65036">
      <w:pPr>
        <w:pStyle w:val="Nadpis3"/>
        <w:shd w:val="clear" w:color="auto" w:fill="FFFFFF"/>
        <w:spacing w:before="0" w:line="330" w:lineRule="atLeast"/>
        <w:rPr>
          <w:rFonts w:ascii="Arial" w:hAnsi="Arial" w:cs="Arial"/>
          <w:color w:val="auto"/>
          <w:sz w:val="22"/>
          <w:szCs w:val="22"/>
        </w:rPr>
      </w:pPr>
      <w:r w:rsidRPr="00F65036">
        <w:rPr>
          <w:rFonts w:ascii="Arial" w:hAnsi="Arial" w:cs="Arial"/>
          <w:color w:val="auto"/>
          <w:sz w:val="22"/>
          <w:szCs w:val="22"/>
        </w:rPr>
        <w:t>Povinnost oh</w:t>
      </w:r>
      <w:r w:rsidR="00371A61" w:rsidRPr="00F65036">
        <w:rPr>
          <w:rFonts w:ascii="Arial" w:hAnsi="Arial" w:cs="Arial"/>
          <w:color w:val="auto"/>
          <w:sz w:val="22"/>
          <w:szCs w:val="22"/>
        </w:rPr>
        <w:t>lásit údaj podle odst</w:t>
      </w:r>
      <w:r w:rsidR="004A5FF4" w:rsidRPr="00F65036">
        <w:rPr>
          <w:rFonts w:ascii="Arial" w:hAnsi="Arial" w:cs="Arial"/>
          <w:color w:val="auto"/>
          <w:sz w:val="22"/>
          <w:szCs w:val="22"/>
        </w:rPr>
        <w:t xml:space="preserve">avce </w:t>
      </w:r>
      <w:r w:rsidR="00371A61" w:rsidRPr="00F65036">
        <w:rPr>
          <w:rFonts w:ascii="Arial" w:hAnsi="Arial" w:cs="Arial"/>
          <w:color w:val="auto"/>
          <w:sz w:val="22"/>
          <w:szCs w:val="22"/>
        </w:rPr>
        <w:t xml:space="preserve">2 </w:t>
      </w:r>
      <w:r w:rsidRPr="00F65036">
        <w:rPr>
          <w:rFonts w:ascii="Arial" w:hAnsi="Arial" w:cs="Arial"/>
          <w:color w:val="auto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6503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9"/>
      </w:r>
      <w:r w:rsidR="00F65036" w:rsidRPr="00F6503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05A244F" w14:textId="1DC303E9" w:rsidR="00F65036" w:rsidRPr="00F65036" w:rsidRDefault="00F65036" w:rsidP="00F65036">
      <w:pPr>
        <w:pStyle w:val="Nadpis3"/>
        <w:shd w:val="clear" w:color="auto" w:fill="FFFFFF"/>
        <w:spacing w:before="0" w:line="330" w:lineRule="atLeas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65036">
        <w:rPr>
          <w:rFonts w:ascii="Arial" w:hAnsi="Arial" w:cs="Arial"/>
          <w:b/>
          <w:bCs/>
          <w:color w:val="auto"/>
          <w:sz w:val="22"/>
          <w:szCs w:val="22"/>
        </w:rPr>
        <w:t>Čl. 5</w:t>
      </w:r>
    </w:p>
    <w:p w14:paraId="44B8414E" w14:textId="143214F1" w:rsidR="00F65036" w:rsidRPr="00F65036" w:rsidRDefault="00F65036" w:rsidP="00F65036">
      <w:pPr>
        <w:pStyle w:val="Nadpis3"/>
        <w:shd w:val="clear" w:color="auto" w:fill="FFFFFF"/>
        <w:spacing w:before="0" w:line="330" w:lineRule="atLeas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65036">
        <w:rPr>
          <w:rFonts w:ascii="Arial" w:hAnsi="Arial" w:cs="Arial"/>
          <w:b/>
          <w:bCs/>
          <w:color w:val="auto"/>
          <w:sz w:val="22"/>
          <w:szCs w:val="22"/>
        </w:rPr>
        <w:t>Stanovení poplatku</w:t>
      </w:r>
    </w:p>
    <w:p w14:paraId="6BAE38C8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(1)</w:t>
      </w:r>
      <w:r w:rsidRPr="00F65036">
        <w:rPr>
          <w:rFonts w:ascii="Arial" w:hAnsi="Arial" w:cs="Arial"/>
          <w:color w:val="000000"/>
          <w:sz w:val="22"/>
          <w:szCs w:val="22"/>
        </w:rPr>
        <w:t> Správce poplatku vyměří poplatek poplatkovému subjektu jeho předepsáním do evidence poplatků ve správné výši bez vydání rozhodnutí, je-li splněna případná ohlašovací povinnost a nemá-li pochybnost o jeho výši, a to ke dni jeho</w:t>
      </w:r>
    </w:p>
    <w:p w14:paraId="15C53CA1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a)</w:t>
      </w:r>
      <w:r w:rsidRPr="00F65036">
        <w:rPr>
          <w:rFonts w:ascii="Arial" w:hAnsi="Arial" w:cs="Arial"/>
          <w:color w:val="000000"/>
          <w:sz w:val="22"/>
          <w:szCs w:val="22"/>
        </w:rPr>
        <w:t> splatnosti, pokud je k tomuto dni zcela zaplacen nebo odveden, nebo</w:t>
      </w:r>
    </w:p>
    <w:p w14:paraId="4AB3BC96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b)</w:t>
      </w:r>
      <w:r w:rsidRPr="00F65036">
        <w:rPr>
          <w:rFonts w:ascii="Arial" w:hAnsi="Arial" w:cs="Arial"/>
          <w:color w:val="000000"/>
          <w:sz w:val="22"/>
          <w:szCs w:val="22"/>
        </w:rPr>
        <w:t> opožděného zaplacení nebo odvedení, pokud je k tomuto dni zcela zaplacen nebo odveden, aniž by dosud vydal rozhodnutí o vyměření poplatku.</w:t>
      </w:r>
    </w:p>
    <w:p w14:paraId="6C56A6FF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(2)</w:t>
      </w:r>
      <w:r w:rsidRPr="00F65036">
        <w:rPr>
          <w:rFonts w:ascii="Arial" w:hAnsi="Arial" w:cs="Arial"/>
          <w:color w:val="000000"/>
          <w:sz w:val="22"/>
          <w:szCs w:val="22"/>
        </w:rPr>
        <w:t> Správce poplatku vždy vyměří poplatkovému subjektu poplatek rozhodnutím, pokud</w:t>
      </w:r>
    </w:p>
    <w:p w14:paraId="5351830A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lastRenderedPageBreak/>
        <w:t>a)</w:t>
      </w:r>
      <w:r w:rsidRPr="00F65036">
        <w:rPr>
          <w:rFonts w:ascii="Arial" w:hAnsi="Arial" w:cs="Arial"/>
          <w:color w:val="000000"/>
          <w:sz w:val="22"/>
          <w:szCs w:val="22"/>
        </w:rPr>
        <w:t> nejsou splněny podmínky pro jeho vyměření předepsáním do evidence poplatků podle odstavce 1,</w:t>
      </w:r>
    </w:p>
    <w:p w14:paraId="791D00F4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b)</w:t>
      </w:r>
      <w:r w:rsidRPr="00F65036">
        <w:rPr>
          <w:rFonts w:ascii="Arial" w:hAnsi="Arial" w:cs="Arial"/>
          <w:color w:val="000000"/>
          <w:sz w:val="22"/>
          <w:szCs w:val="22"/>
        </w:rPr>
        <w:t> jde o poplatek za odkládání komunálního odpadu z nemovité věci, u něhož obec zvolila v obecně závazné vyhlášce dílčí základ podle § 10k odst. 1 písm. a) nebo b), nebo</w:t>
      </w:r>
    </w:p>
    <w:p w14:paraId="68BA872D" w14:textId="77777777" w:rsidR="00F65036" w:rsidRPr="00F65036" w:rsidRDefault="00F65036" w:rsidP="00F65036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5036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c)</w:t>
      </w:r>
      <w:r w:rsidRPr="00F65036">
        <w:rPr>
          <w:rFonts w:ascii="Arial" w:hAnsi="Arial" w:cs="Arial"/>
          <w:color w:val="000000"/>
          <w:sz w:val="22"/>
          <w:szCs w:val="22"/>
        </w:rPr>
        <w:t> je proti poplatkovému subjektu vedeno insolvenční řízení, a to za poplatkové období podle § 11d odst. 1 nebo 3.</w:t>
      </w:r>
    </w:p>
    <w:p w14:paraId="64EAB10F" w14:textId="56E0B0F9" w:rsidR="00DD09F5" w:rsidRPr="00F65036" w:rsidRDefault="00DD09F5" w:rsidP="00F6503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9766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D3ED6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EB4E8DE" w14:textId="3E8603EF" w:rsidR="006A4A80" w:rsidRPr="00F6503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F65036">
        <w:rPr>
          <w:rFonts w:ascii="Arial" w:hAnsi="Arial" w:cs="Arial"/>
          <w:sz w:val="22"/>
          <w:szCs w:val="22"/>
        </w:rPr>
        <w:t>Sazba poplatku činí</w:t>
      </w:r>
      <w:r w:rsidR="007E05B6" w:rsidRPr="00F65036">
        <w:rPr>
          <w:rFonts w:ascii="Arial" w:hAnsi="Arial" w:cs="Arial"/>
          <w:sz w:val="22"/>
          <w:szCs w:val="22"/>
        </w:rPr>
        <w:t xml:space="preserve"> </w:t>
      </w:r>
      <w:r w:rsidR="005C36F4" w:rsidRPr="00F65036">
        <w:rPr>
          <w:rFonts w:ascii="Arial" w:hAnsi="Arial" w:cs="Arial"/>
          <w:b/>
          <w:bCs/>
          <w:sz w:val="22"/>
          <w:szCs w:val="22"/>
        </w:rPr>
        <w:t>7</w:t>
      </w:r>
      <w:r w:rsidR="007E05B6" w:rsidRPr="00F65036">
        <w:rPr>
          <w:rFonts w:ascii="Arial" w:hAnsi="Arial" w:cs="Arial"/>
          <w:b/>
          <w:bCs/>
          <w:sz w:val="22"/>
          <w:szCs w:val="22"/>
        </w:rPr>
        <w:t xml:space="preserve">00,- </w:t>
      </w:r>
      <w:r w:rsidRPr="00F65036">
        <w:rPr>
          <w:rFonts w:ascii="Arial" w:hAnsi="Arial" w:cs="Arial"/>
          <w:sz w:val="22"/>
          <w:szCs w:val="22"/>
        </w:rPr>
        <w:t>Kč</w:t>
      </w:r>
      <w:r w:rsidR="006A4A80" w:rsidRPr="00F65036">
        <w:rPr>
          <w:rFonts w:ascii="Arial" w:hAnsi="Arial" w:cs="Arial"/>
          <w:sz w:val="22"/>
          <w:szCs w:val="22"/>
        </w:rPr>
        <w:t>.</w:t>
      </w:r>
    </w:p>
    <w:p w14:paraId="24F76E7C" w14:textId="19905330" w:rsidR="006A4A80" w:rsidRPr="00F65036" w:rsidRDefault="006A4A80" w:rsidP="00F65036">
      <w:pPr>
        <w:pStyle w:val="Nadpis3"/>
        <w:shd w:val="clear" w:color="auto" w:fill="FFFFFF"/>
        <w:spacing w:before="0" w:line="330" w:lineRule="atLeast"/>
        <w:rPr>
          <w:rFonts w:ascii="Arial" w:hAnsi="Arial" w:cs="Arial"/>
          <w:color w:val="auto"/>
          <w:sz w:val="22"/>
          <w:szCs w:val="22"/>
        </w:rPr>
      </w:pPr>
      <w:r w:rsidRPr="00F65036">
        <w:rPr>
          <w:rFonts w:ascii="Arial" w:hAnsi="Arial" w:cs="Arial"/>
          <w:color w:val="auto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F6503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0"/>
      </w:r>
    </w:p>
    <w:p w14:paraId="4356426B" w14:textId="77777777" w:rsidR="006A4A80" w:rsidRPr="00F6503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65036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F3EE5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AFC146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A76E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5103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3F7D63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E10B5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7DC8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F4F663E" w14:textId="599EA1D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2305E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2305E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4121A1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157F955D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A91BC5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F25DB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FA336B" w14:textId="24B319D7" w:rsidR="00131160" w:rsidRPr="002E0EAD" w:rsidRDefault="0002305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6A9351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0A226F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7BD126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0B785A0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32393F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F1470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12C8398" w14:textId="77777777" w:rsidR="0069503E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144ED84D" w14:textId="38CE6855" w:rsidR="003E5852" w:rsidRPr="003573CB" w:rsidRDefault="003E5852" w:rsidP="0069503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573CB">
        <w:rPr>
          <w:rFonts w:ascii="Arial" w:hAnsi="Arial" w:cs="Arial"/>
        </w:rPr>
        <w:t xml:space="preserve">Od poplatku se osvobozuje osoba, které poplatková povinnost vznikla </w:t>
      </w:r>
      <w:r w:rsidR="0069503E" w:rsidRPr="003573CB">
        <w:rPr>
          <w:rFonts w:ascii="Arial" w:hAnsi="Arial" w:cs="Arial"/>
        </w:rPr>
        <w:t>podle čl. 2</w:t>
      </w:r>
      <w:r w:rsidR="003573CB" w:rsidRPr="003573CB">
        <w:rPr>
          <w:rFonts w:ascii="Arial" w:hAnsi="Arial" w:cs="Arial"/>
        </w:rPr>
        <w:t xml:space="preserve"> odst.</w:t>
      </w:r>
      <w:r w:rsidR="000A5487" w:rsidRPr="003573CB">
        <w:rPr>
          <w:rFonts w:ascii="Arial" w:hAnsi="Arial" w:cs="Arial"/>
        </w:rPr>
        <w:t xml:space="preserve"> 1</w:t>
      </w:r>
      <w:r w:rsidR="003573CB">
        <w:rPr>
          <w:rFonts w:ascii="Arial" w:hAnsi="Arial" w:cs="Arial"/>
        </w:rPr>
        <w:t>, písm. a)</w:t>
      </w:r>
      <w:r w:rsidR="000A5487" w:rsidRPr="003573CB">
        <w:rPr>
          <w:rFonts w:ascii="Arial" w:hAnsi="Arial" w:cs="Arial"/>
        </w:rPr>
        <w:t xml:space="preserve"> </w:t>
      </w:r>
      <w:r w:rsidR="0069503E" w:rsidRPr="003573CB">
        <w:rPr>
          <w:rFonts w:ascii="Arial" w:hAnsi="Arial" w:cs="Arial"/>
        </w:rPr>
        <w:t xml:space="preserve">této </w:t>
      </w:r>
      <w:r w:rsidR="0069503E" w:rsidRPr="0069503E">
        <w:rPr>
          <w:rFonts w:ascii="Arial" w:hAnsi="Arial" w:cs="Arial"/>
        </w:rPr>
        <w:t xml:space="preserve">vyhlášky a která se prokazatelně v období, za něž ji vznikla poplatková povinnost </w:t>
      </w:r>
      <w:r w:rsidR="000A5487" w:rsidRPr="003573CB">
        <w:rPr>
          <w:rFonts w:ascii="Arial" w:hAnsi="Arial" w:cs="Arial"/>
        </w:rPr>
        <w:t>déle než 10 měsíců</w:t>
      </w:r>
      <w:r w:rsidR="003573CB">
        <w:rPr>
          <w:rFonts w:ascii="Arial" w:hAnsi="Arial" w:cs="Arial"/>
        </w:rPr>
        <w:t xml:space="preserve"> nezdržovala.</w:t>
      </w:r>
    </w:p>
    <w:p w14:paraId="2FCCB526" w14:textId="133AE26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</w:t>
      </w:r>
      <w:r w:rsidR="00A00265">
        <w:rPr>
          <w:rFonts w:ascii="Arial" w:hAnsi="Arial" w:cs="Arial"/>
          <w:sz w:val="22"/>
          <w:szCs w:val="22"/>
        </w:rPr>
        <w:t>podle čl. 2 této vyhlášky</w:t>
      </w:r>
      <w:r w:rsidR="00F71D1C">
        <w:rPr>
          <w:rFonts w:ascii="Arial" w:hAnsi="Arial" w:cs="Arial"/>
          <w:sz w:val="22"/>
          <w:szCs w:val="22"/>
        </w:rPr>
        <w:t xml:space="preserve"> a která</w:t>
      </w:r>
    </w:p>
    <w:p w14:paraId="5B4E4EF7" w14:textId="36303C0B" w:rsidR="00131160" w:rsidRPr="002E0EAD" w:rsidRDefault="00A0026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dožila nejpozději v roce, v níž jí vznikla poplatková povinnost, věku 80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3573CB">
        <w:rPr>
          <w:rFonts w:ascii="Arial" w:hAnsi="Arial" w:cs="Arial"/>
          <w:sz w:val="22"/>
          <w:szCs w:val="22"/>
        </w:rPr>
        <w:t>300,- Kč</w:t>
      </w:r>
      <w:r w:rsidR="000A54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638439A" w14:textId="29371410" w:rsidR="00131160" w:rsidRPr="003573CB" w:rsidRDefault="00A0026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573CB">
        <w:rPr>
          <w:rFonts w:ascii="Arial" w:hAnsi="Arial" w:cs="Arial"/>
          <w:sz w:val="22"/>
          <w:szCs w:val="22"/>
        </w:rPr>
        <w:t>se z důvodů plnění studijních povinností</w:t>
      </w:r>
      <w:r w:rsidR="00893C2B" w:rsidRPr="003573CB">
        <w:rPr>
          <w:rFonts w:ascii="Arial" w:hAnsi="Arial" w:cs="Arial"/>
          <w:sz w:val="22"/>
          <w:szCs w:val="22"/>
        </w:rPr>
        <w:t xml:space="preserve"> v obci  </w:t>
      </w:r>
      <w:r w:rsidR="0041109F" w:rsidRPr="003573CB">
        <w:rPr>
          <w:rFonts w:ascii="Arial" w:hAnsi="Arial" w:cs="Arial"/>
          <w:sz w:val="22"/>
          <w:szCs w:val="22"/>
        </w:rPr>
        <w:t xml:space="preserve">nezdržuje  déle než 10 měsíců </w:t>
      </w:r>
      <w:r w:rsidR="00893C2B" w:rsidRPr="003573CB">
        <w:rPr>
          <w:rFonts w:ascii="Arial" w:hAnsi="Arial" w:cs="Arial"/>
          <w:sz w:val="22"/>
          <w:szCs w:val="22"/>
        </w:rPr>
        <w:t xml:space="preserve">roku, ve kterém jí vznikla poplatková povinnost, </w:t>
      </w:r>
      <w:r w:rsidR="00F71D1C" w:rsidRPr="003573CB">
        <w:rPr>
          <w:rFonts w:ascii="Arial" w:hAnsi="Arial" w:cs="Arial"/>
          <w:sz w:val="22"/>
          <w:szCs w:val="22"/>
        </w:rPr>
        <w:t>a to</w:t>
      </w:r>
      <w:r w:rsidR="00131160" w:rsidRPr="003573CB">
        <w:rPr>
          <w:rFonts w:ascii="Arial" w:hAnsi="Arial" w:cs="Arial"/>
          <w:sz w:val="22"/>
          <w:szCs w:val="22"/>
        </w:rPr>
        <w:t xml:space="preserve"> ve výši</w:t>
      </w:r>
      <w:r w:rsidR="00893C2B" w:rsidRPr="003573CB">
        <w:rPr>
          <w:rFonts w:ascii="Arial" w:hAnsi="Arial" w:cs="Arial"/>
          <w:sz w:val="22"/>
          <w:szCs w:val="22"/>
        </w:rPr>
        <w:t xml:space="preserve"> </w:t>
      </w:r>
      <w:r w:rsidR="003573CB">
        <w:rPr>
          <w:rFonts w:ascii="Arial" w:hAnsi="Arial" w:cs="Arial"/>
          <w:sz w:val="22"/>
          <w:szCs w:val="22"/>
        </w:rPr>
        <w:t>300,- Kč</w:t>
      </w:r>
      <w:r w:rsidR="00131160" w:rsidRPr="003573CB">
        <w:rPr>
          <w:rFonts w:ascii="Arial" w:hAnsi="Arial" w:cs="Arial"/>
          <w:sz w:val="22"/>
          <w:szCs w:val="22"/>
        </w:rPr>
        <w:t>.</w:t>
      </w:r>
    </w:p>
    <w:p w14:paraId="1C507BFC" w14:textId="6AF77008" w:rsidR="00BA1E8D" w:rsidRDefault="00F71D1C" w:rsidP="006C261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C2614">
        <w:rPr>
          <w:rFonts w:ascii="Arial" w:hAnsi="Arial" w:cs="Arial"/>
        </w:rPr>
        <w:t>V případě, že poplatk</w:t>
      </w:r>
      <w:r w:rsidR="006C2614">
        <w:rPr>
          <w:rFonts w:ascii="Arial" w:hAnsi="Arial" w:cs="Arial"/>
        </w:rPr>
        <w:t>ový subjekt</w:t>
      </w:r>
      <w:r w:rsidRPr="006C2614">
        <w:rPr>
          <w:rFonts w:ascii="Arial" w:hAnsi="Arial" w:cs="Arial"/>
        </w:rPr>
        <w:t xml:space="preserve">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31FF70D" w14:textId="7D08EC5E" w:rsidR="006C2614" w:rsidRPr="006C2614" w:rsidRDefault="006C2614" w:rsidP="006C2614">
      <w:pPr>
        <w:spacing w:before="12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7</w:t>
      </w:r>
    </w:p>
    <w:p w14:paraId="6D448C88" w14:textId="77777777" w:rsidR="006C2614" w:rsidRPr="006C2614" w:rsidRDefault="006C2614" w:rsidP="006C2614">
      <w:pPr>
        <w:pStyle w:val="Nadpis3"/>
        <w:shd w:val="clear" w:color="auto" w:fill="FFFFFF"/>
        <w:spacing w:before="0" w:line="330" w:lineRule="atLeas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C2614">
        <w:rPr>
          <w:rFonts w:ascii="Arial" w:hAnsi="Arial" w:cs="Arial"/>
          <w:b/>
          <w:bCs/>
          <w:color w:val="auto"/>
          <w:sz w:val="22"/>
          <w:szCs w:val="22"/>
        </w:rPr>
        <w:t>Žádost o vyměření poplatku rozhodnutím</w:t>
      </w:r>
    </w:p>
    <w:p w14:paraId="79D03E34" w14:textId="6B4195BA" w:rsid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Pr="006C2614">
        <w:rPr>
          <w:rFonts w:ascii="Arial" w:hAnsi="Arial" w:cs="Arial"/>
          <w:color w:val="000000"/>
          <w:sz w:val="22"/>
          <w:szCs w:val="22"/>
        </w:rPr>
        <w:t>Poplatkový subjekt je oprávněn ve lhůtě pro stanovení poplatku požádat správce poplatku o vyměření poplatku rozhodnutím.</w:t>
      </w:r>
    </w:p>
    <w:p w14:paraId="44EF5A62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(2)</w:t>
      </w:r>
      <w:r w:rsidRPr="006C2614">
        <w:rPr>
          <w:rFonts w:ascii="Arial" w:hAnsi="Arial" w:cs="Arial"/>
          <w:color w:val="000000"/>
          <w:sz w:val="22"/>
          <w:szCs w:val="22"/>
        </w:rPr>
        <w:t> Pokud je již poplatek vyměřen dříve vydaným rozhodnutím, není žádost podle odstavce 1 přípustná.</w:t>
      </w:r>
    </w:p>
    <w:p w14:paraId="2D6B476E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(3)</w:t>
      </w:r>
      <w:r w:rsidRPr="006C2614">
        <w:rPr>
          <w:rFonts w:ascii="Arial" w:hAnsi="Arial" w:cs="Arial"/>
          <w:color w:val="000000"/>
          <w:sz w:val="22"/>
          <w:szCs w:val="22"/>
        </w:rPr>
        <w:t> Lhůta pro stanovení poplatku se prodlužuje o 1 rok, pokud v posledních 12 měsících před uplynutím dosavadní lhůty pro stanovení poplatku došlo k podání žádosti podle odstavce 1.</w:t>
      </w:r>
    </w:p>
    <w:p w14:paraId="07A01B09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(4)</w:t>
      </w:r>
      <w:r w:rsidRPr="006C2614">
        <w:rPr>
          <w:rFonts w:ascii="Arial" w:hAnsi="Arial" w:cs="Arial"/>
          <w:color w:val="000000"/>
          <w:sz w:val="22"/>
          <w:szCs w:val="22"/>
        </w:rPr>
        <w:t> Správce poplatku na žádost podle odstavce 1 vyměří poplatkovému subjektu poplatek rozhodnutím, a to nejdříve po uplynutí poplatkového období. V jeho odůvodnění se vypořádá s případnými důvody uvedenými v žádosti. K dřívějšímu vyměření poplatku předepsáním do evidence poplatků se nepřihlíží. Na poplatek se v takovém případě hledí, jako by nebyl vyměřen.</w:t>
      </w:r>
    </w:p>
    <w:p w14:paraId="2439D41B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(5)</w:t>
      </w:r>
      <w:r w:rsidRPr="006C2614">
        <w:rPr>
          <w:rFonts w:ascii="Arial" w:hAnsi="Arial" w:cs="Arial"/>
          <w:color w:val="000000"/>
          <w:sz w:val="22"/>
          <w:szCs w:val="22"/>
        </w:rPr>
        <w:t> Odstavce 3 a 4 se nepoužijí, pokud je žádost nepřípustná.</w:t>
      </w:r>
    </w:p>
    <w:p w14:paraId="5516E645" w14:textId="77777777" w:rsidR="006C2614" w:rsidRPr="006C2614" w:rsidRDefault="006C2614" w:rsidP="006C2614">
      <w:pPr>
        <w:spacing w:before="120" w:line="264" w:lineRule="auto"/>
        <w:jc w:val="both"/>
        <w:rPr>
          <w:rFonts w:ascii="Arial" w:hAnsi="Arial" w:cs="Arial"/>
        </w:rPr>
      </w:pPr>
    </w:p>
    <w:p w14:paraId="56B120C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36E13E" w14:textId="77777777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7A09787" w14:textId="7660477B" w:rsidR="006C2614" w:rsidRPr="006C2614" w:rsidRDefault="006C2614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</w:t>
      </w:r>
      <w:r w:rsidRPr="006C2614">
        <w:rPr>
          <w:rFonts w:ascii="Arial" w:hAnsi="Arial" w:cs="Arial"/>
          <w:sz w:val="22"/>
          <w:szCs w:val="22"/>
        </w:rPr>
        <w:t>šení poplatku</w:t>
      </w:r>
    </w:p>
    <w:p w14:paraId="1C534D66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(1)</w:t>
      </w:r>
      <w:r w:rsidRPr="006C2614">
        <w:rPr>
          <w:rFonts w:ascii="Arial" w:hAnsi="Arial" w:cs="Arial"/>
          <w:color w:val="000000"/>
          <w:sz w:val="22"/>
          <w:szCs w:val="22"/>
        </w:rPr>
        <w:t xml:space="preserve"> 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</w:t>
      </w:r>
      <w:r w:rsidRPr="006C2614">
        <w:rPr>
          <w:rFonts w:ascii="Arial" w:hAnsi="Arial" w:cs="Arial"/>
          <w:color w:val="000000"/>
          <w:sz w:val="22"/>
          <w:szCs w:val="22"/>
        </w:rPr>
        <w:lastRenderedPageBreak/>
        <w:t>původního dne splatnosti poplatku. Zvýšení poplatku je příslušenstvím poplatku sledujícím jeho osud.</w:t>
      </w:r>
    </w:p>
    <w:p w14:paraId="42CCF707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(2)</w:t>
      </w:r>
      <w:r w:rsidRPr="006C2614">
        <w:rPr>
          <w:rFonts w:ascii="Arial" w:hAnsi="Arial" w:cs="Arial"/>
          <w:color w:val="000000"/>
          <w:sz w:val="22"/>
          <w:szCs w:val="22"/>
        </w:rPr>
        <w:t> 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4C2DB17E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(3)</w:t>
      </w:r>
      <w:r w:rsidRPr="006C2614">
        <w:rPr>
          <w:rFonts w:ascii="Arial" w:hAnsi="Arial" w:cs="Arial"/>
          <w:color w:val="000000"/>
          <w:sz w:val="22"/>
          <w:szCs w:val="22"/>
        </w:rPr>
        <w:t> Dojde-li k doměření poplatku, správce poplatku může stanovit novou výši zvýšení poplatku.</w:t>
      </w:r>
    </w:p>
    <w:p w14:paraId="0FFF0279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(4)</w:t>
      </w:r>
      <w:r w:rsidRPr="006C2614">
        <w:rPr>
          <w:rFonts w:ascii="Arial" w:hAnsi="Arial" w:cs="Arial"/>
          <w:color w:val="000000"/>
          <w:sz w:val="22"/>
          <w:szCs w:val="22"/>
        </w:rPr>
        <w:t> Zvýšení poplatku stanoví správce poplatku poplatkovému subjektu platebním výměrem nebo hromadným předpisným seznamem.</w:t>
      </w:r>
    </w:p>
    <w:p w14:paraId="450E8B50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(5)</w:t>
      </w:r>
      <w:r w:rsidRPr="006C2614">
        <w:rPr>
          <w:rFonts w:ascii="Arial" w:hAnsi="Arial" w:cs="Arial"/>
          <w:color w:val="000000"/>
          <w:sz w:val="22"/>
          <w:szCs w:val="22"/>
        </w:rPr>
        <w:t> Zvýšení poplatku je splatné ve lhůtě 30 dnů ode dne oznámení rozhodnutí o zvýšení poplatku.</w:t>
      </w:r>
    </w:p>
    <w:p w14:paraId="5A034E1C" w14:textId="77777777" w:rsidR="006C2614" w:rsidRPr="006C2614" w:rsidRDefault="006C2614" w:rsidP="006C2614">
      <w:pPr>
        <w:pStyle w:val="q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Style w:val="PromnnHTML"/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(6)</w:t>
      </w:r>
      <w:r w:rsidRPr="006C2614">
        <w:rPr>
          <w:rFonts w:ascii="Arial" w:hAnsi="Arial" w:cs="Arial"/>
          <w:color w:val="000000"/>
          <w:sz w:val="22"/>
          <w:szCs w:val="22"/>
        </w:rPr>
        <w:t> Penále a úroky podle daňového řádu se neuplatní.</w:t>
      </w:r>
    </w:p>
    <w:p w14:paraId="2592A32F" w14:textId="77777777" w:rsidR="006C2614" w:rsidRPr="006C2614" w:rsidRDefault="006C2614" w:rsidP="006C2614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7614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3EADD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437E88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DF4C11" w14:textId="205A3484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6C2614">
        <w:rPr>
          <w:rFonts w:ascii="Arial" w:hAnsi="Arial" w:cs="Arial"/>
          <w:sz w:val="22"/>
          <w:szCs w:val="22"/>
        </w:rPr>
        <w:t>stanov</w:t>
      </w:r>
      <w:r w:rsidRPr="002E0EAD">
        <w:rPr>
          <w:rFonts w:ascii="Arial" w:hAnsi="Arial" w:cs="Arial"/>
          <w:sz w:val="22"/>
          <w:szCs w:val="22"/>
        </w:rPr>
        <w:t xml:space="preserve">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47612A7" w14:textId="77777777"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C83CA9" w14:textId="77777777" w:rsidR="006C2614" w:rsidRPr="006C2614" w:rsidRDefault="006C2614" w:rsidP="006C2614">
      <w:pPr>
        <w:pStyle w:val="l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C2614">
        <w:rPr>
          <w:rFonts w:ascii="Arial" w:hAnsi="Arial" w:cs="Arial"/>
          <w:color w:val="000000"/>
          <w:sz w:val="22"/>
          <w:szCs w:val="22"/>
        </w:rPr>
        <w:t>Právní moc dosavadních rozhodnutí o stanovení poplatku poplatníkovi není jeho stanovení zákonnému zástupci nebo opatrovníkovi poplatníka na překážku.“.</w:t>
      </w:r>
    </w:p>
    <w:p w14:paraId="17549441" w14:textId="77777777" w:rsidR="006C2614" w:rsidRPr="006C2614" w:rsidRDefault="006C2614" w:rsidP="006C261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B6486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C04E9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87F2B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17653E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7CC7F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50F1CE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E8B00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2B7022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DB19D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D7B2E5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3EC52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81EECA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569509A" w14:textId="343FE729" w:rsidR="008658CA" w:rsidRPr="008A697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A697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A6977">
        <w:rPr>
          <w:rFonts w:ascii="Arial" w:hAnsi="Arial" w:cs="Arial"/>
          <w:sz w:val="22"/>
          <w:szCs w:val="22"/>
        </w:rPr>
        <w:t xml:space="preserve">č. </w:t>
      </w:r>
      <w:r w:rsidR="005C36F4">
        <w:rPr>
          <w:rFonts w:ascii="Arial" w:hAnsi="Arial" w:cs="Arial"/>
          <w:sz w:val="22"/>
          <w:szCs w:val="22"/>
        </w:rPr>
        <w:t>4</w:t>
      </w:r>
      <w:r w:rsidRPr="008A6977">
        <w:rPr>
          <w:rFonts w:ascii="Arial" w:hAnsi="Arial" w:cs="Arial"/>
          <w:i/>
          <w:sz w:val="22"/>
          <w:szCs w:val="22"/>
        </w:rPr>
        <w:t>/</w:t>
      </w:r>
      <w:r w:rsidR="005B4236">
        <w:rPr>
          <w:rFonts w:ascii="Arial" w:hAnsi="Arial" w:cs="Arial"/>
          <w:iCs/>
          <w:sz w:val="22"/>
          <w:szCs w:val="22"/>
        </w:rPr>
        <w:t>20</w:t>
      </w:r>
      <w:r w:rsidR="00E95C3C">
        <w:rPr>
          <w:rFonts w:ascii="Arial" w:hAnsi="Arial" w:cs="Arial"/>
          <w:iCs/>
          <w:sz w:val="22"/>
          <w:szCs w:val="22"/>
        </w:rPr>
        <w:t>2</w:t>
      </w:r>
      <w:r w:rsidR="005B4236">
        <w:rPr>
          <w:rFonts w:ascii="Arial" w:hAnsi="Arial" w:cs="Arial"/>
          <w:iCs/>
          <w:sz w:val="22"/>
          <w:szCs w:val="22"/>
        </w:rPr>
        <w:t xml:space="preserve">1, o místním poplatku za provoz systému shromažďování, sběru, přepravy, třídění, využívání a odstraňování komunálních odpadů, </w:t>
      </w:r>
      <w:r w:rsidRPr="008A6977">
        <w:rPr>
          <w:rFonts w:ascii="Arial" w:hAnsi="Arial" w:cs="Arial"/>
          <w:sz w:val="22"/>
          <w:szCs w:val="22"/>
        </w:rPr>
        <w:t xml:space="preserve"> ze dne</w:t>
      </w:r>
      <w:r w:rsidRPr="008A6977">
        <w:rPr>
          <w:rFonts w:ascii="Arial" w:hAnsi="Arial" w:cs="Arial"/>
          <w:i/>
          <w:sz w:val="22"/>
          <w:szCs w:val="22"/>
        </w:rPr>
        <w:t xml:space="preserve"> </w:t>
      </w:r>
      <w:r w:rsidR="005B4236">
        <w:rPr>
          <w:rFonts w:ascii="Arial" w:hAnsi="Arial" w:cs="Arial"/>
          <w:iCs/>
          <w:sz w:val="22"/>
          <w:szCs w:val="22"/>
        </w:rPr>
        <w:t>6.12.20</w:t>
      </w:r>
      <w:r w:rsidR="00E95C3C">
        <w:rPr>
          <w:rFonts w:ascii="Arial" w:hAnsi="Arial" w:cs="Arial"/>
          <w:iCs/>
          <w:sz w:val="22"/>
          <w:szCs w:val="22"/>
        </w:rPr>
        <w:t>2</w:t>
      </w:r>
      <w:r w:rsidR="005B4236">
        <w:rPr>
          <w:rFonts w:ascii="Arial" w:hAnsi="Arial" w:cs="Arial"/>
          <w:iCs/>
          <w:sz w:val="22"/>
          <w:szCs w:val="22"/>
        </w:rPr>
        <w:t>1</w:t>
      </w:r>
      <w:r w:rsidRPr="008A6977">
        <w:rPr>
          <w:rFonts w:ascii="Arial" w:hAnsi="Arial" w:cs="Arial"/>
          <w:sz w:val="22"/>
          <w:szCs w:val="22"/>
        </w:rPr>
        <w:t>.</w:t>
      </w:r>
    </w:p>
    <w:p w14:paraId="14461BE9" w14:textId="77777777" w:rsidR="008658CA" w:rsidRPr="008A6977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A965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DAF7C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4C69122" w14:textId="5088D6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6977">
        <w:rPr>
          <w:rFonts w:ascii="Arial" w:hAnsi="Arial" w:cs="Arial"/>
          <w:sz w:val="22"/>
          <w:szCs w:val="22"/>
        </w:rPr>
        <w:t>1. ledna 202</w:t>
      </w:r>
      <w:r w:rsidR="00E95C3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0BA947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37F1C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420E05" w14:textId="6DACBF3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420A34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25470B" w14:textId="432A485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A6977">
        <w:rPr>
          <w:rFonts w:ascii="Arial" w:hAnsi="Arial" w:cs="Arial"/>
          <w:sz w:val="22"/>
          <w:szCs w:val="22"/>
        </w:rPr>
        <w:t>Petr Kepka</w:t>
      </w:r>
      <w:r w:rsidRPr="002E0EAD">
        <w:rPr>
          <w:rFonts w:ascii="Arial" w:hAnsi="Arial" w:cs="Arial"/>
          <w:sz w:val="22"/>
          <w:szCs w:val="22"/>
        </w:rPr>
        <w:tab/>
      </w:r>
      <w:r w:rsidR="008A6977">
        <w:rPr>
          <w:rFonts w:ascii="Arial" w:hAnsi="Arial" w:cs="Arial"/>
          <w:sz w:val="22"/>
          <w:szCs w:val="22"/>
        </w:rPr>
        <w:t>JUDr. Lenka Cvrčková</w:t>
      </w:r>
      <w:r w:rsidR="0002305E">
        <w:rPr>
          <w:rFonts w:ascii="Arial" w:hAnsi="Arial" w:cs="Arial"/>
          <w:sz w:val="22"/>
          <w:szCs w:val="22"/>
        </w:rPr>
        <w:t xml:space="preserve"> </w:t>
      </w:r>
    </w:p>
    <w:p w14:paraId="38233F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54386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057EF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E4D3F9" w14:textId="7D3E265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01ED6">
        <w:rPr>
          <w:rFonts w:ascii="Arial" w:hAnsi="Arial" w:cs="Arial"/>
          <w:sz w:val="22"/>
          <w:szCs w:val="22"/>
        </w:rPr>
        <w:t xml:space="preserve">  </w:t>
      </w:r>
      <w:r w:rsidR="00E95C3C">
        <w:rPr>
          <w:rFonts w:ascii="Arial" w:hAnsi="Arial" w:cs="Arial"/>
          <w:sz w:val="22"/>
          <w:szCs w:val="22"/>
        </w:rPr>
        <w:t>22</w:t>
      </w:r>
      <w:r w:rsidR="00C01ED6">
        <w:rPr>
          <w:rFonts w:ascii="Arial" w:hAnsi="Arial" w:cs="Arial"/>
          <w:sz w:val="22"/>
          <w:szCs w:val="22"/>
        </w:rPr>
        <w:t>. 12. 202</w:t>
      </w:r>
      <w:r w:rsidR="00E95C3C">
        <w:rPr>
          <w:rFonts w:ascii="Arial" w:hAnsi="Arial" w:cs="Arial"/>
          <w:sz w:val="22"/>
          <w:szCs w:val="22"/>
        </w:rPr>
        <w:t>3</w:t>
      </w:r>
    </w:p>
    <w:p w14:paraId="07698D9F" w14:textId="77777777" w:rsidR="00C01ED6" w:rsidRPr="002E0EAD" w:rsidRDefault="00C01ED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A4D62B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118B" w14:textId="77777777" w:rsidR="002607F4" w:rsidRDefault="002607F4">
      <w:r>
        <w:separator/>
      </w:r>
    </w:p>
  </w:endnote>
  <w:endnote w:type="continuationSeparator" w:id="0">
    <w:p w14:paraId="635106DF" w14:textId="77777777" w:rsidR="002607F4" w:rsidRDefault="0026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4BC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4767">
      <w:rPr>
        <w:noProof/>
      </w:rPr>
      <w:t>2</w:t>
    </w:r>
    <w:r>
      <w:fldChar w:fldCharType="end"/>
    </w:r>
  </w:p>
  <w:p w14:paraId="70FF15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D791" w14:textId="77777777" w:rsidR="002607F4" w:rsidRDefault="002607F4">
      <w:r>
        <w:separator/>
      </w:r>
    </w:p>
  </w:footnote>
  <w:footnote w:type="continuationSeparator" w:id="0">
    <w:p w14:paraId="6750D168" w14:textId="77777777" w:rsidR="002607F4" w:rsidRDefault="002607F4">
      <w:r>
        <w:continuationSeparator/>
      </w:r>
    </w:p>
  </w:footnote>
  <w:footnote w:id="1">
    <w:p w14:paraId="6B277FC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55F17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1426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11B5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6619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F3EA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17EA6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FB4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40AE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76BB3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F7F33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93B139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A6C97E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0C23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CB1EF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2703B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6A89A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D421F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C091F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DE4502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1AE3FB2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727D5B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86105AC"/>
    <w:multiLevelType w:val="hybridMultilevel"/>
    <w:tmpl w:val="96CC83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C7220F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8492917">
    <w:abstractNumId w:val="16"/>
  </w:num>
  <w:num w:numId="2" w16cid:durableId="1085689991">
    <w:abstractNumId w:val="9"/>
  </w:num>
  <w:num w:numId="3" w16cid:durableId="1552228435">
    <w:abstractNumId w:val="21"/>
  </w:num>
  <w:num w:numId="4" w16cid:durableId="815144940">
    <w:abstractNumId w:val="10"/>
  </w:num>
  <w:num w:numId="5" w16cid:durableId="840698016">
    <w:abstractNumId w:val="7"/>
  </w:num>
  <w:num w:numId="6" w16cid:durableId="1903906945">
    <w:abstractNumId w:val="28"/>
  </w:num>
  <w:num w:numId="7" w16cid:durableId="920145473">
    <w:abstractNumId w:val="13"/>
  </w:num>
  <w:num w:numId="8" w16cid:durableId="1461729333">
    <w:abstractNumId w:val="15"/>
  </w:num>
  <w:num w:numId="9" w16cid:durableId="1855067447">
    <w:abstractNumId w:val="12"/>
  </w:num>
  <w:num w:numId="10" w16cid:durableId="1732266509">
    <w:abstractNumId w:val="0"/>
  </w:num>
  <w:num w:numId="11" w16cid:durableId="533886596">
    <w:abstractNumId w:val="11"/>
  </w:num>
  <w:num w:numId="12" w16cid:durableId="567958871">
    <w:abstractNumId w:val="8"/>
  </w:num>
  <w:num w:numId="13" w16cid:durableId="1590119034">
    <w:abstractNumId w:val="19"/>
  </w:num>
  <w:num w:numId="14" w16cid:durableId="824275011">
    <w:abstractNumId w:val="27"/>
  </w:num>
  <w:num w:numId="15" w16cid:durableId="786124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0250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33793">
    <w:abstractNumId w:val="24"/>
  </w:num>
  <w:num w:numId="18" w16cid:durableId="213006813">
    <w:abstractNumId w:val="6"/>
  </w:num>
  <w:num w:numId="19" w16cid:durableId="1637760704">
    <w:abstractNumId w:val="25"/>
  </w:num>
  <w:num w:numId="20" w16cid:durableId="2049337176">
    <w:abstractNumId w:val="17"/>
  </w:num>
  <w:num w:numId="21" w16cid:durableId="537474846">
    <w:abstractNumId w:val="22"/>
  </w:num>
  <w:num w:numId="22" w16cid:durableId="2122455102">
    <w:abstractNumId w:val="5"/>
  </w:num>
  <w:num w:numId="23" w16cid:durableId="307898975">
    <w:abstractNumId w:val="29"/>
  </w:num>
  <w:num w:numId="24" w16cid:durableId="10534257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5824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517570">
    <w:abstractNumId w:val="1"/>
  </w:num>
  <w:num w:numId="27" w16cid:durableId="346059365">
    <w:abstractNumId w:val="20"/>
  </w:num>
  <w:num w:numId="28" w16cid:durableId="999384755">
    <w:abstractNumId w:val="18"/>
  </w:num>
  <w:num w:numId="29" w16cid:durableId="815606589">
    <w:abstractNumId w:val="2"/>
  </w:num>
  <w:num w:numId="30" w16cid:durableId="1368487718">
    <w:abstractNumId w:val="14"/>
  </w:num>
  <w:num w:numId="31" w16cid:durableId="1835997317">
    <w:abstractNumId w:val="14"/>
  </w:num>
  <w:num w:numId="32" w16cid:durableId="1358582367">
    <w:abstractNumId w:val="23"/>
  </w:num>
  <w:num w:numId="33" w16cid:durableId="908657114">
    <w:abstractNumId w:val="26"/>
  </w:num>
  <w:num w:numId="34" w16cid:durableId="218514887">
    <w:abstractNumId w:val="3"/>
  </w:num>
  <w:num w:numId="35" w16cid:durableId="1558053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05E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487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D5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7F4"/>
    <w:rsid w:val="00260886"/>
    <w:rsid w:val="00264B52"/>
    <w:rsid w:val="00264E4B"/>
    <w:rsid w:val="002666C2"/>
    <w:rsid w:val="0027609E"/>
    <w:rsid w:val="0028490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E15"/>
    <w:rsid w:val="00350372"/>
    <w:rsid w:val="003573CB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09F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65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236"/>
    <w:rsid w:val="005B47E4"/>
    <w:rsid w:val="005B5A07"/>
    <w:rsid w:val="005C36F4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4FC0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03E"/>
    <w:rsid w:val="00695493"/>
    <w:rsid w:val="006962AD"/>
    <w:rsid w:val="006967EB"/>
    <w:rsid w:val="006A3B50"/>
    <w:rsid w:val="006A4A80"/>
    <w:rsid w:val="006C261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5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C2B"/>
    <w:rsid w:val="00897430"/>
    <w:rsid w:val="008A2F12"/>
    <w:rsid w:val="008A6977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107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265"/>
    <w:rsid w:val="00A03904"/>
    <w:rsid w:val="00A05EA6"/>
    <w:rsid w:val="00A318A9"/>
    <w:rsid w:val="00A32AB3"/>
    <w:rsid w:val="00A418F6"/>
    <w:rsid w:val="00A427B9"/>
    <w:rsid w:val="00A55621"/>
    <w:rsid w:val="00A61A8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ED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767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11A5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3C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456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03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666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1D4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D4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q4">
    <w:name w:val="q4"/>
    <w:basedOn w:val="Normln"/>
    <w:rsid w:val="001D4D5E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1D4D5E"/>
    <w:rPr>
      <w:i/>
      <w:iCs/>
    </w:rPr>
  </w:style>
  <w:style w:type="paragraph" w:customStyle="1" w:styleId="l3">
    <w:name w:val="l3"/>
    <w:basedOn w:val="Normln"/>
    <w:rsid w:val="001D4D5E"/>
    <w:pPr>
      <w:spacing w:before="100" w:beforeAutospacing="1" w:after="100" w:afterAutospacing="1"/>
    </w:pPr>
  </w:style>
  <w:style w:type="paragraph" w:customStyle="1" w:styleId="para">
    <w:name w:val="para"/>
    <w:basedOn w:val="Normln"/>
    <w:rsid w:val="001D4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55C-1CF7-4B8E-8EF6-93D37669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Čurda</cp:lastModifiedBy>
  <cp:revision>2</cp:revision>
  <cp:lastPrinted>2023-12-28T10:36:00Z</cp:lastPrinted>
  <dcterms:created xsi:type="dcterms:W3CDTF">2023-12-28T10:38:00Z</dcterms:created>
  <dcterms:modified xsi:type="dcterms:W3CDTF">2023-12-28T10:38:00Z</dcterms:modified>
</cp:coreProperties>
</file>