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44B638" w14:textId="44273DA5" w:rsidR="002F4B76" w:rsidRPr="001C7B6B" w:rsidRDefault="002F4B76" w:rsidP="002F4B76">
      <w:pPr>
        <w:pStyle w:val="Zkladntext"/>
        <w:jc w:val="center"/>
        <w:rPr>
          <w:rFonts w:ascii="Arial" w:hAnsi="Arial" w:cs="Arial"/>
          <w:b/>
          <w:sz w:val="28"/>
          <w:szCs w:val="28"/>
        </w:rPr>
      </w:pPr>
      <w:r w:rsidRPr="001C7B6B">
        <w:rPr>
          <w:rFonts w:ascii="Arial" w:hAnsi="Arial" w:cs="Arial"/>
          <w:b/>
          <w:sz w:val="28"/>
          <w:szCs w:val="28"/>
        </w:rPr>
        <w:t xml:space="preserve">Obec </w:t>
      </w:r>
      <w:r w:rsidR="00A4154D" w:rsidRPr="001C7B6B">
        <w:rPr>
          <w:rFonts w:ascii="Arial" w:hAnsi="Arial" w:cs="Arial"/>
          <w:b/>
          <w:sz w:val="28"/>
          <w:szCs w:val="28"/>
        </w:rPr>
        <w:t>Lužec nad Cidlinou</w:t>
      </w:r>
    </w:p>
    <w:p w14:paraId="030F4D47" w14:textId="77777777" w:rsidR="002F4B76" w:rsidRPr="00E5502B" w:rsidRDefault="002F4B76" w:rsidP="002F4B76">
      <w:pPr>
        <w:pStyle w:val="Zkladntext"/>
        <w:jc w:val="center"/>
        <w:rPr>
          <w:b/>
          <w:bCs/>
        </w:rPr>
      </w:pPr>
    </w:p>
    <w:p w14:paraId="7D14427A" w14:textId="78CCE580" w:rsidR="002F4B76" w:rsidRPr="001C7B6B" w:rsidRDefault="002F4B76" w:rsidP="002F4B76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1C7B6B">
        <w:rPr>
          <w:rFonts w:ascii="Arial" w:hAnsi="Arial" w:cs="Arial"/>
          <w:b/>
          <w:bCs/>
          <w:sz w:val="22"/>
          <w:szCs w:val="22"/>
        </w:rPr>
        <w:t xml:space="preserve">Nařízení obce </w:t>
      </w:r>
      <w:r w:rsidR="00A4154D" w:rsidRPr="001C7B6B">
        <w:rPr>
          <w:rFonts w:ascii="Arial" w:hAnsi="Arial" w:cs="Arial"/>
          <w:b/>
          <w:bCs/>
          <w:sz w:val="22"/>
          <w:szCs w:val="22"/>
        </w:rPr>
        <w:t>Lužec nad Cidlinou</w:t>
      </w:r>
    </w:p>
    <w:p w14:paraId="69EF6410" w14:textId="77777777" w:rsidR="00C86E25" w:rsidRPr="001C7B6B" w:rsidRDefault="00C86E25" w:rsidP="002F4B76">
      <w:pPr>
        <w:pStyle w:val="Zkladntext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1FDEAA95" w14:textId="3E351835" w:rsidR="00C86E25" w:rsidRPr="001C7B6B" w:rsidRDefault="00C86E25" w:rsidP="00C86E25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1C7B6B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o zákazu </w:t>
      </w:r>
      <w:r w:rsidR="00915612" w:rsidRPr="001C7B6B">
        <w:rPr>
          <w:rFonts w:ascii="Arial" w:eastAsia="Calibri" w:hAnsi="Arial" w:cs="Arial"/>
          <w:b/>
          <w:bCs/>
          <w:sz w:val="22"/>
          <w:szCs w:val="22"/>
          <w:lang w:eastAsia="en-US"/>
        </w:rPr>
        <w:t>některých forem prodeje</w:t>
      </w:r>
      <w:r w:rsidR="00B01DD6" w:rsidRPr="001C7B6B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  <w:r w:rsidR="0067768E" w:rsidRPr="001C7B6B">
        <w:rPr>
          <w:rFonts w:ascii="Arial" w:eastAsia="Calibri" w:hAnsi="Arial" w:cs="Arial"/>
          <w:b/>
          <w:bCs/>
          <w:sz w:val="22"/>
          <w:szCs w:val="22"/>
          <w:lang w:eastAsia="en-US"/>
        </w:rPr>
        <w:t>v energetice</w:t>
      </w:r>
      <w:r w:rsidR="00915612" w:rsidRPr="001C7B6B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  <w:r w:rsidRPr="001C7B6B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na území </w:t>
      </w:r>
      <w:r w:rsidR="002F4B76" w:rsidRPr="001C7B6B">
        <w:rPr>
          <w:rFonts w:ascii="Arial" w:eastAsia="Calibri" w:hAnsi="Arial" w:cs="Arial"/>
          <w:b/>
          <w:bCs/>
          <w:sz w:val="22"/>
          <w:szCs w:val="22"/>
          <w:lang w:eastAsia="en-US"/>
        </w:rPr>
        <w:t>obce</w:t>
      </w:r>
    </w:p>
    <w:p w14:paraId="3C42D7C4" w14:textId="77777777" w:rsidR="00C86E25" w:rsidRPr="001C7B6B" w:rsidRDefault="00C86E25" w:rsidP="00C86E25">
      <w:pPr>
        <w:jc w:val="center"/>
        <w:rPr>
          <w:rFonts w:ascii="Arial" w:hAnsi="Arial" w:cs="Arial"/>
          <w:sz w:val="22"/>
          <w:szCs w:val="22"/>
        </w:rPr>
      </w:pPr>
    </w:p>
    <w:p w14:paraId="50BD73E8" w14:textId="652E9F73" w:rsidR="00C86E25" w:rsidRPr="001C7B6B" w:rsidRDefault="002F4B76" w:rsidP="00D57817">
      <w:pPr>
        <w:adjustRightInd w:val="0"/>
        <w:jc w:val="both"/>
        <w:rPr>
          <w:rFonts w:ascii="Arial" w:hAnsi="Arial" w:cs="Arial"/>
          <w:sz w:val="22"/>
          <w:szCs w:val="22"/>
        </w:rPr>
      </w:pPr>
      <w:r w:rsidRPr="001C7B6B">
        <w:rPr>
          <w:rFonts w:ascii="Arial" w:hAnsi="Arial" w:cs="Arial"/>
          <w:color w:val="000000"/>
          <w:sz w:val="22"/>
          <w:szCs w:val="22"/>
        </w:rPr>
        <w:t xml:space="preserve">Zastupitelstvo obce </w:t>
      </w:r>
      <w:r w:rsidR="00A4154D" w:rsidRPr="001C7B6B">
        <w:rPr>
          <w:rFonts w:ascii="Arial" w:hAnsi="Arial" w:cs="Arial"/>
          <w:color w:val="000000"/>
          <w:sz w:val="22"/>
          <w:szCs w:val="22"/>
        </w:rPr>
        <w:t>Lužec nad Cidlinou</w:t>
      </w:r>
      <w:r w:rsidR="000C472C" w:rsidRPr="001C7B6B">
        <w:rPr>
          <w:rFonts w:ascii="Arial" w:hAnsi="Arial" w:cs="Arial"/>
          <w:color w:val="000000"/>
          <w:sz w:val="22"/>
          <w:szCs w:val="22"/>
        </w:rPr>
        <w:t xml:space="preserve"> na svém zasedání dne</w:t>
      </w:r>
      <w:r w:rsidR="00883820">
        <w:rPr>
          <w:rFonts w:ascii="Arial" w:hAnsi="Arial" w:cs="Arial"/>
          <w:color w:val="000000"/>
          <w:sz w:val="22"/>
          <w:szCs w:val="22"/>
        </w:rPr>
        <w:t xml:space="preserve"> 13. 6. 2024 </w:t>
      </w:r>
      <w:r w:rsidR="000C472C" w:rsidRPr="001C7B6B">
        <w:rPr>
          <w:rFonts w:ascii="Arial" w:hAnsi="Arial" w:cs="Arial"/>
          <w:color w:val="000000"/>
          <w:sz w:val="22"/>
          <w:szCs w:val="22"/>
        </w:rPr>
        <w:t xml:space="preserve">usnesením č. </w:t>
      </w:r>
      <w:r w:rsidR="00883820">
        <w:rPr>
          <w:rFonts w:ascii="Arial" w:hAnsi="Arial" w:cs="Arial"/>
          <w:color w:val="000000"/>
          <w:sz w:val="22"/>
          <w:szCs w:val="22"/>
        </w:rPr>
        <w:t>7/13/2024</w:t>
      </w:r>
      <w:r w:rsidR="00532C36" w:rsidRPr="001C7B6B">
        <w:rPr>
          <w:rFonts w:ascii="Arial" w:hAnsi="Arial" w:cs="Arial"/>
          <w:color w:val="000000"/>
          <w:sz w:val="22"/>
          <w:szCs w:val="22"/>
        </w:rPr>
        <w:t xml:space="preserve"> </w:t>
      </w:r>
      <w:r w:rsidR="003028E1" w:rsidRPr="001C7B6B">
        <w:rPr>
          <w:rFonts w:ascii="Arial" w:hAnsi="Arial" w:cs="Arial"/>
          <w:color w:val="000000"/>
          <w:sz w:val="22"/>
          <w:szCs w:val="22"/>
        </w:rPr>
        <w:t>usnesl</w:t>
      </w:r>
      <w:r w:rsidRPr="001C7B6B">
        <w:rPr>
          <w:rFonts w:ascii="Arial" w:hAnsi="Arial" w:cs="Arial"/>
          <w:color w:val="000000"/>
          <w:sz w:val="22"/>
          <w:szCs w:val="22"/>
        </w:rPr>
        <w:t>o</w:t>
      </w:r>
      <w:r w:rsidR="003028E1" w:rsidRPr="001C7B6B">
        <w:rPr>
          <w:rFonts w:ascii="Arial" w:hAnsi="Arial" w:cs="Arial"/>
          <w:color w:val="000000"/>
          <w:sz w:val="22"/>
          <w:szCs w:val="22"/>
        </w:rPr>
        <w:t xml:space="preserve"> vydat na</w:t>
      </w:r>
      <w:r w:rsidR="00E418B4" w:rsidRPr="001C7B6B">
        <w:rPr>
          <w:rFonts w:ascii="Arial" w:hAnsi="Arial" w:cs="Arial"/>
          <w:color w:val="000000"/>
          <w:sz w:val="22"/>
          <w:szCs w:val="22"/>
        </w:rPr>
        <w:t> </w:t>
      </w:r>
      <w:r w:rsidR="003028E1" w:rsidRPr="001C7B6B">
        <w:rPr>
          <w:rFonts w:ascii="Arial" w:hAnsi="Arial" w:cs="Arial"/>
          <w:color w:val="000000"/>
          <w:sz w:val="22"/>
          <w:szCs w:val="22"/>
        </w:rPr>
        <w:t xml:space="preserve">základě </w:t>
      </w:r>
      <w:r w:rsidR="0060052D" w:rsidRPr="001C7B6B">
        <w:rPr>
          <w:rFonts w:ascii="Arial" w:hAnsi="Arial" w:cs="Arial"/>
          <w:color w:val="000000"/>
          <w:sz w:val="22"/>
          <w:szCs w:val="22"/>
        </w:rPr>
        <w:t>ustanovení</w:t>
      </w:r>
      <w:r w:rsidR="00C86E25" w:rsidRPr="001C7B6B">
        <w:rPr>
          <w:rFonts w:ascii="Arial" w:hAnsi="Arial" w:cs="Arial"/>
          <w:color w:val="000000"/>
          <w:sz w:val="22"/>
          <w:szCs w:val="22"/>
        </w:rPr>
        <w:t xml:space="preserve"> </w:t>
      </w:r>
      <w:bookmarkStart w:id="0" w:name="_Hlk96671101"/>
      <w:r w:rsidR="00311206" w:rsidRPr="001C7B6B">
        <w:rPr>
          <w:rFonts w:ascii="Arial" w:hAnsi="Arial" w:cs="Arial"/>
          <w:color w:val="000000"/>
          <w:sz w:val="22"/>
          <w:szCs w:val="22"/>
        </w:rPr>
        <w:t xml:space="preserve">§ 11p zák. č. 458/2000 </w:t>
      </w:r>
      <w:r w:rsidR="003028E1" w:rsidRPr="001C7B6B">
        <w:rPr>
          <w:rFonts w:ascii="Arial" w:eastAsia="Calibri" w:hAnsi="Arial" w:cs="Arial"/>
          <w:color w:val="000000"/>
          <w:sz w:val="22"/>
          <w:szCs w:val="22"/>
          <w:lang w:eastAsia="en-US"/>
        </w:rPr>
        <w:t>Sb.,</w:t>
      </w:r>
      <w:r w:rsidR="00311206" w:rsidRPr="001C7B6B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energetický zákon</w:t>
      </w:r>
      <w:bookmarkEnd w:id="0"/>
      <w:r w:rsidR="00C86E25" w:rsidRPr="001C7B6B">
        <w:rPr>
          <w:rFonts w:ascii="Arial" w:eastAsia="Calibri" w:hAnsi="Arial" w:cs="Arial"/>
          <w:color w:val="000000"/>
          <w:sz w:val="22"/>
          <w:szCs w:val="22"/>
          <w:lang w:eastAsia="en-US"/>
        </w:rPr>
        <w:t>, ve znění pozdějších předpisů</w:t>
      </w:r>
      <w:r w:rsidR="0060052D" w:rsidRPr="001C7B6B">
        <w:rPr>
          <w:rFonts w:ascii="Arial" w:eastAsia="Calibri" w:hAnsi="Arial" w:cs="Arial"/>
          <w:color w:val="000000"/>
          <w:sz w:val="22"/>
          <w:szCs w:val="22"/>
          <w:lang w:eastAsia="en-US"/>
        </w:rPr>
        <w:t>,</w:t>
      </w:r>
      <w:r w:rsidR="00C86E25" w:rsidRPr="001C7B6B">
        <w:rPr>
          <w:rFonts w:ascii="Arial" w:hAnsi="Arial" w:cs="Arial"/>
          <w:color w:val="000000"/>
          <w:sz w:val="22"/>
          <w:szCs w:val="22"/>
        </w:rPr>
        <w:t xml:space="preserve"> a v souladu</w:t>
      </w:r>
      <w:r w:rsidR="00D75831" w:rsidRPr="001C7B6B">
        <w:rPr>
          <w:rFonts w:ascii="Arial" w:hAnsi="Arial" w:cs="Arial"/>
          <w:color w:val="000000"/>
          <w:sz w:val="22"/>
          <w:szCs w:val="22"/>
        </w:rPr>
        <w:t xml:space="preserve"> s ustanovením § 11 odst. 1</w:t>
      </w:r>
      <w:r w:rsidRPr="001C7B6B">
        <w:rPr>
          <w:rFonts w:ascii="Arial" w:hAnsi="Arial" w:cs="Arial"/>
          <w:color w:val="000000"/>
          <w:sz w:val="22"/>
          <w:szCs w:val="22"/>
        </w:rPr>
        <w:t xml:space="preserve">, § 84 odst. 3 a § 102 </w:t>
      </w:r>
      <w:r w:rsidR="003E6DC0" w:rsidRPr="001C7B6B">
        <w:rPr>
          <w:rFonts w:ascii="Arial" w:hAnsi="Arial" w:cs="Arial"/>
          <w:color w:val="000000"/>
          <w:sz w:val="22"/>
          <w:szCs w:val="22"/>
        </w:rPr>
        <w:t xml:space="preserve">odst. </w:t>
      </w:r>
      <w:r w:rsidRPr="001C7B6B">
        <w:rPr>
          <w:rFonts w:ascii="Arial" w:hAnsi="Arial" w:cs="Arial"/>
          <w:color w:val="000000"/>
          <w:sz w:val="22"/>
          <w:szCs w:val="22"/>
        </w:rPr>
        <w:t>4</w:t>
      </w:r>
      <w:r w:rsidR="003E6DC0" w:rsidRPr="001C7B6B">
        <w:rPr>
          <w:rFonts w:ascii="Arial" w:hAnsi="Arial" w:cs="Arial"/>
          <w:color w:val="000000"/>
          <w:sz w:val="22"/>
          <w:szCs w:val="22"/>
        </w:rPr>
        <w:t xml:space="preserve"> </w:t>
      </w:r>
      <w:r w:rsidRPr="001C7B6B">
        <w:rPr>
          <w:rFonts w:ascii="Arial" w:hAnsi="Arial" w:cs="Arial"/>
          <w:color w:val="000000"/>
          <w:sz w:val="22"/>
          <w:szCs w:val="22"/>
        </w:rPr>
        <w:t>ve spojení s odst. 2 písm. d)</w:t>
      </w:r>
      <w:r w:rsidR="003E6DC0" w:rsidRPr="001C7B6B">
        <w:rPr>
          <w:rFonts w:ascii="Arial" w:hAnsi="Arial" w:cs="Arial"/>
          <w:color w:val="000000"/>
          <w:sz w:val="22"/>
          <w:szCs w:val="22"/>
        </w:rPr>
        <w:t xml:space="preserve"> </w:t>
      </w:r>
      <w:r w:rsidR="00C86E25" w:rsidRPr="001C7B6B">
        <w:rPr>
          <w:rFonts w:ascii="Arial" w:hAnsi="Arial" w:cs="Arial"/>
          <w:color w:val="000000"/>
          <w:sz w:val="22"/>
          <w:szCs w:val="22"/>
        </w:rPr>
        <w:t>zákona č. 128/2000 Sb., o obcích (obecní zřízení), ve znění pozdějších předpisů, toto nařízení</w:t>
      </w:r>
      <w:r w:rsidR="00C86E25" w:rsidRPr="001C7B6B">
        <w:rPr>
          <w:rFonts w:ascii="Arial" w:hAnsi="Arial" w:cs="Arial"/>
          <w:sz w:val="22"/>
          <w:szCs w:val="22"/>
        </w:rPr>
        <w:t>:</w:t>
      </w:r>
    </w:p>
    <w:p w14:paraId="0F147A1A" w14:textId="77777777" w:rsidR="00C86E25" w:rsidRPr="001C7B6B" w:rsidRDefault="00C86E25" w:rsidP="00D57817">
      <w:pPr>
        <w:adjustRightInd w:val="0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</w:p>
    <w:p w14:paraId="176B8496" w14:textId="77777777" w:rsidR="003028E1" w:rsidRPr="001C7B6B" w:rsidRDefault="003028E1" w:rsidP="003028E1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1C7B6B">
        <w:rPr>
          <w:rFonts w:ascii="Arial" w:hAnsi="Arial" w:cs="Arial"/>
          <w:b/>
          <w:sz w:val="22"/>
          <w:szCs w:val="22"/>
        </w:rPr>
        <w:t>Čl. 1</w:t>
      </w:r>
    </w:p>
    <w:p w14:paraId="12CA2378" w14:textId="77777777" w:rsidR="003028E1" w:rsidRPr="001C7B6B" w:rsidRDefault="003028E1" w:rsidP="003028E1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1C7B6B">
        <w:rPr>
          <w:rFonts w:ascii="Arial" w:hAnsi="Arial" w:cs="Arial"/>
          <w:b/>
          <w:sz w:val="22"/>
          <w:szCs w:val="22"/>
        </w:rPr>
        <w:t>Úvodní ustanovení</w:t>
      </w:r>
      <w:bookmarkStart w:id="1" w:name="_GoBack"/>
      <w:bookmarkEnd w:id="1"/>
    </w:p>
    <w:p w14:paraId="6FBF762D" w14:textId="77777777" w:rsidR="003028E1" w:rsidRPr="001C7B6B" w:rsidRDefault="003028E1" w:rsidP="003028E1">
      <w:pPr>
        <w:pStyle w:val="Default"/>
        <w:rPr>
          <w:rFonts w:ascii="Arial" w:hAnsi="Arial" w:cs="Arial"/>
          <w:sz w:val="22"/>
          <w:szCs w:val="22"/>
        </w:rPr>
      </w:pPr>
    </w:p>
    <w:p w14:paraId="1F259668" w14:textId="1860DA10" w:rsidR="00311206" w:rsidRPr="001C7B6B" w:rsidRDefault="00406B8E" w:rsidP="0031120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C7B6B">
        <w:rPr>
          <w:rFonts w:ascii="Arial" w:hAnsi="Arial" w:cs="Arial"/>
          <w:sz w:val="22"/>
          <w:szCs w:val="22"/>
        </w:rPr>
        <w:t>Předmětem</w:t>
      </w:r>
      <w:r w:rsidR="00D75831" w:rsidRPr="001C7B6B">
        <w:rPr>
          <w:rFonts w:ascii="Arial" w:hAnsi="Arial" w:cs="Arial"/>
          <w:sz w:val="22"/>
          <w:szCs w:val="22"/>
        </w:rPr>
        <w:t xml:space="preserve"> tohoto nařízení obce </w:t>
      </w:r>
      <w:r w:rsidR="003028E1" w:rsidRPr="001C7B6B">
        <w:rPr>
          <w:rFonts w:ascii="Arial" w:hAnsi="Arial" w:cs="Arial"/>
          <w:sz w:val="22"/>
          <w:szCs w:val="22"/>
        </w:rPr>
        <w:t xml:space="preserve">(dále jen „nařízení“) je stanovit, </w:t>
      </w:r>
      <w:r w:rsidR="00311206" w:rsidRPr="001C7B6B">
        <w:rPr>
          <w:rFonts w:ascii="Arial" w:hAnsi="Arial" w:cs="Arial"/>
          <w:sz w:val="22"/>
          <w:szCs w:val="22"/>
        </w:rPr>
        <w:t xml:space="preserve">že některé formy prodeje zboží nebo poskytování služeb prováděné mimo obchodní prostory jsou </w:t>
      </w:r>
      <w:bookmarkStart w:id="2" w:name="_Hlk96671928"/>
      <w:r w:rsidR="00311206" w:rsidRPr="001C7B6B">
        <w:rPr>
          <w:rFonts w:ascii="Arial" w:hAnsi="Arial" w:cs="Arial"/>
          <w:sz w:val="22"/>
          <w:szCs w:val="22"/>
        </w:rPr>
        <w:t>při výkonu licencované činnosti držitelem licence nebo při výkonu zprostředkovatelské činnosti v</w:t>
      </w:r>
      <w:r w:rsidR="006B4E59" w:rsidRPr="001C7B6B">
        <w:rPr>
          <w:rFonts w:ascii="Arial" w:hAnsi="Arial" w:cs="Arial"/>
          <w:sz w:val="22"/>
          <w:szCs w:val="22"/>
        </w:rPr>
        <w:t> </w:t>
      </w:r>
      <w:r w:rsidR="00311206" w:rsidRPr="001C7B6B">
        <w:rPr>
          <w:rFonts w:ascii="Arial" w:hAnsi="Arial" w:cs="Arial"/>
          <w:sz w:val="22"/>
          <w:szCs w:val="22"/>
        </w:rPr>
        <w:t xml:space="preserve">energetických odvětvích dle </w:t>
      </w:r>
      <w:r w:rsidR="00311206" w:rsidRPr="001C7B6B">
        <w:rPr>
          <w:rFonts w:ascii="Arial" w:hAnsi="Arial" w:cs="Arial"/>
          <w:color w:val="000000"/>
          <w:sz w:val="22"/>
          <w:szCs w:val="22"/>
        </w:rPr>
        <w:t xml:space="preserve">zák. č. 458/2000 </w:t>
      </w:r>
      <w:r w:rsidR="00311206" w:rsidRPr="001C7B6B">
        <w:rPr>
          <w:rFonts w:ascii="Arial" w:eastAsia="Calibri" w:hAnsi="Arial" w:cs="Arial"/>
          <w:color w:val="000000"/>
          <w:sz w:val="22"/>
          <w:szCs w:val="22"/>
          <w:lang w:eastAsia="en-US"/>
        </w:rPr>
        <w:t>Sb., energetický zákon</w:t>
      </w:r>
      <w:r w:rsidR="006B4E59" w:rsidRPr="001C7B6B">
        <w:rPr>
          <w:rFonts w:ascii="Arial" w:eastAsia="Calibri" w:hAnsi="Arial" w:cs="Arial"/>
          <w:color w:val="000000"/>
          <w:sz w:val="22"/>
          <w:szCs w:val="22"/>
          <w:lang w:eastAsia="en-US"/>
        </w:rPr>
        <w:t>, ve znění pozdějších předpisů,</w:t>
      </w:r>
      <w:r w:rsidR="00311206" w:rsidRPr="001C7B6B">
        <w:rPr>
          <w:rFonts w:ascii="Arial" w:hAnsi="Arial" w:cs="Arial"/>
          <w:sz w:val="22"/>
          <w:szCs w:val="22"/>
        </w:rPr>
        <w:t xml:space="preserve"> </w:t>
      </w:r>
      <w:bookmarkEnd w:id="2"/>
      <w:r w:rsidR="00311206" w:rsidRPr="001C7B6B">
        <w:rPr>
          <w:rFonts w:ascii="Arial" w:hAnsi="Arial" w:cs="Arial"/>
          <w:sz w:val="22"/>
          <w:szCs w:val="22"/>
        </w:rPr>
        <w:t xml:space="preserve">v obci </w:t>
      </w:r>
      <w:r w:rsidR="00A4154D" w:rsidRPr="001C7B6B">
        <w:rPr>
          <w:rFonts w:ascii="Arial" w:hAnsi="Arial" w:cs="Arial"/>
          <w:sz w:val="22"/>
          <w:szCs w:val="22"/>
        </w:rPr>
        <w:t>Lužec nad Cidlinou</w:t>
      </w:r>
      <w:r w:rsidR="00352E07" w:rsidRPr="001C7B6B">
        <w:rPr>
          <w:rFonts w:ascii="Arial" w:hAnsi="Arial" w:cs="Arial"/>
          <w:sz w:val="22"/>
          <w:szCs w:val="22"/>
        </w:rPr>
        <w:t xml:space="preserve"> </w:t>
      </w:r>
      <w:r w:rsidR="00311206" w:rsidRPr="001C7B6B">
        <w:rPr>
          <w:rFonts w:ascii="Arial" w:hAnsi="Arial" w:cs="Arial"/>
          <w:sz w:val="22"/>
          <w:szCs w:val="22"/>
        </w:rPr>
        <w:t>zakázány.</w:t>
      </w:r>
    </w:p>
    <w:p w14:paraId="599B1BF1" w14:textId="77777777" w:rsidR="00352E07" w:rsidRPr="001C7B6B" w:rsidRDefault="00352E07" w:rsidP="0031120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A98856B" w14:textId="77777777" w:rsidR="003028E1" w:rsidRPr="001C7B6B" w:rsidRDefault="00404721" w:rsidP="003028E1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1C7B6B">
        <w:rPr>
          <w:rFonts w:ascii="Arial" w:hAnsi="Arial" w:cs="Arial"/>
          <w:b/>
          <w:snapToGrid w:val="0"/>
          <w:sz w:val="22"/>
          <w:szCs w:val="22"/>
        </w:rPr>
        <w:t xml:space="preserve">Čl. </w:t>
      </w:r>
      <w:r w:rsidR="003028E1" w:rsidRPr="001C7B6B">
        <w:rPr>
          <w:rFonts w:ascii="Arial" w:hAnsi="Arial" w:cs="Arial"/>
          <w:b/>
          <w:snapToGrid w:val="0"/>
          <w:sz w:val="22"/>
          <w:szCs w:val="22"/>
        </w:rPr>
        <w:t>2</w:t>
      </w:r>
    </w:p>
    <w:p w14:paraId="58432B9E" w14:textId="77777777" w:rsidR="003028E1" w:rsidRPr="001C7B6B" w:rsidRDefault="003028E1" w:rsidP="003028E1">
      <w:pPr>
        <w:adjustRightInd w:val="0"/>
        <w:spacing w:after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1C7B6B">
        <w:rPr>
          <w:rFonts w:ascii="Arial" w:eastAsia="Calibri" w:hAnsi="Arial" w:cs="Arial"/>
          <w:b/>
          <w:bCs/>
          <w:sz w:val="22"/>
          <w:szCs w:val="22"/>
          <w:lang w:eastAsia="en-US"/>
        </w:rPr>
        <w:t>Vymezení pojmů</w:t>
      </w:r>
    </w:p>
    <w:p w14:paraId="23ED3A65" w14:textId="77777777" w:rsidR="003028E1" w:rsidRPr="001C7B6B" w:rsidRDefault="003028E1" w:rsidP="0017258E">
      <w:pPr>
        <w:pStyle w:val="Default"/>
        <w:rPr>
          <w:rFonts w:ascii="Arial" w:hAnsi="Arial" w:cs="Arial"/>
          <w:sz w:val="22"/>
          <w:szCs w:val="22"/>
        </w:rPr>
      </w:pPr>
      <w:r w:rsidRPr="001C7B6B">
        <w:rPr>
          <w:rFonts w:ascii="Arial" w:hAnsi="Arial" w:cs="Arial"/>
          <w:sz w:val="22"/>
          <w:szCs w:val="22"/>
        </w:rPr>
        <w:t xml:space="preserve">Pro účely tohoto nařízení se vymezují </w:t>
      </w:r>
      <w:r w:rsidR="00915612" w:rsidRPr="001C7B6B">
        <w:rPr>
          <w:rFonts w:ascii="Arial" w:hAnsi="Arial" w:cs="Arial"/>
          <w:sz w:val="22"/>
          <w:szCs w:val="22"/>
        </w:rPr>
        <w:t>formy prodeje</w:t>
      </w:r>
      <w:r w:rsidRPr="001C7B6B">
        <w:rPr>
          <w:rFonts w:ascii="Arial" w:hAnsi="Arial" w:cs="Arial"/>
          <w:sz w:val="22"/>
          <w:szCs w:val="22"/>
        </w:rPr>
        <w:t xml:space="preserve">: </w:t>
      </w:r>
    </w:p>
    <w:p w14:paraId="5EE6010B" w14:textId="77777777" w:rsidR="00915612" w:rsidRPr="001C7B6B" w:rsidRDefault="00915612" w:rsidP="0017258E">
      <w:pPr>
        <w:pStyle w:val="Default"/>
        <w:rPr>
          <w:rFonts w:ascii="Arial" w:hAnsi="Arial" w:cs="Arial"/>
          <w:sz w:val="22"/>
          <w:szCs w:val="22"/>
        </w:rPr>
      </w:pPr>
    </w:p>
    <w:p w14:paraId="38C2E05C" w14:textId="659B5C31" w:rsidR="00C74DC6" w:rsidRPr="001C7B6B" w:rsidRDefault="003028E1" w:rsidP="006838FE">
      <w:pPr>
        <w:numPr>
          <w:ilvl w:val="0"/>
          <w:numId w:val="17"/>
        </w:numPr>
        <w:adjustRightInd w:val="0"/>
        <w:ind w:left="426"/>
        <w:jc w:val="both"/>
        <w:rPr>
          <w:rFonts w:ascii="Arial" w:hAnsi="Arial" w:cs="Arial"/>
          <w:snapToGrid w:val="0"/>
          <w:sz w:val="22"/>
          <w:szCs w:val="22"/>
        </w:rPr>
      </w:pPr>
      <w:r w:rsidRPr="001C7B6B">
        <w:rPr>
          <w:rFonts w:ascii="Arial" w:eastAsia="Calibri" w:hAnsi="Arial" w:cs="Arial"/>
          <w:sz w:val="22"/>
          <w:szCs w:val="22"/>
          <w:lang w:eastAsia="en-US"/>
        </w:rPr>
        <w:t xml:space="preserve">Podomním prodejem se rozumí </w:t>
      </w:r>
      <w:r w:rsidRPr="001C7B6B">
        <w:rPr>
          <w:rFonts w:ascii="Arial" w:hAnsi="Arial" w:cs="Arial"/>
          <w:sz w:val="22"/>
          <w:szCs w:val="22"/>
        </w:rPr>
        <w:t xml:space="preserve">prodej zboží </w:t>
      </w:r>
      <w:r w:rsidR="001B5B51" w:rsidRPr="001C7B6B">
        <w:rPr>
          <w:rFonts w:ascii="Arial" w:hAnsi="Arial" w:cs="Arial"/>
          <w:sz w:val="22"/>
          <w:szCs w:val="22"/>
        </w:rPr>
        <w:t>nebo</w:t>
      </w:r>
      <w:r w:rsidRPr="001C7B6B">
        <w:rPr>
          <w:rFonts w:ascii="Arial" w:hAnsi="Arial" w:cs="Arial"/>
          <w:sz w:val="22"/>
          <w:szCs w:val="22"/>
        </w:rPr>
        <w:t xml:space="preserve"> poskytování služeb provozovaný bez pevného stanoviště obchůzkou jednotlivých bytů, domů, budov apod. </w:t>
      </w:r>
      <w:r w:rsidRPr="001C7B6B">
        <w:rPr>
          <w:rFonts w:ascii="Arial" w:eastAsia="Calibri" w:hAnsi="Arial" w:cs="Arial"/>
          <w:sz w:val="22"/>
          <w:szCs w:val="22"/>
          <w:lang w:eastAsia="en-US"/>
        </w:rPr>
        <w:t>bez</w:t>
      </w:r>
      <w:r w:rsidR="00371BC0" w:rsidRPr="001C7B6B"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1C7B6B">
        <w:rPr>
          <w:rFonts w:ascii="Arial" w:eastAsia="Calibri" w:hAnsi="Arial" w:cs="Arial"/>
          <w:sz w:val="22"/>
          <w:szCs w:val="22"/>
          <w:lang w:eastAsia="en-US"/>
        </w:rPr>
        <w:t xml:space="preserve">předchozí objednávky. </w:t>
      </w:r>
    </w:p>
    <w:p w14:paraId="2725E956" w14:textId="77777777" w:rsidR="0017258E" w:rsidRPr="001C7B6B" w:rsidRDefault="0017258E" w:rsidP="006838FE">
      <w:pPr>
        <w:adjustRightInd w:val="0"/>
        <w:ind w:left="426"/>
        <w:jc w:val="both"/>
        <w:rPr>
          <w:rFonts w:ascii="Arial" w:hAnsi="Arial" w:cs="Arial"/>
          <w:snapToGrid w:val="0"/>
          <w:sz w:val="22"/>
          <w:szCs w:val="22"/>
        </w:rPr>
      </w:pPr>
    </w:p>
    <w:p w14:paraId="74755FC1" w14:textId="77777777" w:rsidR="00C74DC6" w:rsidRPr="001C7B6B" w:rsidRDefault="00C74DC6" w:rsidP="006838FE">
      <w:pPr>
        <w:numPr>
          <w:ilvl w:val="0"/>
          <w:numId w:val="17"/>
        </w:numPr>
        <w:adjustRightInd w:val="0"/>
        <w:ind w:left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C7B6B">
        <w:rPr>
          <w:rFonts w:ascii="Arial" w:hAnsi="Arial" w:cs="Arial"/>
          <w:sz w:val="22"/>
          <w:szCs w:val="22"/>
        </w:rPr>
        <w:t xml:space="preserve">Pochůzkovým prodejem </w:t>
      </w:r>
      <w:r w:rsidR="00455693" w:rsidRPr="001C7B6B">
        <w:rPr>
          <w:rFonts w:ascii="Arial" w:hAnsi="Arial" w:cs="Arial"/>
          <w:sz w:val="22"/>
          <w:szCs w:val="22"/>
        </w:rPr>
        <w:t>se rozumí</w:t>
      </w:r>
      <w:r w:rsidRPr="001C7B6B">
        <w:rPr>
          <w:rFonts w:ascii="Arial" w:hAnsi="Arial" w:cs="Arial"/>
          <w:sz w:val="22"/>
          <w:szCs w:val="22"/>
        </w:rPr>
        <w:t xml:space="preserve"> prodej zboží nebo poskytování služeb </w:t>
      </w:r>
      <w:r w:rsidR="007D0A06" w:rsidRPr="001C7B6B">
        <w:rPr>
          <w:rFonts w:ascii="Arial" w:hAnsi="Arial" w:cs="Arial"/>
          <w:sz w:val="22"/>
          <w:szCs w:val="22"/>
        </w:rPr>
        <w:t>na veřejném prostranství</w:t>
      </w:r>
      <w:r w:rsidRPr="001C7B6B">
        <w:rPr>
          <w:rFonts w:ascii="Arial" w:hAnsi="Arial" w:cs="Arial"/>
          <w:sz w:val="22"/>
          <w:szCs w:val="22"/>
        </w:rPr>
        <w:t xml:space="preserve"> s použitím přenosného nebo neseného zařízení (konstrukce, tyče, závěsného pultu, ze zavazadel, tašek a podobný</w:t>
      </w:r>
      <w:r w:rsidR="0077628C" w:rsidRPr="001C7B6B">
        <w:rPr>
          <w:rFonts w:ascii="Arial" w:hAnsi="Arial" w:cs="Arial"/>
          <w:sz w:val="22"/>
          <w:szCs w:val="22"/>
        </w:rPr>
        <w:t xml:space="preserve">ch zařízení) nebo přímo z ruky, </w:t>
      </w:r>
      <w:r w:rsidRPr="001C7B6B">
        <w:rPr>
          <w:rFonts w:ascii="Arial" w:eastAsia="Calibri" w:hAnsi="Arial" w:cs="Arial"/>
          <w:sz w:val="22"/>
          <w:szCs w:val="22"/>
          <w:lang w:eastAsia="en-US"/>
        </w:rPr>
        <w:t>přičemž n</w:t>
      </w:r>
      <w:r w:rsidRPr="001C7B6B">
        <w:rPr>
          <w:rFonts w:ascii="Arial" w:hAnsi="Arial" w:cs="Arial"/>
          <w:sz w:val="22"/>
          <w:szCs w:val="22"/>
        </w:rPr>
        <w:t>ení rozhodující, zda ten, kdo zboží nebo služby prodává či nabízí, se přemísťuje nebo postává na místě.</w:t>
      </w:r>
    </w:p>
    <w:p w14:paraId="55E7754F" w14:textId="77777777" w:rsidR="00B01DD6" w:rsidRPr="001C7B6B" w:rsidRDefault="00B01DD6" w:rsidP="00B01DD6">
      <w:pPr>
        <w:adjustRightInd w:val="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03F648D" w14:textId="77777777" w:rsidR="003028E1" w:rsidRPr="001C7B6B" w:rsidRDefault="00C74DC6" w:rsidP="00575F66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1C7B6B">
        <w:rPr>
          <w:rFonts w:ascii="Arial" w:hAnsi="Arial" w:cs="Arial"/>
          <w:b/>
          <w:snapToGrid w:val="0"/>
          <w:sz w:val="22"/>
          <w:szCs w:val="22"/>
        </w:rPr>
        <w:t>Čl. 3</w:t>
      </w:r>
    </w:p>
    <w:p w14:paraId="3B013EE1" w14:textId="77777777" w:rsidR="00C74DC6" w:rsidRPr="001C7B6B" w:rsidRDefault="00C74DC6" w:rsidP="00C74DC6">
      <w:pPr>
        <w:jc w:val="center"/>
        <w:rPr>
          <w:rFonts w:ascii="Arial" w:hAnsi="Arial" w:cs="Arial"/>
          <w:b/>
          <w:sz w:val="22"/>
          <w:szCs w:val="22"/>
        </w:rPr>
      </w:pPr>
      <w:r w:rsidRPr="001C7B6B">
        <w:rPr>
          <w:rFonts w:ascii="Arial" w:hAnsi="Arial" w:cs="Arial"/>
          <w:b/>
          <w:sz w:val="22"/>
          <w:szCs w:val="22"/>
        </w:rPr>
        <w:t xml:space="preserve">Zakázané </w:t>
      </w:r>
      <w:r w:rsidR="00ED7E56" w:rsidRPr="001C7B6B">
        <w:rPr>
          <w:rFonts w:ascii="Arial" w:hAnsi="Arial" w:cs="Arial"/>
          <w:b/>
          <w:sz w:val="22"/>
          <w:szCs w:val="22"/>
        </w:rPr>
        <w:t>formy</w:t>
      </w:r>
      <w:r w:rsidRPr="001C7B6B">
        <w:rPr>
          <w:rFonts w:ascii="Arial" w:hAnsi="Arial" w:cs="Arial"/>
          <w:b/>
          <w:sz w:val="22"/>
          <w:szCs w:val="22"/>
        </w:rPr>
        <w:t xml:space="preserve"> prodeje zboží a poskytování služeb</w:t>
      </w:r>
    </w:p>
    <w:p w14:paraId="39D6066B" w14:textId="77777777" w:rsidR="00277BC6" w:rsidRPr="001C7B6B" w:rsidRDefault="00277BC6" w:rsidP="004C007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2C1180D" w14:textId="74122429" w:rsidR="00C74DC6" w:rsidRDefault="00277BC6" w:rsidP="002819EA">
      <w:pPr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C7B6B">
        <w:rPr>
          <w:rFonts w:ascii="Arial" w:eastAsia="Calibri" w:hAnsi="Arial" w:cs="Arial"/>
          <w:sz w:val="22"/>
          <w:szCs w:val="22"/>
          <w:lang w:eastAsia="en-US"/>
        </w:rPr>
        <w:t xml:space="preserve">Na území </w:t>
      </w:r>
      <w:r w:rsidR="00352E07" w:rsidRPr="001C7B6B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obce</w:t>
      </w:r>
      <w:r w:rsidR="00DE3BFA" w:rsidRPr="001C7B6B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</w:t>
      </w:r>
      <w:r w:rsidR="00A4154D" w:rsidRPr="001C7B6B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Lužec nad Cidlinou</w:t>
      </w:r>
      <w:r w:rsidR="00352E07" w:rsidRPr="001C7B6B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</w:t>
      </w:r>
      <w:r w:rsidRPr="001C7B6B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se podomní prod</w:t>
      </w:r>
      <w:r w:rsidR="00ED7E56" w:rsidRPr="001C7B6B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ej</w:t>
      </w:r>
      <w:r w:rsidR="00DD5635" w:rsidRPr="001C7B6B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a </w:t>
      </w:r>
      <w:r w:rsidRPr="001C7B6B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pochůzkový prodej</w:t>
      </w:r>
      <w:r w:rsidR="00915612" w:rsidRPr="001C7B6B">
        <w:rPr>
          <w:rFonts w:ascii="Arial" w:eastAsia="Calibri" w:hAnsi="Arial" w:cs="Arial"/>
          <w:color w:val="FF0000"/>
          <w:sz w:val="22"/>
          <w:szCs w:val="22"/>
          <w:lang w:eastAsia="en-US"/>
        </w:rPr>
        <w:t>,</w:t>
      </w:r>
      <w:r w:rsidRPr="001C7B6B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915612" w:rsidRPr="001C7B6B">
        <w:rPr>
          <w:rFonts w:ascii="Arial" w:hAnsi="Arial" w:cs="Arial"/>
          <w:sz w:val="22"/>
          <w:szCs w:val="22"/>
        </w:rPr>
        <w:t>při výkonu licencované činnosti držitelem licence nebo při výkonu zprostředkovatelské činnosti v</w:t>
      </w:r>
      <w:r w:rsidR="006B4E59" w:rsidRPr="001C7B6B">
        <w:rPr>
          <w:rFonts w:ascii="Arial" w:hAnsi="Arial" w:cs="Arial"/>
          <w:sz w:val="22"/>
          <w:szCs w:val="22"/>
        </w:rPr>
        <w:t> </w:t>
      </w:r>
      <w:r w:rsidR="00915612" w:rsidRPr="001C7B6B">
        <w:rPr>
          <w:rFonts w:ascii="Arial" w:hAnsi="Arial" w:cs="Arial"/>
          <w:sz w:val="22"/>
          <w:szCs w:val="22"/>
        </w:rPr>
        <w:t xml:space="preserve">energetických odvětvích dle </w:t>
      </w:r>
      <w:r w:rsidR="00915612" w:rsidRPr="001C7B6B">
        <w:rPr>
          <w:rFonts w:ascii="Arial" w:hAnsi="Arial" w:cs="Arial"/>
          <w:color w:val="000000"/>
          <w:sz w:val="22"/>
          <w:szCs w:val="22"/>
        </w:rPr>
        <w:t xml:space="preserve">zák. č. 458/2000 </w:t>
      </w:r>
      <w:r w:rsidR="00915612" w:rsidRPr="001C7B6B">
        <w:rPr>
          <w:rFonts w:ascii="Arial" w:eastAsia="Calibri" w:hAnsi="Arial" w:cs="Arial"/>
          <w:color w:val="000000"/>
          <w:sz w:val="22"/>
          <w:szCs w:val="22"/>
          <w:lang w:eastAsia="en-US"/>
        </w:rPr>
        <w:t>Sb., energetický zákon,</w:t>
      </w:r>
      <w:r w:rsidR="00915612" w:rsidRPr="001C7B6B">
        <w:rPr>
          <w:rFonts w:ascii="Arial" w:hAnsi="Arial" w:cs="Arial"/>
          <w:sz w:val="22"/>
          <w:szCs w:val="22"/>
        </w:rPr>
        <w:t xml:space="preserve"> </w:t>
      </w:r>
      <w:r w:rsidR="006B4E59" w:rsidRPr="001C7B6B">
        <w:rPr>
          <w:rFonts w:ascii="Arial" w:eastAsia="Calibri" w:hAnsi="Arial" w:cs="Arial"/>
          <w:color w:val="000000"/>
          <w:sz w:val="22"/>
          <w:szCs w:val="22"/>
          <w:lang w:eastAsia="en-US"/>
        </w:rPr>
        <w:t>ve znění pozdějších předpisů,</w:t>
      </w:r>
      <w:r w:rsidR="006B4E59" w:rsidRPr="001C7B6B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1C7B6B">
        <w:rPr>
          <w:rFonts w:ascii="Arial" w:eastAsia="Calibri" w:hAnsi="Arial" w:cs="Arial"/>
          <w:sz w:val="22"/>
          <w:szCs w:val="22"/>
          <w:lang w:eastAsia="en-US"/>
        </w:rPr>
        <w:t>zakazuj</w:t>
      </w:r>
      <w:r w:rsidR="002819EA" w:rsidRPr="001C7B6B">
        <w:rPr>
          <w:rFonts w:ascii="Arial" w:eastAsia="Calibri" w:hAnsi="Arial" w:cs="Arial"/>
          <w:sz w:val="22"/>
          <w:szCs w:val="22"/>
          <w:lang w:eastAsia="en-US"/>
        </w:rPr>
        <w:t>í.</w:t>
      </w:r>
    </w:p>
    <w:p w14:paraId="461A7B8C" w14:textId="01028F17" w:rsidR="001C7B6B" w:rsidRDefault="001C7B6B" w:rsidP="002819EA">
      <w:pPr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57F930F" w14:textId="77777777" w:rsidR="00C74DC6" w:rsidRPr="001C7B6B" w:rsidRDefault="00C74DC6" w:rsidP="00C74DC6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1C7B6B">
        <w:rPr>
          <w:rFonts w:ascii="Arial" w:hAnsi="Arial" w:cs="Arial"/>
          <w:b/>
          <w:color w:val="auto"/>
          <w:sz w:val="22"/>
          <w:szCs w:val="22"/>
        </w:rPr>
        <w:t xml:space="preserve">Čl. </w:t>
      </w:r>
      <w:r w:rsidR="00EE0A76" w:rsidRPr="001C7B6B">
        <w:rPr>
          <w:rFonts w:ascii="Arial" w:hAnsi="Arial" w:cs="Arial"/>
          <w:b/>
          <w:color w:val="auto"/>
          <w:sz w:val="22"/>
          <w:szCs w:val="22"/>
        </w:rPr>
        <w:t>4</w:t>
      </w:r>
    </w:p>
    <w:p w14:paraId="2A397307" w14:textId="77777777" w:rsidR="00C74DC6" w:rsidRPr="001C7B6B" w:rsidRDefault="00C74DC6" w:rsidP="00C74DC6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1C7B6B">
        <w:rPr>
          <w:rFonts w:ascii="Arial" w:hAnsi="Arial" w:cs="Arial"/>
          <w:b/>
          <w:color w:val="auto"/>
          <w:sz w:val="22"/>
          <w:szCs w:val="22"/>
        </w:rPr>
        <w:t>Závěrečná ustanovení</w:t>
      </w:r>
    </w:p>
    <w:p w14:paraId="78FE9F71" w14:textId="77777777" w:rsidR="00C74DC6" w:rsidRPr="001C7B6B" w:rsidRDefault="00C74DC6" w:rsidP="00C74DC6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5B37B254" w14:textId="77777777" w:rsidR="00C74DC6" w:rsidRPr="001C7B6B" w:rsidRDefault="00C74DC6" w:rsidP="006838FE">
      <w:pPr>
        <w:pStyle w:val="Default"/>
        <w:numPr>
          <w:ilvl w:val="0"/>
          <w:numId w:val="18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1C7B6B">
        <w:rPr>
          <w:rFonts w:ascii="Arial" w:hAnsi="Arial" w:cs="Arial"/>
          <w:sz w:val="22"/>
          <w:szCs w:val="22"/>
        </w:rPr>
        <w:t>Porušení povinností stanovených tímto nařízením se postihuje podle zvláštních právních předpisů</w:t>
      </w:r>
      <w:r w:rsidR="00F6445B" w:rsidRPr="001C7B6B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F6445B" w:rsidRPr="001C7B6B">
        <w:rPr>
          <w:rFonts w:ascii="Arial" w:hAnsi="Arial" w:cs="Arial"/>
          <w:sz w:val="22"/>
          <w:szCs w:val="22"/>
        </w:rPr>
        <w:t>)</w:t>
      </w:r>
      <w:r w:rsidRPr="001C7B6B">
        <w:rPr>
          <w:rFonts w:ascii="Arial" w:hAnsi="Arial" w:cs="Arial"/>
          <w:sz w:val="22"/>
          <w:szCs w:val="22"/>
        </w:rPr>
        <w:t>.</w:t>
      </w:r>
    </w:p>
    <w:p w14:paraId="02C11929" w14:textId="77777777" w:rsidR="00C74DC6" w:rsidRPr="001C7B6B" w:rsidRDefault="00C74DC6" w:rsidP="006838FE">
      <w:pPr>
        <w:pStyle w:val="Default"/>
        <w:ind w:left="426"/>
        <w:jc w:val="both"/>
        <w:rPr>
          <w:rFonts w:ascii="Arial" w:hAnsi="Arial" w:cs="Arial"/>
          <w:color w:val="auto"/>
          <w:sz w:val="22"/>
          <w:szCs w:val="22"/>
        </w:rPr>
      </w:pPr>
    </w:p>
    <w:p w14:paraId="6AB81DBB" w14:textId="77777777" w:rsidR="00D57817" w:rsidRPr="001C7B6B" w:rsidRDefault="00D46676" w:rsidP="006838FE">
      <w:pPr>
        <w:pStyle w:val="Default"/>
        <w:numPr>
          <w:ilvl w:val="0"/>
          <w:numId w:val="18"/>
        </w:numPr>
        <w:ind w:left="426"/>
        <w:jc w:val="both"/>
        <w:rPr>
          <w:rFonts w:ascii="Arial" w:hAnsi="Arial" w:cs="Arial"/>
          <w:snapToGrid w:val="0"/>
          <w:sz w:val="22"/>
          <w:szCs w:val="22"/>
        </w:rPr>
      </w:pPr>
      <w:bookmarkStart w:id="3" w:name="_Hlk97706932"/>
      <w:r w:rsidRPr="001C7B6B">
        <w:rPr>
          <w:rFonts w:ascii="Arial" w:hAnsi="Arial" w:cs="Arial"/>
          <w:sz w:val="22"/>
          <w:szCs w:val="22"/>
        </w:rPr>
        <w:t xml:space="preserve">Toto nařízení nabývá účinnosti </w:t>
      </w:r>
      <w:r w:rsidR="00D57817" w:rsidRPr="001C7B6B">
        <w:rPr>
          <w:rFonts w:ascii="Arial" w:hAnsi="Arial" w:cs="Arial"/>
          <w:sz w:val="22"/>
          <w:szCs w:val="22"/>
        </w:rPr>
        <w:t>počátkem patnáctého dne následujícího po dni jeho vyhlášení.</w:t>
      </w:r>
    </w:p>
    <w:p w14:paraId="11CB7039" w14:textId="12AC97E7" w:rsidR="00ED7BFC" w:rsidRPr="001C7B6B" w:rsidRDefault="00C74DC6" w:rsidP="006838FE">
      <w:pPr>
        <w:pStyle w:val="Default"/>
        <w:jc w:val="both"/>
        <w:rPr>
          <w:rFonts w:ascii="Arial" w:hAnsi="Arial" w:cs="Arial"/>
          <w:snapToGrid w:val="0"/>
          <w:sz w:val="22"/>
          <w:szCs w:val="22"/>
        </w:rPr>
      </w:pPr>
      <w:r w:rsidRPr="001C7B6B">
        <w:rPr>
          <w:rFonts w:ascii="Arial" w:hAnsi="Arial" w:cs="Arial"/>
          <w:color w:val="auto"/>
          <w:sz w:val="22"/>
          <w:szCs w:val="22"/>
        </w:rPr>
        <w:t xml:space="preserve"> </w:t>
      </w:r>
      <w:bookmarkEnd w:id="3"/>
    </w:p>
    <w:p w14:paraId="576A60F6" w14:textId="77777777" w:rsidR="00ED7BFC" w:rsidRDefault="00ED7BFC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5EB029BF" w14:textId="77777777" w:rsidR="006838FE" w:rsidRPr="001C7B6B" w:rsidRDefault="006838FE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CC14F3E" w14:textId="77777777" w:rsidR="00ED7BFC" w:rsidRPr="001C7B6B" w:rsidRDefault="00ED7BFC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0DD66685" w14:textId="7A0387EC" w:rsidR="00ED7BFC" w:rsidRPr="001C7B6B" w:rsidRDefault="00ED7BFC" w:rsidP="00ED7BFC">
      <w:pPr>
        <w:rPr>
          <w:rFonts w:ascii="Arial" w:hAnsi="Arial" w:cs="Arial"/>
          <w:snapToGrid w:val="0"/>
          <w:sz w:val="22"/>
          <w:szCs w:val="22"/>
        </w:rPr>
      </w:pPr>
      <w:r w:rsidRPr="001C7B6B">
        <w:rPr>
          <w:rFonts w:ascii="Arial" w:hAnsi="Arial" w:cs="Arial"/>
          <w:snapToGrid w:val="0"/>
          <w:sz w:val="22"/>
          <w:szCs w:val="22"/>
        </w:rPr>
        <w:tab/>
      </w:r>
      <w:r w:rsidRPr="001C7B6B">
        <w:rPr>
          <w:rFonts w:ascii="Arial" w:hAnsi="Arial" w:cs="Arial"/>
          <w:snapToGrid w:val="0"/>
          <w:sz w:val="22"/>
          <w:szCs w:val="22"/>
        </w:rPr>
        <w:tab/>
      </w:r>
      <w:r w:rsidR="00A4154D" w:rsidRPr="001C7B6B">
        <w:rPr>
          <w:rFonts w:ascii="Arial" w:hAnsi="Arial" w:cs="Arial"/>
          <w:snapToGrid w:val="0"/>
          <w:sz w:val="22"/>
          <w:szCs w:val="22"/>
        </w:rPr>
        <w:t>Ing. Petr Drahokoupil</w:t>
      </w:r>
      <w:r w:rsidRPr="001C7B6B">
        <w:rPr>
          <w:rFonts w:ascii="Arial" w:hAnsi="Arial" w:cs="Arial"/>
          <w:snapToGrid w:val="0"/>
          <w:sz w:val="22"/>
          <w:szCs w:val="22"/>
        </w:rPr>
        <w:tab/>
      </w:r>
      <w:r w:rsidRPr="001C7B6B">
        <w:rPr>
          <w:rFonts w:ascii="Arial" w:hAnsi="Arial" w:cs="Arial"/>
          <w:snapToGrid w:val="0"/>
          <w:sz w:val="22"/>
          <w:szCs w:val="22"/>
        </w:rPr>
        <w:tab/>
      </w:r>
      <w:r w:rsidRPr="001C7B6B">
        <w:rPr>
          <w:rFonts w:ascii="Arial" w:hAnsi="Arial" w:cs="Arial"/>
          <w:snapToGrid w:val="0"/>
          <w:sz w:val="22"/>
          <w:szCs w:val="22"/>
        </w:rPr>
        <w:tab/>
      </w:r>
      <w:r w:rsidRPr="001C7B6B">
        <w:rPr>
          <w:rFonts w:ascii="Arial" w:hAnsi="Arial" w:cs="Arial"/>
          <w:snapToGrid w:val="0"/>
          <w:sz w:val="22"/>
          <w:szCs w:val="22"/>
        </w:rPr>
        <w:tab/>
        <w:t xml:space="preserve">          </w:t>
      </w:r>
      <w:r w:rsidR="00A4154D" w:rsidRPr="001C7B6B">
        <w:rPr>
          <w:rFonts w:ascii="Arial" w:hAnsi="Arial" w:cs="Arial"/>
          <w:snapToGrid w:val="0"/>
          <w:sz w:val="22"/>
          <w:szCs w:val="22"/>
        </w:rPr>
        <w:t>Josef Chlíbek</w:t>
      </w:r>
      <w:r w:rsidRPr="001C7B6B">
        <w:rPr>
          <w:rFonts w:ascii="Arial" w:hAnsi="Arial" w:cs="Arial"/>
          <w:snapToGrid w:val="0"/>
          <w:sz w:val="22"/>
          <w:szCs w:val="22"/>
        </w:rPr>
        <w:tab/>
      </w:r>
    </w:p>
    <w:p w14:paraId="47B96908" w14:textId="323F3BA2" w:rsidR="00D46676" w:rsidRPr="000C472C" w:rsidRDefault="00ED7BFC" w:rsidP="006838FE">
      <w:pPr>
        <w:ind w:left="708" w:firstLine="708"/>
        <w:rPr>
          <w:rFonts w:ascii="Arial" w:hAnsi="Arial" w:cs="Arial"/>
          <w:sz w:val="22"/>
          <w:szCs w:val="22"/>
        </w:rPr>
      </w:pPr>
      <w:r w:rsidRPr="001C7B6B">
        <w:rPr>
          <w:rFonts w:ascii="Arial" w:hAnsi="Arial" w:cs="Arial"/>
          <w:snapToGrid w:val="0"/>
          <w:sz w:val="22"/>
          <w:szCs w:val="22"/>
        </w:rPr>
        <w:t xml:space="preserve">       starosta </w:t>
      </w:r>
      <w:proofErr w:type="gramStart"/>
      <w:r w:rsidRPr="001C7B6B">
        <w:rPr>
          <w:rFonts w:ascii="Arial" w:hAnsi="Arial" w:cs="Arial"/>
          <w:snapToGrid w:val="0"/>
          <w:sz w:val="22"/>
          <w:szCs w:val="22"/>
        </w:rPr>
        <w:t>obce                                                   místostarosta</w:t>
      </w:r>
      <w:proofErr w:type="gramEnd"/>
      <w:r w:rsidRPr="001C7B6B">
        <w:rPr>
          <w:rFonts w:ascii="Arial" w:hAnsi="Arial" w:cs="Arial"/>
          <w:snapToGrid w:val="0"/>
          <w:sz w:val="22"/>
          <w:szCs w:val="22"/>
        </w:rPr>
        <w:t xml:space="preserve"> obce</w:t>
      </w:r>
    </w:p>
    <w:sectPr w:rsidR="00D46676" w:rsidRPr="000C472C" w:rsidSect="006838FE">
      <w:pgSz w:w="11907" w:h="16840"/>
      <w:pgMar w:top="1134" w:right="1134" w:bottom="1134" w:left="1134" w:header="737" w:footer="73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29920E" w14:textId="77777777" w:rsidR="009B7F4F" w:rsidRDefault="009B7F4F">
      <w:r>
        <w:separator/>
      </w:r>
    </w:p>
  </w:endnote>
  <w:endnote w:type="continuationSeparator" w:id="0">
    <w:p w14:paraId="7E931AC8" w14:textId="77777777" w:rsidR="009B7F4F" w:rsidRDefault="009B7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5992D9" w14:textId="77777777" w:rsidR="009B7F4F" w:rsidRDefault="009B7F4F">
      <w:r>
        <w:separator/>
      </w:r>
    </w:p>
  </w:footnote>
  <w:footnote w:type="continuationSeparator" w:id="0">
    <w:p w14:paraId="5F73CBFB" w14:textId="77777777" w:rsidR="009B7F4F" w:rsidRDefault="009B7F4F">
      <w:r>
        <w:continuationSeparator/>
      </w:r>
    </w:p>
  </w:footnote>
  <w:footnote w:id="1">
    <w:p w14:paraId="287D4932" w14:textId="1797668C" w:rsidR="00F6445B" w:rsidRPr="00D954FA" w:rsidRDefault="00F6445B" w:rsidP="00D954FA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Style w:val="Znakapoznpodarou"/>
          <w:rFonts w:ascii="Arial" w:hAnsi="Arial" w:cs="Arial"/>
          <w:sz w:val="18"/>
          <w:szCs w:val="18"/>
        </w:rPr>
        <w:footnoteRef/>
      </w:r>
      <w:r w:rsidR="005A268D" w:rsidRPr="00CF37A8">
        <w:rPr>
          <w:rFonts w:ascii="Arial" w:hAnsi="Arial" w:cs="Arial"/>
          <w:sz w:val="18"/>
          <w:szCs w:val="18"/>
        </w:rPr>
        <w:t>)</w:t>
      </w:r>
      <w:r w:rsidRPr="00CF37A8">
        <w:rPr>
          <w:rFonts w:ascii="Arial" w:hAnsi="Arial" w:cs="Arial"/>
          <w:sz w:val="18"/>
          <w:szCs w:val="18"/>
        </w:rPr>
        <w:t xml:space="preserve"> § 4 odst. 1 zákona č. 2</w:t>
      </w:r>
      <w:r w:rsidR="00EB1D4E" w:rsidRPr="00CF37A8">
        <w:rPr>
          <w:rFonts w:ascii="Arial" w:hAnsi="Arial" w:cs="Arial"/>
          <w:sz w:val="18"/>
          <w:szCs w:val="18"/>
        </w:rPr>
        <w:t>51</w:t>
      </w:r>
      <w:r w:rsidR="00D87DEF" w:rsidRPr="00CF37A8">
        <w:rPr>
          <w:rFonts w:ascii="Arial" w:hAnsi="Arial" w:cs="Arial"/>
          <w:sz w:val="18"/>
          <w:szCs w:val="18"/>
        </w:rPr>
        <w:t>/2016</w:t>
      </w:r>
      <w:r w:rsidRPr="00CF37A8">
        <w:rPr>
          <w:rFonts w:ascii="Arial" w:hAnsi="Arial" w:cs="Arial"/>
          <w:sz w:val="18"/>
          <w:szCs w:val="18"/>
        </w:rPr>
        <w:t xml:space="preserve"> Sb., o </w:t>
      </w:r>
      <w:r w:rsidR="00EB1D4E" w:rsidRPr="00CF37A8">
        <w:rPr>
          <w:rFonts w:ascii="Arial" w:hAnsi="Arial" w:cs="Arial"/>
          <w:sz w:val="18"/>
          <w:szCs w:val="18"/>
        </w:rPr>
        <w:t>některých</w:t>
      </w:r>
      <w:r w:rsidR="00D87DEF" w:rsidRPr="00CF37A8">
        <w:rPr>
          <w:rFonts w:ascii="Arial" w:hAnsi="Arial" w:cs="Arial"/>
          <w:sz w:val="18"/>
          <w:szCs w:val="18"/>
        </w:rPr>
        <w:t xml:space="preserve"> </w:t>
      </w:r>
      <w:r w:rsidRPr="00CF37A8">
        <w:rPr>
          <w:rFonts w:ascii="Arial" w:hAnsi="Arial" w:cs="Arial"/>
          <w:sz w:val="18"/>
          <w:szCs w:val="18"/>
        </w:rPr>
        <w:t>přestup</w:t>
      </w:r>
      <w:r w:rsidR="00D954FA">
        <w:rPr>
          <w:rFonts w:ascii="Arial" w:hAnsi="Arial" w:cs="Arial"/>
          <w:sz w:val="18"/>
          <w:szCs w:val="18"/>
        </w:rPr>
        <w:t>cíc</w:t>
      </w:r>
      <w:r w:rsidR="00DD5206">
        <w:rPr>
          <w:rFonts w:ascii="Arial" w:hAnsi="Arial" w:cs="Arial"/>
          <w:sz w:val="18"/>
          <w:szCs w:val="18"/>
        </w:rPr>
        <w:t>h</w:t>
      </w:r>
    </w:p>
    <w:p w14:paraId="696DC4F3" w14:textId="77777777" w:rsidR="00F6445B" w:rsidRDefault="00F6445B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F4E96"/>
    <w:multiLevelType w:val="hybridMultilevel"/>
    <w:tmpl w:val="A282F320"/>
    <w:lvl w:ilvl="0" w:tplc="226A7FE2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DB4ECB1A">
      <w:start w:val="4"/>
      <w:numFmt w:val="decimal"/>
      <w:lvlText w:val="(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" w15:restartNumberingAfterBreak="0">
    <w:nsid w:val="0CC9345F"/>
    <w:multiLevelType w:val="hybridMultilevel"/>
    <w:tmpl w:val="45A88D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D2902"/>
    <w:multiLevelType w:val="multilevel"/>
    <w:tmpl w:val="F3303D9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BB6738"/>
    <w:multiLevelType w:val="hybridMultilevel"/>
    <w:tmpl w:val="6952D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E5980"/>
    <w:multiLevelType w:val="hybridMultilevel"/>
    <w:tmpl w:val="9DA8C9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6667FEE"/>
    <w:multiLevelType w:val="hybridMultilevel"/>
    <w:tmpl w:val="A0EE53AE"/>
    <w:lvl w:ilvl="0" w:tplc="A510E67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bCs w:val="0"/>
        <w:i w:val="0"/>
        <w:iCs w:val="0"/>
      </w:rPr>
    </w:lvl>
    <w:lvl w:ilvl="1" w:tplc="C53C383A">
      <w:start w:val="1"/>
      <w:numFmt w:val="lowerLetter"/>
      <w:lvlText w:val="%2)"/>
      <w:lvlJc w:val="left"/>
      <w:pPr>
        <w:tabs>
          <w:tab w:val="num" w:pos="1021"/>
        </w:tabs>
        <w:ind w:left="1021" w:hanging="341"/>
      </w:pPr>
      <w:rPr>
        <w:rFonts w:cs="Times New Roman" w:hint="default"/>
        <w:b w:val="0"/>
        <w:bCs w:val="0"/>
        <w:i w:val="0"/>
        <w:iCs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0C315F"/>
    <w:multiLevelType w:val="hybridMultilevel"/>
    <w:tmpl w:val="F3BE6BC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9C424DA"/>
    <w:multiLevelType w:val="hybridMultilevel"/>
    <w:tmpl w:val="7D3E232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B8B67DE"/>
    <w:multiLevelType w:val="hybridMultilevel"/>
    <w:tmpl w:val="0F406A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A318468A">
      <w:start w:val="1"/>
      <w:numFmt w:val="lowerLetter"/>
      <w:lvlText w:val="%2)"/>
      <w:lvlJc w:val="left"/>
      <w:pPr>
        <w:tabs>
          <w:tab w:val="num" w:pos="1021"/>
        </w:tabs>
        <w:ind w:left="1021" w:hanging="397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6AE65C6"/>
    <w:multiLevelType w:val="hybridMultilevel"/>
    <w:tmpl w:val="2DEE85C4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E5E6D71"/>
    <w:multiLevelType w:val="hybridMultilevel"/>
    <w:tmpl w:val="2E5ABBA4"/>
    <w:lvl w:ilvl="0" w:tplc="2FAA05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E50A7"/>
    <w:multiLevelType w:val="hybridMultilevel"/>
    <w:tmpl w:val="0C80FF24"/>
    <w:lvl w:ilvl="0" w:tplc="1A50B722">
      <w:start w:val="1"/>
      <w:numFmt w:val="decimal"/>
      <w:lvlText w:val="(%1)"/>
      <w:lvlJc w:val="left"/>
      <w:pPr>
        <w:tabs>
          <w:tab w:val="num" w:pos="510"/>
        </w:tabs>
        <w:ind w:left="510" w:hanging="45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2" w15:restartNumberingAfterBreak="0">
    <w:nsid w:val="4FED795A"/>
    <w:multiLevelType w:val="hybridMultilevel"/>
    <w:tmpl w:val="F78EC7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6618C8"/>
    <w:multiLevelType w:val="hybridMultilevel"/>
    <w:tmpl w:val="27AA308C"/>
    <w:lvl w:ilvl="0" w:tplc="7BEEBBC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4D45D6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1BC59BD"/>
    <w:multiLevelType w:val="hybridMultilevel"/>
    <w:tmpl w:val="F43E72B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2677D2E"/>
    <w:multiLevelType w:val="hybridMultilevel"/>
    <w:tmpl w:val="FCB8A68A"/>
    <w:lvl w:ilvl="0" w:tplc="520C1952">
      <w:start w:val="5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6" w15:restartNumberingAfterBreak="0">
    <w:nsid w:val="531879CD"/>
    <w:multiLevelType w:val="hybridMultilevel"/>
    <w:tmpl w:val="43C89CA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649082B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812721D"/>
    <w:multiLevelType w:val="hybridMultilevel"/>
    <w:tmpl w:val="C6F2D358"/>
    <w:lvl w:ilvl="0" w:tplc="0A940AD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5C8532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F800D3C"/>
    <w:multiLevelType w:val="multilevel"/>
    <w:tmpl w:val="43C89CA2"/>
    <w:lvl w:ilvl="0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054373E"/>
    <w:multiLevelType w:val="hybridMultilevel"/>
    <w:tmpl w:val="4454DA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6C4F9C"/>
    <w:multiLevelType w:val="hybridMultilevel"/>
    <w:tmpl w:val="D79E72C0"/>
    <w:lvl w:ilvl="0" w:tplc="3EDCEC2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A0A2530"/>
    <w:multiLevelType w:val="hybridMultilevel"/>
    <w:tmpl w:val="FB50E092"/>
    <w:lvl w:ilvl="0" w:tplc="6D1A200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3B80424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>
    <w:abstractNumId w:val="5"/>
  </w:num>
  <w:num w:numId="2">
    <w:abstractNumId w:val="21"/>
  </w:num>
  <w:num w:numId="3">
    <w:abstractNumId w:val="15"/>
  </w:num>
  <w:num w:numId="4">
    <w:abstractNumId w:val="13"/>
  </w:num>
  <w:num w:numId="5">
    <w:abstractNumId w:val="20"/>
  </w:num>
  <w:num w:numId="6">
    <w:abstractNumId w:val="17"/>
  </w:num>
  <w:num w:numId="7">
    <w:abstractNumId w:val="0"/>
  </w:num>
  <w:num w:numId="8">
    <w:abstractNumId w:val="11"/>
  </w:num>
  <w:num w:numId="9">
    <w:abstractNumId w:val="16"/>
  </w:num>
  <w:num w:numId="10">
    <w:abstractNumId w:val="9"/>
  </w:num>
  <w:num w:numId="11">
    <w:abstractNumId w:val="8"/>
  </w:num>
  <w:num w:numId="12">
    <w:abstractNumId w:val="4"/>
  </w:num>
  <w:num w:numId="13">
    <w:abstractNumId w:val="14"/>
  </w:num>
  <w:num w:numId="14">
    <w:abstractNumId w:val="18"/>
  </w:num>
  <w:num w:numId="15">
    <w:abstractNumId w:val="7"/>
  </w:num>
  <w:num w:numId="16">
    <w:abstractNumId w:val="6"/>
  </w:num>
  <w:num w:numId="17">
    <w:abstractNumId w:val="1"/>
  </w:num>
  <w:num w:numId="18">
    <w:abstractNumId w:val="10"/>
  </w:num>
  <w:num w:numId="19">
    <w:abstractNumId w:val="3"/>
  </w:num>
  <w:num w:numId="20">
    <w:abstractNumId w:val="12"/>
  </w:num>
  <w:num w:numId="21">
    <w:abstractNumId w:val="2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721"/>
    <w:rsid w:val="000329AB"/>
    <w:rsid w:val="00060D94"/>
    <w:rsid w:val="000765D7"/>
    <w:rsid w:val="000A0EFA"/>
    <w:rsid w:val="000A4EF2"/>
    <w:rsid w:val="000C4103"/>
    <w:rsid w:val="000C472C"/>
    <w:rsid w:val="000E0E17"/>
    <w:rsid w:val="00114A05"/>
    <w:rsid w:val="001422DA"/>
    <w:rsid w:val="00152D12"/>
    <w:rsid w:val="001533E4"/>
    <w:rsid w:val="00170F1E"/>
    <w:rsid w:val="0017258E"/>
    <w:rsid w:val="0017466D"/>
    <w:rsid w:val="001B17C7"/>
    <w:rsid w:val="001B5B51"/>
    <w:rsid w:val="001C468C"/>
    <w:rsid w:val="001C7B6B"/>
    <w:rsid w:val="001E2222"/>
    <w:rsid w:val="002277DF"/>
    <w:rsid w:val="00246A11"/>
    <w:rsid w:val="0025039B"/>
    <w:rsid w:val="00261CD6"/>
    <w:rsid w:val="00277BC6"/>
    <w:rsid w:val="00277D7C"/>
    <w:rsid w:val="002819EA"/>
    <w:rsid w:val="00284FED"/>
    <w:rsid w:val="00285D56"/>
    <w:rsid w:val="00286EF3"/>
    <w:rsid w:val="002974BE"/>
    <w:rsid w:val="002C44B4"/>
    <w:rsid w:val="002D2747"/>
    <w:rsid w:val="002F4B76"/>
    <w:rsid w:val="002F4E80"/>
    <w:rsid w:val="003028E1"/>
    <w:rsid w:val="0030737B"/>
    <w:rsid w:val="00311206"/>
    <w:rsid w:val="00335A4F"/>
    <w:rsid w:val="00341191"/>
    <w:rsid w:val="00352E07"/>
    <w:rsid w:val="00371BC0"/>
    <w:rsid w:val="00381F7A"/>
    <w:rsid w:val="003A12A6"/>
    <w:rsid w:val="003A3E4B"/>
    <w:rsid w:val="003C1DCC"/>
    <w:rsid w:val="003C2FF1"/>
    <w:rsid w:val="003E42B9"/>
    <w:rsid w:val="003E6DC0"/>
    <w:rsid w:val="00404721"/>
    <w:rsid w:val="00406B8E"/>
    <w:rsid w:val="0041026F"/>
    <w:rsid w:val="00417B2C"/>
    <w:rsid w:val="00450EB4"/>
    <w:rsid w:val="00455693"/>
    <w:rsid w:val="00470F17"/>
    <w:rsid w:val="0048238E"/>
    <w:rsid w:val="00485EEC"/>
    <w:rsid w:val="00495743"/>
    <w:rsid w:val="004C007F"/>
    <w:rsid w:val="004F2068"/>
    <w:rsid w:val="00507E10"/>
    <w:rsid w:val="00516698"/>
    <w:rsid w:val="00517942"/>
    <w:rsid w:val="0052344A"/>
    <w:rsid w:val="00532C36"/>
    <w:rsid w:val="00542437"/>
    <w:rsid w:val="005678D5"/>
    <w:rsid w:val="00575F66"/>
    <w:rsid w:val="005A268D"/>
    <w:rsid w:val="005A7E7B"/>
    <w:rsid w:val="005B668D"/>
    <w:rsid w:val="005D173D"/>
    <w:rsid w:val="005E4535"/>
    <w:rsid w:val="0060052D"/>
    <w:rsid w:val="006028F6"/>
    <w:rsid w:val="006273FE"/>
    <w:rsid w:val="00627CA6"/>
    <w:rsid w:val="006305C6"/>
    <w:rsid w:val="00632F0E"/>
    <w:rsid w:val="0067704B"/>
    <w:rsid w:val="0067768E"/>
    <w:rsid w:val="006803A6"/>
    <w:rsid w:val="006838FE"/>
    <w:rsid w:val="0069713A"/>
    <w:rsid w:val="006B4E59"/>
    <w:rsid w:val="006B5BBC"/>
    <w:rsid w:val="006D158F"/>
    <w:rsid w:val="006D7E04"/>
    <w:rsid w:val="006E2524"/>
    <w:rsid w:val="0073681B"/>
    <w:rsid w:val="0077628C"/>
    <w:rsid w:val="00776C30"/>
    <w:rsid w:val="00783F45"/>
    <w:rsid w:val="00792061"/>
    <w:rsid w:val="007A3D04"/>
    <w:rsid w:val="007C5688"/>
    <w:rsid w:val="007D0A06"/>
    <w:rsid w:val="007F1832"/>
    <w:rsid w:val="008042B6"/>
    <w:rsid w:val="0083696D"/>
    <w:rsid w:val="008833C7"/>
    <w:rsid w:val="00883820"/>
    <w:rsid w:val="008B782A"/>
    <w:rsid w:val="008D3D9B"/>
    <w:rsid w:val="008E1F01"/>
    <w:rsid w:val="008E6352"/>
    <w:rsid w:val="00915612"/>
    <w:rsid w:val="00942C70"/>
    <w:rsid w:val="00942F74"/>
    <w:rsid w:val="0098103B"/>
    <w:rsid w:val="009B7F4F"/>
    <w:rsid w:val="009C1EB1"/>
    <w:rsid w:val="00A05A82"/>
    <w:rsid w:val="00A17DD0"/>
    <w:rsid w:val="00A4154D"/>
    <w:rsid w:val="00A82A28"/>
    <w:rsid w:val="00A9326D"/>
    <w:rsid w:val="00AD7C1D"/>
    <w:rsid w:val="00B01DD6"/>
    <w:rsid w:val="00B0599A"/>
    <w:rsid w:val="00B310D8"/>
    <w:rsid w:val="00B408FF"/>
    <w:rsid w:val="00B41762"/>
    <w:rsid w:val="00B63032"/>
    <w:rsid w:val="00BA6232"/>
    <w:rsid w:val="00BD0E2C"/>
    <w:rsid w:val="00BD70E2"/>
    <w:rsid w:val="00BE2EB1"/>
    <w:rsid w:val="00BE35C9"/>
    <w:rsid w:val="00BF13A3"/>
    <w:rsid w:val="00C0112D"/>
    <w:rsid w:val="00C07354"/>
    <w:rsid w:val="00C4646A"/>
    <w:rsid w:val="00C47C66"/>
    <w:rsid w:val="00C655E6"/>
    <w:rsid w:val="00C74DC6"/>
    <w:rsid w:val="00C86E25"/>
    <w:rsid w:val="00C93670"/>
    <w:rsid w:val="00CD0F26"/>
    <w:rsid w:val="00CD54E8"/>
    <w:rsid w:val="00CE6717"/>
    <w:rsid w:val="00CF37A8"/>
    <w:rsid w:val="00D072D6"/>
    <w:rsid w:val="00D1642C"/>
    <w:rsid w:val="00D46676"/>
    <w:rsid w:val="00D527B2"/>
    <w:rsid w:val="00D57817"/>
    <w:rsid w:val="00D634C8"/>
    <w:rsid w:val="00D64D4E"/>
    <w:rsid w:val="00D6794C"/>
    <w:rsid w:val="00D75831"/>
    <w:rsid w:val="00D844BC"/>
    <w:rsid w:val="00D87DD9"/>
    <w:rsid w:val="00D87DEF"/>
    <w:rsid w:val="00D91081"/>
    <w:rsid w:val="00D954FA"/>
    <w:rsid w:val="00DD3D73"/>
    <w:rsid w:val="00DD5206"/>
    <w:rsid w:val="00DD5635"/>
    <w:rsid w:val="00DE3BFA"/>
    <w:rsid w:val="00DF16CE"/>
    <w:rsid w:val="00DF6462"/>
    <w:rsid w:val="00E35051"/>
    <w:rsid w:val="00E418B4"/>
    <w:rsid w:val="00E44721"/>
    <w:rsid w:val="00E622C3"/>
    <w:rsid w:val="00EB1D4E"/>
    <w:rsid w:val="00EC7922"/>
    <w:rsid w:val="00ED7BFC"/>
    <w:rsid w:val="00ED7E56"/>
    <w:rsid w:val="00EE0A76"/>
    <w:rsid w:val="00F208CD"/>
    <w:rsid w:val="00F57187"/>
    <w:rsid w:val="00F6445B"/>
    <w:rsid w:val="00F738F9"/>
    <w:rsid w:val="00F828E4"/>
    <w:rsid w:val="00F8326B"/>
    <w:rsid w:val="00F83F76"/>
    <w:rsid w:val="00FA3B73"/>
    <w:rsid w:val="00FB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1DC388"/>
  <w15:chartTrackingRefBased/>
  <w15:docId w15:val="{64C46E5A-126A-4935-A455-8E53B1654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tabs>
        <w:tab w:val="left" w:pos="7740"/>
      </w:tabs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slostrnky">
    <w:name w:val="page number"/>
    <w:uiPriority w:val="99"/>
    <w:rPr>
      <w:rFonts w:cs="Times New Roman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locked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  <w:jc w:val="both"/>
    </w:pPr>
    <w:rPr>
      <w:sz w:val="24"/>
      <w:szCs w:val="24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D91081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Nzev">
    <w:name w:val="Title"/>
    <w:basedOn w:val="Normln"/>
    <w:link w:val="NzevChar"/>
    <w:uiPriority w:val="10"/>
    <w:qFormat/>
    <w:rsid w:val="00C86E25"/>
    <w:pPr>
      <w:spacing w:before="100" w:beforeAutospacing="1" w:after="100" w:afterAutospacing="1"/>
    </w:pPr>
    <w:rPr>
      <w:sz w:val="24"/>
      <w:szCs w:val="24"/>
    </w:rPr>
  </w:style>
  <w:style w:type="character" w:customStyle="1" w:styleId="NzevChar">
    <w:name w:val="Název Char"/>
    <w:link w:val="Nzev"/>
    <w:uiPriority w:val="10"/>
    <w:rsid w:val="00C86E25"/>
    <w:rPr>
      <w:rFonts w:ascii="Times New Roman" w:hAnsi="Times New Roman"/>
      <w:sz w:val="24"/>
      <w:szCs w:val="24"/>
    </w:rPr>
  </w:style>
  <w:style w:type="character" w:styleId="Siln">
    <w:name w:val="Strong"/>
    <w:uiPriority w:val="22"/>
    <w:qFormat/>
    <w:rsid w:val="00C86E25"/>
    <w:rPr>
      <w:b/>
      <w:bCs/>
    </w:rPr>
  </w:style>
  <w:style w:type="paragraph" w:styleId="Odstavecseseznamem">
    <w:name w:val="List Paragraph"/>
    <w:basedOn w:val="Normln"/>
    <w:uiPriority w:val="34"/>
    <w:qFormat/>
    <w:rsid w:val="003028E1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F644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445B"/>
  </w:style>
  <w:style w:type="character" w:customStyle="1" w:styleId="TextkomenteChar">
    <w:name w:val="Text komentáře Char"/>
    <w:link w:val="Textkomente"/>
    <w:uiPriority w:val="99"/>
    <w:semiHidden/>
    <w:rsid w:val="00F6445B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445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6445B"/>
    <w:rPr>
      <w:rFonts w:ascii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445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64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3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1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14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0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77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499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85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311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2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16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4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159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0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1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3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39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16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60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951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224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373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4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83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0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88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65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3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29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9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7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7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49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4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9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6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9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66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82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36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4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F24A18-A69F-4BCD-AD05-990AF5A31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325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2240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Standard</dc:creator>
  <cp:keywords/>
  <cp:lastModifiedBy>Lužec nad Cidlinou</cp:lastModifiedBy>
  <cp:revision>3</cp:revision>
  <cp:lastPrinted>2022-05-09T09:01:00Z</cp:lastPrinted>
  <dcterms:created xsi:type="dcterms:W3CDTF">2024-06-03T08:20:00Z</dcterms:created>
  <dcterms:modified xsi:type="dcterms:W3CDTF">2024-06-17T14:58:00Z</dcterms:modified>
</cp:coreProperties>
</file>