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32D7" w:rsidRPr="006732D7" w:rsidRDefault="006732D7" w:rsidP="006732D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732D7">
        <w:rPr>
          <w:rFonts w:asciiTheme="minorHAnsi" w:hAnsiTheme="minorHAnsi" w:cstheme="minorHAnsi"/>
          <w:color w:val="000000"/>
          <w:sz w:val="22"/>
          <w:szCs w:val="22"/>
        </w:rPr>
        <w:t xml:space="preserve">O B E C N Ě 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>Z Á V A Z N Á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 xml:space="preserve"> V Y H L Á Š K A</w:t>
      </w:r>
    </w:p>
    <w:p w:rsidR="006732D7" w:rsidRPr="006732D7" w:rsidRDefault="006732D7" w:rsidP="006732D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732D7">
        <w:rPr>
          <w:rFonts w:asciiTheme="minorHAnsi" w:hAnsiTheme="minorHAnsi" w:cstheme="minorHAnsi"/>
          <w:color w:val="000000"/>
          <w:sz w:val="22"/>
          <w:szCs w:val="22"/>
        </w:rPr>
        <w:t xml:space="preserve">O B C E 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 xml:space="preserve">C H O D O U Ň 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>č. 3/2013</w:t>
      </w:r>
    </w:p>
    <w:p w:rsidR="006732D7" w:rsidRPr="00D400E3" w:rsidRDefault="006732D7" w:rsidP="00D400E3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400E3">
        <w:rPr>
          <w:rFonts w:asciiTheme="minorHAnsi" w:hAnsiTheme="minorHAnsi" w:cstheme="minorHAnsi"/>
          <w:color w:val="000000"/>
          <w:sz w:val="22"/>
          <w:szCs w:val="22"/>
          <w:u w:val="single"/>
        </w:rPr>
        <w:t>kterou se stanovují pravidla pro pohyb psů na veřejném prostranství v obci Chodouň</w:t>
      </w:r>
    </w:p>
    <w:p w:rsidR="006732D7" w:rsidRPr="006732D7" w:rsidRDefault="006732D7" w:rsidP="006732D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732D7">
        <w:rPr>
          <w:rFonts w:asciiTheme="minorHAnsi" w:hAnsiTheme="minorHAnsi" w:cstheme="minorHAnsi"/>
          <w:color w:val="000000"/>
          <w:sz w:val="22"/>
          <w:szCs w:val="22"/>
        </w:rPr>
        <w:t xml:space="preserve">Zastupitelstvo obce Chodouň se na svém zasedání dne 10.1.2013 usneslo vydat na základě </w:t>
      </w:r>
      <w:proofErr w:type="spellStart"/>
      <w:r w:rsidRPr="006732D7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6732D7">
        <w:rPr>
          <w:rFonts w:asciiTheme="minorHAnsi" w:hAnsiTheme="minorHAnsi" w:cstheme="minorHAnsi"/>
          <w:color w:val="000000"/>
          <w:sz w:val="22"/>
          <w:szCs w:val="22"/>
        </w:rPr>
        <w:t xml:space="preserve">. § 24 odst. 2 zákona č. 246/1992 Sb., na ochranu zvířat proti týrání, ve znění pozdějších předpisů, a v souladu s </w:t>
      </w:r>
      <w:proofErr w:type="spellStart"/>
      <w:r w:rsidRPr="006732D7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6732D7">
        <w:rPr>
          <w:rFonts w:asciiTheme="minorHAnsi" w:hAnsiTheme="minorHAnsi" w:cstheme="minorHAnsi"/>
          <w:color w:val="000000"/>
          <w:sz w:val="22"/>
          <w:szCs w:val="22"/>
        </w:rPr>
        <w:t>. § 10 písm. d), § 35 a § 84 odst. 2) písm. h) zákona č. 128/2000 Sb., o obcích (obecní zřízení), ve znění pozdějších předpisů, tuto obecně závaznou vyhlášku:</w:t>
      </w:r>
    </w:p>
    <w:p w:rsidR="006732D7" w:rsidRPr="006732D7" w:rsidRDefault="006732D7" w:rsidP="00D400E3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732D7">
        <w:rPr>
          <w:rFonts w:asciiTheme="minorHAnsi" w:hAnsiTheme="minorHAnsi" w:cstheme="minorHAnsi"/>
          <w:color w:val="000000"/>
          <w:sz w:val="22"/>
          <w:szCs w:val="22"/>
        </w:rPr>
        <w:t>Čl. 1</w:t>
      </w:r>
    </w:p>
    <w:p w:rsidR="006732D7" w:rsidRPr="006732D7" w:rsidRDefault="006732D7" w:rsidP="00D400E3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732D7">
        <w:rPr>
          <w:rFonts w:asciiTheme="minorHAnsi" w:hAnsiTheme="minorHAnsi" w:cstheme="minorHAnsi"/>
          <w:color w:val="000000"/>
          <w:sz w:val="22"/>
          <w:szCs w:val="22"/>
        </w:rPr>
        <w:t>Pravidla pro pohyb psů na veřejném prostranství</w:t>
      </w:r>
    </w:p>
    <w:p w:rsidR="006732D7" w:rsidRPr="006732D7" w:rsidRDefault="006732D7" w:rsidP="006732D7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6732D7">
        <w:rPr>
          <w:rFonts w:asciiTheme="minorHAnsi" w:hAnsiTheme="minorHAnsi" w:cstheme="minorHAnsi"/>
          <w:color w:val="000000"/>
          <w:sz w:val="22"/>
          <w:szCs w:val="22"/>
        </w:rPr>
        <w:t>1. Stanovují se následující pravidla pro pohyb psů na veřejném prostranství v obci:</w:t>
      </w:r>
    </w:p>
    <w:p w:rsidR="006732D7" w:rsidRPr="006732D7" w:rsidRDefault="006732D7" w:rsidP="006732D7">
      <w:pPr>
        <w:pStyle w:val="Normlnweb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732D7">
        <w:rPr>
          <w:rFonts w:asciiTheme="minorHAnsi" w:hAnsiTheme="minorHAnsi" w:cstheme="minorHAnsi"/>
          <w:color w:val="000000"/>
          <w:sz w:val="22"/>
          <w:szCs w:val="22"/>
        </w:rPr>
        <w:t>a)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>na veřejných prostranstvích v obci je možný pohyb psů pouze na vodítku, u velkých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>bojových plemen na vodítku a s náhubkem, nikdy ne volně</w:t>
      </w:r>
    </w:p>
    <w:p w:rsidR="006732D7" w:rsidRPr="006732D7" w:rsidRDefault="006732D7" w:rsidP="006732D7">
      <w:pPr>
        <w:pStyle w:val="Normlnweb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6732D7">
        <w:rPr>
          <w:rFonts w:asciiTheme="minorHAnsi" w:hAnsiTheme="minorHAnsi" w:cstheme="minorHAnsi"/>
          <w:color w:val="000000"/>
          <w:sz w:val="22"/>
          <w:szCs w:val="22"/>
        </w:rPr>
        <w:t>b)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>na veřejných prostranstvích v obci se zakazuje výcvik psů</w:t>
      </w:r>
    </w:p>
    <w:p w:rsidR="006732D7" w:rsidRPr="006732D7" w:rsidRDefault="006732D7" w:rsidP="006732D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732D7">
        <w:rPr>
          <w:rFonts w:asciiTheme="minorHAnsi" w:hAnsiTheme="minorHAnsi" w:cstheme="minorHAnsi"/>
          <w:color w:val="000000"/>
          <w:sz w:val="22"/>
          <w:szCs w:val="22"/>
        </w:rPr>
        <w:t>2. Veřejným prostranstvím se rozumí všechna místa, která slouží k veřejnému užívání.</w:t>
      </w:r>
    </w:p>
    <w:p w:rsidR="006732D7" w:rsidRPr="006732D7" w:rsidRDefault="006732D7" w:rsidP="006732D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732D7">
        <w:rPr>
          <w:rFonts w:asciiTheme="minorHAnsi" w:hAnsiTheme="minorHAnsi" w:cstheme="minorHAnsi"/>
          <w:color w:val="000000"/>
          <w:sz w:val="22"/>
          <w:szCs w:val="22"/>
        </w:rPr>
        <w:t>Z hlediska této vyhlášky se jedná zejména o náves, ulice, místní komunikace, chodníky,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>hřiště, zatravněné plochy, koryta vodotečí a další místa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 xml:space="preserve"> do nichž není obecně závazným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>předpisem zakázán vstup.</w:t>
      </w:r>
    </w:p>
    <w:p w:rsidR="006732D7" w:rsidRPr="006732D7" w:rsidRDefault="006732D7" w:rsidP="006732D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732D7">
        <w:rPr>
          <w:rFonts w:asciiTheme="minorHAnsi" w:hAnsiTheme="minorHAnsi" w:cstheme="minorHAnsi"/>
          <w:color w:val="000000"/>
          <w:sz w:val="22"/>
          <w:szCs w:val="22"/>
        </w:rPr>
        <w:t>3. Splnění povinností stanovených v odst. 1 zajišťuje fyzická osoba, která má psa na veřejném prostranství pod kontrolou či dohledem. Fyzickou osobou se rozumí např. chovatel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>psa, jeho vlastník či doprovázející osoba.</w:t>
      </w:r>
    </w:p>
    <w:p w:rsidR="006732D7" w:rsidRPr="006732D7" w:rsidRDefault="006732D7" w:rsidP="00D400E3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732D7">
        <w:rPr>
          <w:rFonts w:asciiTheme="minorHAnsi" w:hAnsiTheme="minorHAnsi" w:cstheme="minorHAnsi"/>
          <w:color w:val="000000"/>
          <w:sz w:val="22"/>
          <w:szCs w:val="22"/>
        </w:rPr>
        <w:t>Čl. 2</w:t>
      </w:r>
    </w:p>
    <w:p w:rsidR="006732D7" w:rsidRPr="006732D7" w:rsidRDefault="006732D7" w:rsidP="00D400E3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732D7">
        <w:rPr>
          <w:rFonts w:asciiTheme="minorHAnsi" w:hAnsiTheme="minorHAnsi" w:cstheme="minorHAnsi"/>
          <w:color w:val="000000"/>
          <w:sz w:val="22"/>
          <w:szCs w:val="22"/>
        </w:rPr>
        <w:t>Zrušovací ustanovení</w:t>
      </w:r>
    </w:p>
    <w:p w:rsidR="006732D7" w:rsidRPr="006732D7" w:rsidRDefault="006732D7" w:rsidP="006732D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732D7">
        <w:rPr>
          <w:rFonts w:asciiTheme="minorHAnsi" w:hAnsiTheme="minorHAnsi" w:cstheme="minorHAnsi"/>
          <w:color w:val="000000"/>
          <w:sz w:val="22"/>
          <w:szCs w:val="22"/>
        </w:rPr>
        <w:t>Touto obecně závaznou vyhláškou se ruší obecně závazné vyhlášky obce ze dne 13.10.1997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>veřejném pořádku v obci a č. 1/2005 o veřejném pořádku v obci.</w:t>
      </w:r>
    </w:p>
    <w:p w:rsidR="006732D7" w:rsidRPr="006732D7" w:rsidRDefault="006732D7" w:rsidP="00D400E3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732D7">
        <w:rPr>
          <w:rFonts w:asciiTheme="minorHAnsi" w:hAnsiTheme="minorHAnsi" w:cstheme="minorHAnsi"/>
          <w:color w:val="000000"/>
          <w:sz w:val="22"/>
          <w:szCs w:val="22"/>
        </w:rPr>
        <w:t>Čl. 3</w:t>
      </w:r>
    </w:p>
    <w:p w:rsidR="006732D7" w:rsidRPr="006732D7" w:rsidRDefault="006732D7" w:rsidP="00D400E3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732D7">
        <w:rPr>
          <w:rFonts w:asciiTheme="minorHAnsi" w:hAnsiTheme="minorHAnsi" w:cstheme="minorHAnsi"/>
          <w:color w:val="000000"/>
          <w:sz w:val="22"/>
          <w:szCs w:val="22"/>
        </w:rPr>
        <w:t>Účinnost</w:t>
      </w:r>
    </w:p>
    <w:p w:rsidR="006732D7" w:rsidRPr="006732D7" w:rsidRDefault="006732D7" w:rsidP="006732D7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6732D7">
        <w:rPr>
          <w:rFonts w:asciiTheme="minorHAnsi" w:hAnsiTheme="minorHAnsi" w:cstheme="minorHAnsi"/>
          <w:color w:val="000000"/>
          <w:sz w:val="22"/>
          <w:szCs w:val="22"/>
        </w:rPr>
        <w:t>Tato obecně závazná vyhláška nabývá účinnosti 15. dnem po dni jejího vyhlášení.</w:t>
      </w:r>
    </w:p>
    <w:p w:rsidR="006732D7" w:rsidRPr="006732D7" w:rsidRDefault="006732D7" w:rsidP="006732D7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732D7">
        <w:rPr>
          <w:rFonts w:asciiTheme="minorHAnsi" w:hAnsiTheme="minorHAnsi" w:cstheme="minorHAnsi"/>
          <w:color w:val="000000"/>
          <w:sz w:val="22"/>
          <w:szCs w:val="22"/>
        </w:rPr>
        <w:t>Ing. Josef Stehlík</w:t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 xml:space="preserve">František </w:t>
      </w:r>
      <w:proofErr w:type="spellStart"/>
      <w:r w:rsidRPr="006732D7">
        <w:rPr>
          <w:rFonts w:asciiTheme="minorHAnsi" w:hAnsiTheme="minorHAnsi" w:cstheme="minorHAnsi"/>
          <w:color w:val="000000"/>
          <w:sz w:val="22"/>
          <w:szCs w:val="22"/>
        </w:rPr>
        <w:t>Rambouský</w:t>
      </w:r>
      <w:proofErr w:type="spellEnd"/>
      <w:r w:rsidRPr="006732D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732D7">
        <w:rPr>
          <w:rFonts w:asciiTheme="minorHAnsi" w:hAnsiTheme="minorHAnsi" w:cstheme="minorHAnsi"/>
          <w:color w:val="000000"/>
          <w:sz w:val="22"/>
          <w:szCs w:val="22"/>
        </w:rPr>
        <w:t>Ing. Jaroslav Kuchyňka</w:t>
      </w:r>
    </w:p>
    <w:p w:rsidR="006732D7" w:rsidRPr="006732D7" w:rsidRDefault="00D400E3" w:rsidP="006732D7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6732D7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6732D7" w:rsidRPr="006732D7">
        <w:rPr>
          <w:rFonts w:asciiTheme="minorHAnsi" w:hAnsiTheme="minorHAnsi" w:cstheme="minorHAnsi"/>
          <w:color w:val="000000"/>
          <w:sz w:val="22"/>
          <w:szCs w:val="22"/>
        </w:rPr>
        <w:t>ístostarosta</w:t>
      </w:r>
      <w:r w:rsidR="006732D7" w:rsidRPr="006732D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732D7" w:rsidRPr="006732D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732D7" w:rsidRPr="006732D7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="006732D7" w:rsidRPr="006732D7">
        <w:rPr>
          <w:rFonts w:asciiTheme="minorHAnsi" w:hAnsiTheme="minorHAnsi" w:cstheme="minorHAnsi"/>
          <w:color w:val="000000"/>
          <w:sz w:val="22"/>
          <w:szCs w:val="22"/>
        </w:rPr>
        <w:t>starosta obce</w:t>
      </w:r>
      <w:r w:rsidR="006732D7" w:rsidRPr="006732D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732D7" w:rsidRPr="006732D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732D7" w:rsidRPr="006732D7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="006732D7" w:rsidRPr="006732D7">
        <w:rPr>
          <w:rFonts w:asciiTheme="minorHAnsi" w:hAnsiTheme="minorHAnsi" w:cstheme="minorHAnsi"/>
          <w:color w:val="000000"/>
          <w:sz w:val="22"/>
          <w:szCs w:val="22"/>
        </w:rPr>
        <w:t>místostarosta</w:t>
      </w:r>
    </w:p>
    <w:p w:rsidR="006732D7" w:rsidRPr="006732D7" w:rsidRDefault="006732D7" w:rsidP="006732D7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6732D7">
        <w:rPr>
          <w:rFonts w:asciiTheme="minorHAnsi" w:hAnsiTheme="minorHAnsi" w:cstheme="minorHAnsi"/>
          <w:color w:val="000000"/>
          <w:sz w:val="22"/>
          <w:szCs w:val="22"/>
        </w:rPr>
        <w:t>Vyvěšeno:</w:t>
      </w:r>
    </w:p>
    <w:p w:rsidR="0071573D" w:rsidRPr="006732D7" w:rsidRDefault="006732D7" w:rsidP="00D400E3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732D7">
        <w:rPr>
          <w:rFonts w:asciiTheme="minorHAnsi" w:hAnsiTheme="minorHAnsi" w:cstheme="minorHAnsi"/>
          <w:color w:val="000000"/>
          <w:sz w:val="22"/>
          <w:szCs w:val="22"/>
        </w:rPr>
        <w:t>Sejmuto:</w:t>
      </w:r>
    </w:p>
    <w:sectPr w:rsidR="0071573D" w:rsidRPr="0067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D7"/>
    <w:rsid w:val="0035642B"/>
    <w:rsid w:val="006732D7"/>
    <w:rsid w:val="0071573D"/>
    <w:rsid w:val="00D400E3"/>
    <w:rsid w:val="00F6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DB15"/>
  <w15:chartTrackingRefBased/>
  <w15:docId w15:val="{DA650BC3-50BD-48CD-9149-F616BE2C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7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Chodouň</dc:creator>
  <cp:keywords/>
  <dc:description/>
  <cp:lastModifiedBy>Obec Chodouň</cp:lastModifiedBy>
  <cp:revision>1</cp:revision>
  <dcterms:created xsi:type="dcterms:W3CDTF">2024-12-18T13:58:00Z</dcterms:created>
  <dcterms:modified xsi:type="dcterms:W3CDTF">2024-12-18T14:10:00Z</dcterms:modified>
</cp:coreProperties>
</file>