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1CC8" w14:textId="77777777" w:rsidR="00B8473D" w:rsidRDefault="00B8473D" w:rsidP="00B8473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35E340" w14:textId="6EDF94AB" w:rsidR="000A6458" w:rsidRPr="0062486B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3705" w:rsidRPr="00B7363E">
        <w:rPr>
          <w:rFonts w:ascii="Arial" w:hAnsi="Arial" w:cs="Arial"/>
          <w:b/>
          <w:sz w:val="24"/>
          <w:szCs w:val="24"/>
        </w:rPr>
        <w:t>Podmoky</w:t>
      </w:r>
    </w:p>
    <w:p w14:paraId="0C5C0C6F" w14:textId="2AB7BCC4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3705" w:rsidRPr="00B7363E">
        <w:rPr>
          <w:rFonts w:ascii="Arial" w:hAnsi="Arial" w:cs="Arial"/>
          <w:b/>
          <w:sz w:val="24"/>
          <w:szCs w:val="24"/>
        </w:rPr>
        <w:t>Podmok</w:t>
      </w:r>
      <w:r w:rsidR="00B47C8F">
        <w:rPr>
          <w:rFonts w:ascii="Arial" w:hAnsi="Arial" w:cs="Arial"/>
          <w:b/>
          <w:sz w:val="24"/>
          <w:szCs w:val="24"/>
        </w:rPr>
        <w:t>y</w:t>
      </w:r>
    </w:p>
    <w:p w14:paraId="6D232A58" w14:textId="77777777" w:rsidR="00B8473D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1423C3E4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3705" w:rsidRPr="00B7363E">
        <w:rPr>
          <w:rFonts w:ascii="Arial" w:hAnsi="Arial" w:cs="Arial"/>
          <w:b/>
          <w:sz w:val="24"/>
          <w:szCs w:val="24"/>
        </w:rPr>
        <w:t>Podmoky, okr. Nymburk</w:t>
      </w:r>
      <w:r w:rsidR="00573705">
        <w:rPr>
          <w:rFonts w:ascii="Arial" w:hAnsi="Arial" w:cs="Arial"/>
          <w:b/>
          <w:color w:val="00B0F0"/>
          <w:sz w:val="24"/>
          <w:szCs w:val="24"/>
        </w:rPr>
        <w:t>,</w:t>
      </w:r>
    </w:p>
    <w:p w14:paraId="6BE65EE7" w14:textId="36F7E649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>v </w:t>
      </w:r>
      <w:r w:rsidRPr="00B7363E">
        <w:rPr>
          <w:rFonts w:ascii="Arial" w:hAnsi="Arial" w:cs="Arial"/>
          <w:b/>
          <w:sz w:val="24"/>
          <w:szCs w:val="24"/>
        </w:rPr>
        <w:t xml:space="preserve">obci </w:t>
      </w:r>
      <w:r w:rsidR="00573705" w:rsidRPr="00B7363E">
        <w:rPr>
          <w:rFonts w:ascii="Arial" w:hAnsi="Arial" w:cs="Arial"/>
          <w:b/>
          <w:sz w:val="24"/>
          <w:szCs w:val="24"/>
        </w:rPr>
        <w:t>Podmoky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1B41A9A5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73705" w:rsidRPr="00B7363E">
        <w:rPr>
          <w:rFonts w:ascii="Arial" w:hAnsi="Arial" w:cs="Arial"/>
        </w:rPr>
        <w:t>Podmoky</w:t>
      </w:r>
      <w:r w:rsidRPr="0062486B">
        <w:rPr>
          <w:rFonts w:ascii="Arial" w:hAnsi="Arial" w:cs="Arial"/>
        </w:rPr>
        <w:t xml:space="preserve"> se na svém zasedání dne</w:t>
      </w:r>
      <w:r w:rsidR="00B7363E">
        <w:rPr>
          <w:rFonts w:ascii="Arial" w:hAnsi="Arial" w:cs="Arial"/>
        </w:rPr>
        <w:t xml:space="preserve"> </w:t>
      </w:r>
      <w:r w:rsidR="00573705">
        <w:rPr>
          <w:rFonts w:ascii="Arial" w:hAnsi="Arial" w:cs="Arial"/>
        </w:rPr>
        <w:t xml:space="preserve">11.3.2026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 w:rsidR="007C0395">
        <w:rPr>
          <w:rFonts w:ascii="Arial" w:hAnsi="Arial" w:cs="Arial"/>
          <w:color w:val="00B0F0"/>
        </w:rPr>
        <w:t xml:space="preserve">, </w:t>
      </w:r>
      <w:r w:rsidR="007C0395" w:rsidRPr="00E961D0">
        <w:rPr>
          <w:rFonts w:ascii="Arial" w:hAnsi="Arial" w:cs="Arial"/>
        </w:rPr>
        <w:t>c)</w:t>
      </w:r>
      <w:r w:rsidR="005A0B3E">
        <w:rPr>
          <w:rFonts w:ascii="Arial" w:hAnsi="Arial" w:cs="Arial"/>
        </w:rPr>
        <w:t xml:space="preserve"> 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5366048" w14:textId="391312A3" w:rsidR="007C0395" w:rsidRPr="007C0395" w:rsidRDefault="007C0395" w:rsidP="007C0395">
      <w:pPr>
        <w:pStyle w:val="Odstavec"/>
        <w:spacing w:after="0" w:line="240" w:lineRule="auto"/>
        <w:rPr>
          <w:i/>
          <w:iCs/>
          <w:color w:val="ED7D31"/>
          <w:sz w:val="20"/>
          <w:szCs w:val="20"/>
        </w:rPr>
      </w:pP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7F885D8B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obce </w:t>
      </w:r>
      <w:r w:rsidR="00573705" w:rsidRPr="00B7363E">
        <w:rPr>
          <w:rFonts w:ascii="Arial" w:hAnsi="Arial" w:cs="Arial"/>
        </w:rPr>
        <w:t>Podmoky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27D6FCE9" w:rsidR="00B85172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  <w:r w:rsidR="0039763D" w:rsidRPr="00B7363E">
        <w:rPr>
          <w:rFonts w:ascii="Arial" w:hAnsi="Arial" w:cs="Arial"/>
          <w:b/>
          <w:sz w:val="24"/>
          <w:szCs w:val="24"/>
        </w:rPr>
        <w:t>a zákaz vstupu se psy</w:t>
      </w:r>
    </w:p>
    <w:p w14:paraId="3F4725E6" w14:textId="5AF84B8F" w:rsidR="006C11A5" w:rsidRPr="009246D1" w:rsidRDefault="0078201B" w:rsidP="009246D1">
      <w:pPr>
        <w:pStyle w:val="Odstavec"/>
        <w:numPr>
          <w:ilvl w:val="0"/>
          <w:numId w:val="16"/>
        </w:numPr>
        <w:spacing w:before="60" w:after="160" w:line="240" w:lineRule="auto"/>
        <w:rPr>
          <w:i/>
          <w:iCs/>
          <w:sz w:val="24"/>
          <w:szCs w:val="24"/>
        </w:rPr>
      </w:pPr>
      <w:r w:rsidRPr="009246D1">
        <w:t>Na veřejných prostranstvích v zastavěném území a zastavitelných plochách  je pohyb psů možný pouze  na vodítku nebo s nasazeným náhubkem.</w:t>
      </w:r>
    </w:p>
    <w:p w14:paraId="7F7A2C84" w14:textId="40AA0B12" w:rsidR="00CA54FC" w:rsidRPr="009246D1" w:rsidRDefault="00EB23D2" w:rsidP="009246D1">
      <w:pPr>
        <w:pStyle w:val="Odstavec"/>
        <w:numPr>
          <w:ilvl w:val="0"/>
          <w:numId w:val="16"/>
        </w:numPr>
        <w:tabs>
          <w:tab w:val="clear" w:pos="567"/>
        </w:tabs>
        <w:spacing w:line="288" w:lineRule="auto"/>
      </w:pPr>
      <w:bookmarkStart w:id="0" w:name="_Hlk196901854"/>
      <w:r w:rsidRPr="009246D1"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9246D1">
        <w:br/>
      </w:r>
      <w:r w:rsidRPr="009246D1">
        <w:t>a s nasazeným náhubkem.</w:t>
      </w:r>
      <w:bookmarkEnd w:id="0"/>
    </w:p>
    <w:p w14:paraId="6BB541A8" w14:textId="30D89288" w:rsidR="00EB23D2" w:rsidRPr="009246D1" w:rsidRDefault="00EB23D2" w:rsidP="009246D1">
      <w:pPr>
        <w:pStyle w:val="Odstavec"/>
        <w:numPr>
          <w:ilvl w:val="0"/>
          <w:numId w:val="16"/>
        </w:numPr>
        <w:tabs>
          <w:tab w:val="clear" w:pos="567"/>
        </w:tabs>
        <w:spacing w:line="288" w:lineRule="auto"/>
      </w:pPr>
      <w:r w:rsidRPr="009246D1">
        <w:t>Zakazuje se vstupovat se psy:</w:t>
      </w:r>
    </w:p>
    <w:p w14:paraId="23A4C717" w14:textId="00C87610" w:rsidR="00EB23D2" w:rsidRPr="009246D1" w:rsidRDefault="00EB23D2" w:rsidP="009246D1">
      <w:pPr>
        <w:pStyle w:val="Odstavec"/>
        <w:numPr>
          <w:ilvl w:val="1"/>
          <w:numId w:val="16"/>
        </w:numPr>
        <w:tabs>
          <w:tab w:val="clear" w:pos="567"/>
          <w:tab w:val="left" w:pos="1134"/>
        </w:tabs>
        <w:spacing w:before="120" w:after="0" w:line="288" w:lineRule="auto"/>
        <w:ind w:left="1276" w:hanging="916"/>
      </w:pPr>
      <w:r w:rsidRPr="009246D1">
        <w:t>na veřejně přístupná dětská hřiště a pískoviště</w:t>
      </w:r>
    </w:p>
    <w:p w14:paraId="037676FB" w14:textId="54EFAD26" w:rsidR="00EB23D2" w:rsidRPr="009246D1" w:rsidRDefault="00EB23D2" w:rsidP="009246D1">
      <w:pPr>
        <w:pStyle w:val="Odstavec"/>
        <w:numPr>
          <w:ilvl w:val="1"/>
          <w:numId w:val="16"/>
        </w:numPr>
        <w:tabs>
          <w:tab w:val="clear" w:pos="567"/>
          <w:tab w:val="left" w:pos="1134"/>
        </w:tabs>
        <w:spacing w:before="120" w:after="0" w:line="288" w:lineRule="auto"/>
        <w:ind w:left="1276" w:hanging="916"/>
      </w:pPr>
      <w:r w:rsidRPr="009246D1">
        <w:t>na květinové záhony, které jsou součástí veřejné zeleně</w:t>
      </w:r>
      <w:r w:rsidR="00624358" w:rsidRPr="009246D1">
        <w:t>,</w:t>
      </w:r>
    </w:p>
    <w:p w14:paraId="411022BF" w14:textId="658413AA" w:rsidR="00A10A37" w:rsidRDefault="00304585" w:rsidP="009246D1">
      <w:pPr>
        <w:pStyle w:val="Odstavec"/>
        <w:numPr>
          <w:ilvl w:val="1"/>
          <w:numId w:val="16"/>
        </w:numPr>
        <w:tabs>
          <w:tab w:val="clear" w:pos="567"/>
          <w:tab w:val="left" w:pos="1134"/>
        </w:tabs>
        <w:spacing w:before="120" w:after="0" w:line="288" w:lineRule="auto"/>
        <w:ind w:left="1276" w:hanging="916"/>
      </w:pPr>
      <w:r w:rsidRPr="009246D1">
        <w:t>multifunkční hřiště u kostela</w:t>
      </w:r>
      <w:r w:rsidR="00B11E28" w:rsidRPr="009246D1">
        <w:t xml:space="preserve"> </w:t>
      </w:r>
    </w:p>
    <w:p w14:paraId="15990C46" w14:textId="77777777" w:rsidR="004C3C9D" w:rsidRDefault="004C3C9D" w:rsidP="004C3C9D">
      <w:pPr>
        <w:pStyle w:val="Odstavec"/>
        <w:tabs>
          <w:tab w:val="clear" w:pos="567"/>
          <w:tab w:val="left" w:pos="1134"/>
        </w:tabs>
        <w:spacing w:before="120" w:after="0" w:line="288" w:lineRule="auto"/>
      </w:pPr>
    </w:p>
    <w:p w14:paraId="4B15CE34" w14:textId="77777777" w:rsidR="004C3C9D" w:rsidRDefault="004C3C9D" w:rsidP="004C3C9D">
      <w:pPr>
        <w:pStyle w:val="Odstavec"/>
        <w:tabs>
          <w:tab w:val="clear" w:pos="567"/>
          <w:tab w:val="left" w:pos="1134"/>
        </w:tabs>
        <w:spacing w:before="120" w:after="0" w:line="288" w:lineRule="auto"/>
      </w:pPr>
    </w:p>
    <w:p w14:paraId="72BF2271" w14:textId="407A5203" w:rsidR="00EB23D2" w:rsidRPr="004C3C9D" w:rsidRDefault="00EB23D2" w:rsidP="004C3C9D">
      <w:pPr>
        <w:pStyle w:val="Odstavec"/>
        <w:numPr>
          <w:ilvl w:val="0"/>
          <w:numId w:val="16"/>
        </w:numPr>
        <w:tabs>
          <w:tab w:val="clear" w:pos="567"/>
          <w:tab w:val="left" w:pos="1134"/>
        </w:tabs>
        <w:spacing w:before="120" w:after="0" w:line="288" w:lineRule="auto"/>
      </w:pPr>
      <w:bookmarkStart w:id="1" w:name="_Hlk196901751"/>
      <w:r>
        <w:lastRenderedPageBreak/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>
        <w:rPr>
          <w:rStyle w:val="Znakapoznpodarou"/>
        </w:rPr>
        <w:footnoteReference w:id="2"/>
      </w:r>
    </w:p>
    <w:p w14:paraId="50EF9B8A" w14:textId="77777777" w:rsidR="00B47C8F" w:rsidRDefault="00B47C8F" w:rsidP="00B47C8F">
      <w:pPr>
        <w:pStyle w:val="Odstavec"/>
        <w:spacing w:before="120" w:after="0" w:line="288" w:lineRule="auto"/>
      </w:pPr>
    </w:p>
    <w:bookmarkEnd w:id="1"/>
    <w:p w14:paraId="7CFBBB48" w14:textId="77777777" w:rsidR="00B47C8F" w:rsidRDefault="00B9045B" w:rsidP="00B47C8F">
      <w:pPr>
        <w:pStyle w:val="Nadpis2"/>
        <w:spacing w:before="120" w:after="0" w:line="288" w:lineRule="auto"/>
      </w:pPr>
      <w:r w:rsidRPr="00FA48FC">
        <w:t>Čl. 3</w:t>
      </w:r>
    </w:p>
    <w:p w14:paraId="623D827B" w14:textId="4646F183" w:rsidR="005A361F" w:rsidRPr="005A361F" w:rsidRDefault="00B9045B" w:rsidP="00B47C8F">
      <w:pPr>
        <w:pStyle w:val="Nadpis2"/>
        <w:spacing w:before="120" w:after="0" w:line="288" w:lineRule="auto"/>
      </w:pPr>
      <w:r w:rsidRPr="00AA3D6C">
        <w:t>Vymezení prostor pro volné pobíhání psů</w:t>
      </w:r>
    </w:p>
    <w:p w14:paraId="09F60FA2" w14:textId="41970737" w:rsidR="009246D1" w:rsidRPr="009246D1" w:rsidRDefault="004A1329" w:rsidP="004A1329">
      <w:pPr>
        <w:pStyle w:val="Textbody"/>
        <w:spacing w:before="120" w:line="288" w:lineRule="auto"/>
        <w:ind w:firstLine="567"/>
      </w:pPr>
      <w:r>
        <w:rPr>
          <w:sz w:val="22"/>
          <w:szCs w:val="22"/>
        </w:rPr>
        <w:t xml:space="preserve">    </w:t>
      </w:r>
      <w:r w:rsidR="009246D1" w:rsidRPr="00554908">
        <w:rPr>
          <w:sz w:val="22"/>
          <w:szCs w:val="22"/>
        </w:rPr>
        <w:t>Volné pobíhání psů je možné pouze pod neustálým dohledem osoby, která psa doprovází</w:t>
      </w:r>
      <w:r>
        <w:rPr>
          <w:sz w:val="22"/>
          <w:szCs w:val="22"/>
        </w:rPr>
        <w:t xml:space="preserve"> </w:t>
      </w:r>
      <w:r w:rsidR="009E49F0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="009E49F0">
        <w:rPr>
          <w:sz w:val="22"/>
          <w:szCs w:val="22"/>
        </w:rPr>
        <w:t xml:space="preserve">vymezuje se těmito </w:t>
      </w:r>
      <w:proofErr w:type="spellStart"/>
      <w:r w:rsidR="009E49F0">
        <w:rPr>
          <w:sz w:val="22"/>
          <w:szCs w:val="22"/>
        </w:rPr>
        <w:t>parc.č</w:t>
      </w:r>
      <w:proofErr w:type="spellEnd"/>
      <w:r w:rsidR="009E49F0">
        <w:rPr>
          <w:sz w:val="22"/>
          <w:szCs w:val="22"/>
        </w:rPr>
        <w:t>. 407/4, 408/2, 782/1, 407/2, 355, 407/5, 412/6, 336/38.</w:t>
      </w:r>
    </w:p>
    <w:p w14:paraId="1BB7361B" w14:textId="2F3645FD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2342E3" w:rsidRPr="00FA48FC">
        <w:rPr>
          <w:rFonts w:ascii="Arial" w:hAnsi="Arial" w:cs="Arial"/>
          <w:b/>
          <w:sz w:val="24"/>
          <w:szCs w:val="24"/>
        </w:rPr>
        <w:t>4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6CF9C1AD" w:rsidR="000A6458" w:rsidRPr="0062486B" w:rsidRDefault="000A6458" w:rsidP="00654DAC">
      <w:pPr>
        <w:spacing w:before="120" w:after="0" w:line="288" w:lineRule="auto"/>
        <w:ind w:firstLine="567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015B3F" w:rsidRPr="00015B3F">
        <w:rPr>
          <w:rFonts w:ascii="Arial" w:hAnsi="Arial" w:cs="Arial"/>
        </w:rPr>
        <w:t>Podmoky</w:t>
      </w:r>
      <w:r w:rsidRPr="0062486B">
        <w:rPr>
          <w:rFonts w:ascii="Arial" w:hAnsi="Arial" w:cs="Arial"/>
        </w:rPr>
        <w:t xml:space="preserve"> č.</w:t>
      </w:r>
      <w:r w:rsidR="00015B3F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015B3F">
        <w:rPr>
          <w:rFonts w:ascii="Arial" w:hAnsi="Arial" w:cs="Arial"/>
        </w:rPr>
        <w:t>2010</w:t>
      </w:r>
      <w:r w:rsidRPr="0062486B">
        <w:rPr>
          <w:rFonts w:ascii="Arial" w:hAnsi="Arial" w:cs="Arial"/>
        </w:rPr>
        <w:t>,</w:t>
      </w:r>
      <w:r w:rsidR="00D832F3">
        <w:rPr>
          <w:rFonts w:ascii="Arial" w:hAnsi="Arial" w:cs="Arial"/>
        </w:rPr>
        <w:t>kterou se stanovují pravidla pro pohyb psů na  veřejném prostranství v obci Podmoky a vymezují prostory pro volné pobíhání psů</w:t>
      </w:r>
      <w:r w:rsidRPr="0062486B">
        <w:rPr>
          <w:rFonts w:ascii="Arial" w:hAnsi="Arial" w:cs="Arial"/>
        </w:rPr>
        <w:t xml:space="preserve"> ze dne </w:t>
      </w:r>
      <w:r w:rsidR="00015B3F">
        <w:rPr>
          <w:rFonts w:ascii="Arial" w:hAnsi="Arial" w:cs="Arial"/>
        </w:rPr>
        <w:t>24.9.2010.</w:t>
      </w:r>
    </w:p>
    <w:p w14:paraId="46072F39" w14:textId="1ACA31EA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6B3E95" w:rsidRPr="00FA48FC">
        <w:rPr>
          <w:rFonts w:ascii="Arial" w:hAnsi="Arial" w:cs="Arial"/>
          <w:b/>
          <w:sz w:val="24"/>
          <w:szCs w:val="24"/>
        </w:rPr>
        <w:t>5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7BED46CF" w14:textId="3B12E27B" w:rsidR="000A6458" w:rsidRPr="007C0395" w:rsidRDefault="000A6458" w:rsidP="006B3E95">
      <w:pPr>
        <w:keepNext/>
        <w:spacing w:before="60" w:after="160"/>
        <w:rPr>
          <w:rFonts w:ascii="Arial" w:hAnsi="Arial" w:cs="Arial"/>
          <w:i/>
          <w:color w:val="ED7D31"/>
          <w:sz w:val="24"/>
          <w:szCs w:val="24"/>
        </w:rPr>
      </w:pPr>
    </w:p>
    <w:p w14:paraId="64E0A1B5" w14:textId="77777777" w:rsidR="00654DAC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35BB34C9" w14:textId="40BD096F" w:rsidR="000A6458" w:rsidRPr="007C0395" w:rsidRDefault="000A6458" w:rsidP="006B3E95">
      <w:pPr>
        <w:keepNext/>
        <w:spacing w:before="60" w:after="160"/>
        <w:rPr>
          <w:rFonts w:ascii="Arial" w:hAnsi="Arial" w:cs="Arial"/>
          <w:i/>
          <w:color w:val="ED7D31"/>
        </w:rPr>
      </w:pPr>
    </w:p>
    <w:p w14:paraId="1749B84D" w14:textId="320EC3E4" w:rsidR="00654DAC" w:rsidRDefault="00654DAC" w:rsidP="00654DAC">
      <w:pPr>
        <w:spacing w:before="120" w:after="0" w:line="288" w:lineRule="auto"/>
        <w:ind w:firstLine="709"/>
        <w:rPr>
          <w:rFonts w:ascii="Arial" w:hAnsi="Arial" w:cs="Arial"/>
        </w:rPr>
      </w:pP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D4FDE1" w14:textId="31EEB6B2" w:rsidR="00671D9D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31C6EE4" w14:textId="74E38C64" w:rsidR="00671D9D" w:rsidRPr="00DF5857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256279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14D6E59E" w14:textId="0F51EEE1" w:rsidR="00671D9D" w:rsidRPr="000C2DC4" w:rsidRDefault="00671D9D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6279">
        <w:rPr>
          <w:rFonts w:ascii="Arial" w:hAnsi="Arial" w:cs="Arial"/>
          <w:sz w:val="22"/>
          <w:szCs w:val="22"/>
        </w:rPr>
        <w:t>J</w:t>
      </w:r>
      <w:r w:rsidR="00B7363E">
        <w:rPr>
          <w:rFonts w:ascii="Arial" w:hAnsi="Arial" w:cs="Arial"/>
          <w:sz w:val="22"/>
          <w:szCs w:val="22"/>
        </w:rPr>
        <w:t>iří Chorouš</w:t>
      </w:r>
      <w:r w:rsidR="00256279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B7363E">
        <w:rPr>
          <w:rFonts w:ascii="Arial" w:hAnsi="Arial" w:cs="Arial"/>
          <w:sz w:val="22"/>
          <w:szCs w:val="22"/>
        </w:rPr>
        <w:t>Bc. Nikola Nováková</w:t>
      </w:r>
      <w:r w:rsidR="00256279">
        <w:rPr>
          <w:rFonts w:ascii="Arial" w:hAnsi="Arial" w:cs="Arial"/>
          <w:sz w:val="22"/>
          <w:szCs w:val="22"/>
        </w:rPr>
        <w:t xml:space="preserve"> v.r.</w:t>
      </w:r>
    </w:p>
    <w:p w14:paraId="13338823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E8DD21" w14:textId="77777777" w:rsidR="00654DAC" w:rsidRDefault="00654DAC" w:rsidP="007C0395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654DAC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AD19" w14:textId="77777777" w:rsidR="007B7257" w:rsidRDefault="007B7257" w:rsidP="006A579C">
      <w:pPr>
        <w:spacing w:after="0"/>
      </w:pPr>
      <w:r>
        <w:separator/>
      </w:r>
    </w:p>
  </w:endnote>
  <w:endnote w:type="continuationSeparator" w:id="0">
    <w:p w14:paraId="2DB26A0B" w14:textId="77777777" w:rsidR="007B7257" w:rsidRDefault="007B725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F5E0" w14:textId="77777777" w:rsidR="007B7257" w:rsidRDefault="007B7257" w:rsidP="006A579C">
      <w:pPr>
        <w:spacing w:after="0"/>
      </w:pPr>
      <w:r>
        <w:separator/>
      </w:r>
    </w:p>
  </w:footnote>
  <w:footnote w:type="continuationSeparator" w:id="0">
    <w:p w14:paraId="444AE51D" w14:textId="77777777" w:rsidR="007B7257" w:rsidRDefault="007B7257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2A403CE8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7B403A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076D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AD64F0"/>
    <w:multiLevelType w:val="multilevel"/>
    <w:tmpl w:val="040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6" w15:restartNumberingAfterBreak="0">
    <w:nsid w:val="4FAD558C"/>
    <w:multiLevelType w:val="multilevel"/>
    <w:tmpl w:val="1C22C442"/>
    <w:lvl w:ilvl="0">
      <w:start w:val="1"/>
      <w:numFmt w:val="decimal"/>
      <w:lvlText w:val="%1)"/>
      <w:lvlJc w:val="left"/>
      <w:pPr>
        <w:ind w:left="644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3606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D43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7"/>
  </w:num>
  <w:num w:numId="2" w16cid:durableId="261182075">
    <w:abstractNumId w:val="13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9"/>
  </w:num>
  <w:num w:numId="6" w16cid:durableId="235092288">
    <w:abstractNumId w:val="8"/>
  </w:num>
  <w:num w:numId="7" w16cid:durableId="341470572">
    <w:abstractNumId w:val="8"/>
    <w:lvlOverride w:ilvl="0">
      <w:startOverride w:val="1"/>
    </w:lvlOverride>
  </w:num>
  <w:num w:numId="8" w16cid:durableId="1566991494">
    <w:abstractNumId w:val="4"/>
  </w:num>
  <w:num w:numId="9" w16cid:durableId="808858750">
    <w:abstractNumId w:val="0"/>
  </w:num>
  <w:num w:numId="10" w16cid:durableId="1860703439">
    <w:abstractNumId w:val="10"/>
  </w:num>
  <w:num w:numId="11" w16cid:durableId="1781104026">
    <w:abstractNumId w:val="5"/>
  </w:num>
  <w:num w:numId="12" w16cid:durableId="1003121571">
    <w:abstractNumId w:val="3"/>
  </w:num>
  <w:num w:numId="13" w16cid:durableId="242572844">
    <w:abstractNumId w:val="11"/>
  </w:num>
  <w:num w:numId="14" w16cid:durableId="561332471">
    <w:abstractNumId w:val="12"/>
  </w:num>
  <w:num w:numId="15" w16cid:durableId="914625687">
    <w:abstractNumId w:val="2"/>
  </w:num>
  <w:num w:numId="16" w16cid:durableId="178935206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5B3F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B4F3E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56279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04585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36ED1"/>
    <w:rsid w:val="004413D5"/>
    <w:rsid w:val="0045398B"/>
    <w:rsid w:val="00454309"/>
    <w:rsid w:val="00456B24"/>
    <w:rsid w:val="004808E8"/>
    <w:rsid w:val="004844AC"/>
    <w:rsid w:val="00494E10"/>
    <w:rsid w:val="004A1329"/>
    <w:rsid w:val="004C3C9D"/>
    <w:rsid w:val="004C67D4"/>
    <w:rsid w:val="004F1537"/>
    <w:rsid w:val="004F6AE0"/>
    <w:rsid w:val="004F77F2"/>
    <w:rsid w:val="0050258A"/>
    <w:rsid w:val="00510966"/>
    <w:rsid w:val="00511967"/>
    <w:rsid w:val="00530113"/>
    <w:rsid w:val="00532D8A"/>
    <w:rsid w:val="005354BE"/>
    <w:rsid w:val="0055162D"/>
    <w:rsid w:val="00554908"/>
    <w:rsid w:val="00555869"/>
    <w:rsid w:val="00573705"/>
    <w:rsid w:val="00580898"/>
    <w:rsid w:val="0058374B"/>
    <w:rsid w:val="00591AAA"/>
    <w:rsid w:val="00591EC3"/>
    <w:rsid w:val="005A0B3E"/>
    <w:rsid w:val="005A361F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57B1A"/>
    <w:rsid w:val="00662C28"/>
    <w:rsid w:val="00671D9D"/>
    <w:rsid w:val="00677DEE"/>
    <w:rsid w:val="00684764"/>
    <w:rsid w:val="00693268"/>
    <w:rsid w:val="006A579C"/>
    <w:rsid w:val="006A5801"/>
    <w:rsid w:val="006B04F4"/>
    <w:rsid w:val="006B0FEB"/>
    <w:rsid w:val="006B3E95"/>
    <w:rsid w:val="006C11A5"/>
    <w:rsid w:val="006D01CE"/>
    <w:rsid w:val="006D3311"/>
    <w:rsid w:val="006F3BF4"/>
    <w:rsid w:val="006F7FA0"/>
    <w:rsid w:val="00700F9A"/>
    <w:rsid w:val="0070246F"/>
    <w:rsid w:val="0070259B"/>
    <w:rsid w:val="0071369F"/>
    <w:rsid w:val="00714F6F"/>
    <w:rsid w:val="0072619D"/>
    <w:rsid w:val="007277E5"/>
    <w:rsid w:val="00741827"/>
    <w:rsid w:val="0074352B"/>
    <w:rsid w:val="00755FBF"/>
    <w:rsid w:val="0077239E"/>
    <w:rsid w:val="0077703A"/>
    <w:rsid w:val="0078201B"/>
    <w:rsid w:val="007B0B47"/>
    <w:rsid w:val="007B725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2077"/>
    <w:rsid w:val="008730C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10F4"/>
    <w:rsid w:val="00923095"/>
    <w:rsid w:val="009246D1"/>
    <w:rsid w:val="00925061"/>
    <w:rsid w:val="00927FB7"/>
    <w:rsid w:val="00932C21"/>
    <w:rsid w:val="00950821"/>
    <w:rsid w:val="0096577E"/>
    <w:rsid w:val="0097144B"/>
    <w:rsid w:val="00971E71"/>
    <w:rsid w:val="00990770"/>
    <w:rsid w:val="009E49F0"/>
    <w:rsid w:val="009F74FB"/>
    <w:rsid w:val="00A07872"/>
    <w:rsid w:val="00A10A37"/>
    <w:rsid w:val="00A13A1B"/>
    <w:rsid w:val="00A42BFE"/>
    <w:rsid w:val="00A451FE"/>
    <w:rsid w:val="00A57AF1"/>
    <w:rsid w:val="00A611E0"/>
    <w:rsid w:val="00A6397B"/>
    <w:rsid w:val="00A64EEE"/>
    <w:rsid w:val="00A66F60"/>
    <w:rsid w:val="00A73A90"/>
    <w:rsid w:val="00A81893"/>
    <w:rsid w:val="00A9003C"/>
    <w:rsid w:val="00A970F7"/>
    <w:rsid w:val="00AA3D6C"/>
    <w:rsid w:val="00AB497B"/>
    <w:rsid w:val="00AC786D"/>
    <w:rsid w:val="00AF60FC"/>
    <w:rsid w:val="00B05C96"/>
    <w:rsid w:val="00B11E28"/>
    <w:rsid w:val="00B34222"/>
    <w:rsid w:val="00B47C8F"/>
    <w:rsid w:val="00B7363E"/>
    <w:rsid w:val="00B77994"/>
    <w:rsid w:val="00B8473D"/>
    <w:rsid w:val="00B85172"/>
    <w:rsid w:val="00B86882"/>
    <w:rsid w:val="00B9045B"/>
    <w:rsid w:val="00B922C0"/>
    <w:rsid w:val="00B97081"/>
    <w:rsid w:val="00BA6D3F"/>
    <w:rsid w:val="00BD65F2"/>
    <w:rsid w:val="00BE624E"/>
    <w:rsid w:val="00C06516"/>
    <w:rsid w:val="00C15179"/>
    <w:rsid w:val="00C24386"/>
    <w:rsid w:val="00C25E34"/>
    <w:rsid w:val="00C46C01"/>
    <w:rsid w:val="00C50656"/>
    <w:rsid w:val="00C520D3"/>
    <w:rsid w:val="00C5262D"/>
    <w:rsid w:val="00C649CD"/>
    <w:rsid w:val="00C838A8"/>
    <w:rsid w:val="00C96438"/>
    <w:rsid w:val="00CA54FC"/>
    <w:rsid w:val="00CA7C69"/>
    <w:rsid w:val="00CC6EC1"/>
    <w:rsid w:val="00CF08FF"/>
    <w:rsid w:val="00D2740C"/>
    <w:rsid w:val="00D300EC"/>
    <w:rsid w:val="00D400D1"/>
    <w:rsid w:val="00D4368B"/>
    <w:rsid w:val="00D47652"/>
    <w:rsid w:val="00D832BE"/>
    <w:rsid w:val="00D832F3"/>
    <w:rsid w:val="00D878B8"/>
    <w:rsid w:val="00D90492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466D8"/>
    <w:rsid w:val="00E500CD"/>
    <w:rsid w:val="00E61C34"/>
    <w:rsid w:val="00E7765B"/>
    <w:rsid w:val="00E872FB"/>
    <w:rsid w:val="00E961D0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EF2245"/>
    <w:rsid w:val="00F11FA7"/>
    <w:rsid w:val="00F21A0F"/>
    <w:rsid w:val="00F72311"/>
    <w:rsid w:val="00FA073A"/>
    <w:rsid w:val="00FA48FC"/>
    <w:rsid w:val="00FC2AC0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Müllerová Jitka, Ing.</cp:lastModifiedBy>
  <cp:revision>8</cp:revision>
  <cp:lastPrinted>2026-06-01T11:40:00Z</cp:lastPrinted>
  <dcterms:created xsi:type="dcterms:W3CDTF">2026-06-01T11:43:00Z</dcterms:created>
  <dcterms:modified xsi:type="dcterms:W3CDTF">2026-06-11T06:49:00Z</dcterms:modified>
</cp:coreProperties>
</file>