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26631" w14:textId="77777777" w:rsidR="00C04B2A" w:rsidRPr="00F61964" w:rsidRDefault="00C04B2A" w:rsidP="00C04B2A">
      <w:pPr>
        <w:pStyle w:val="Nadpis3"/>
        <w:spacing w:before="0"/>
        <w:ind w:left="850" w:right="1309"/>
        <w:jc w:val="center"/>
        <w:rPr>
          <w:rFonts w:ascii="Arial" w:hAnsi="Arial" w:cs="Arial"/>
        </w:rPr>
      </w:pPr>
      <w:r w:rsidRPr="00F61964">
        <w:rPr>
          <w:rFonts w:ascii="Arial" w:hAnsi="Arial" w:cs="Arial"/>
          <w:color w:val="231F20"/>
        </w:rPr>
        <w:t>Obec</w:t>
      </w:r>
      <w:r w:rsidRPr="00F61964">
        <w:rPr>
          <w:rFonts w:ascii="Arial" w:hAnsi="Arial" w:cs="Arial"/>
          <w:color w:val="231F20"/>
          <w:spacing w:val="-6"/>
        </w:rPr>
        <w:t xml:space="preserve"> Hrádek</w:t>
      </w:r>
    </w:p>
    <w:p w14:paraId="0F772AF6" w14:textId="77777777" w:rsidR="00C04B2A" w:rsidRPr="00F61964" w:rsidRDefault="00C04B2A" w:rsidP="00C04B2A">
      <w:pPr>
        <w:spacing w:before="11" w:line="259" w:lineRule="auto"/>
        <w:ind w:left="828" w:right="1107" w:firstLine="477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Zastupitelstvo obce Hrádek</w:t>
      </w:r>
    </w:p>
    <w:p w14:paraId="41723C29" w14:textId="77777777" w:rsidR="00F61964" w:rsidRPr="00F61964" w:rsidRDefault="00F61964" w:rsidP="00F61964">
      <w:pPr>
        <w:spacing w:before="11" w:line="259" w:lineRule="auto"/>
        <w:ind w:left="828" w:right="1107" w:firstLine="477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058BF61E" w14:textId="6C65A230" w:rsidR="00F61964" w:rsidRPr="00F61964" w:rsidRDefault="00F61964" w:rsidP="00F619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61964">
        <w:rPr>
          <w:rFonts w:ascii="Arial" w:hAnsi="Arial" w:cs="Arial"/>
          <w:b/>
          <w:bCs/>
          <w:sz w:val="24"/>
          <w:szCs w:val="24"/>
        </w:rPr>
        <w:t>Obecně závazná vyhláška obce Hrádek,</w:t>
      </w:r>
    </w:p>
    <w:p w14:paraId="656D8C2D" w14:textId="41C5DC94" w:rsidR="00F61964" w:rsidRPr="00F61964" w:rsidRDefault="00F61964" w:rsidP="00F61964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4863685"/>
      <w:r w:rsidRPr="00F61964">
        <w:rPr>
          <w:rFonts w:ascii="Arial" w:hAnsi="Arial" w:cs="Arial"/>
          <w:b/>
          <w:bCs/>
          <w:sz w:val="24"/>
          <w:szCs w:val="24"/>
        </w:rPr>
        <w:t>kterou se zakazuje požívání alkoholických nápojů za účelem zabezpečení místních záležitostí veřejného pořádku</w:t>
      </w:r>
      <w:r w:rsidR="00436A71">
        <w:rPr>
          <w:rFonts w:ascii="Arial" w:hAnsi="Arial" w:cs="Arial"/>
          <w:b/>
          <w:bCs/>
          <w:sz w:val="24"/>
          <w:szCs w:val="24"/>
        </w:rPr>
        <w:t xml:space="preserve"> na vymezených veřejných prostranstvích</w:t>
      </w:r>
    </w:p>
    <w:bookmarkEnd w:id="0"/>
    <w:p w14:paraId="18B62DA8" w14:textId="3451B830" w:rsidR="00C04B2A" w:rsidRPr="00F61964" w:rsidRDefault="00C04B2A" w:rsidP="00C04B2A">
      <w:pPr>
        <w:pStyle w:val="Zkladntext"/>
        <w:tabs>
          <w:tab w:val="left" w:leader="dot" w:pos="2000"/>
        </w:tabs>
        <w:spacing w:before="199"/>
        <w:rPr>
          <w:rFonts w:ascii="Arial" w:hAnsi="Arial" w:cs="Arial"/>
          <w:sz w:val="22"/>
          <w:szCs w:val="22"/>
        </w:rPr>
      </w:pPr>
      <w:r w:rsidRPr="00F61964">
        <w:rPr>
          <w:rFonts w:ascii="Arial" w:hAnsi="Arial" w:cs="Arial"/>
          <w:color w:val="231F20"/>
          <w:sz w:val="22"/>
          <w:szCs w:val="22"/>
        </w:rPr>
        <w:t>Zastupitelstvo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obce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Hrádek se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na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svém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zasedání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dne</w:t>
      </w:r>
      <w:r w:rsidRPr="00F61964">
        <w:rPr>
          <w:rFonts w:ascii="Arial" w:hAnsi="Arial" w:cs="Arial"/>
          <w:color w:val="231F20"/>
          <w:spacing w:val="24"/>
          <w:sz w:val="22"/>
          <w:szCs w:val="22"/>
        </w:rPr>
        <w:t xml:space="preserve"> 11.09.2024</w:t>
      </w:r>
      <w:r w:rsidRPr="00F61964">
        <w:rPr>
          <w:rFonts w:ascii="Arial" w:hAnsi="Arial" w:cs="Arial"/>
          <w:color w:val="231F20"/>
          <w:sz w:val="22"/>
          <w:szCs w:val="22"/>
        </w:rPr>
        <w:t>usnesením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pacing w:val="-10"/>
          <w:sz w:val="22"/>
          <w:szCs w:val="22"/>
        </w:rPr>
        <w:t xml:space="preserve">č.    </w:t>
      </w:r>
      <w:r w:rsidR="00F3644C">
        <w:rPr>
          <w:rFonts w:ascii="Arial" w:hAnsi="Arial" w:cs="Arial"/>
          <w:color w:val="231F20"/>
          <w:spacing w:val="-10"/>
          <w:sz w:val="22"/>
          <w:szCs w:val="22"/>
        </w:rPr>
        <w:t>159/12/24</w:t>
      </w:r>
      <w:r w:rsidRPr="00F61964">
        <w:rPr>
          <w:rFonts w:ascii="Arial" w:hAnsi="Arial" w:cs="Arial"/>
          <w:color w:val="231F20"/>
          <w:spacing w:val="-10"/>
          <w:sz w:val="22"/>
          <w:szCs w:val="22"/>
        </w:rPr>
        <w:t xml:space="preserve"> usn</w:t>
      </w:r>
      <w:r w:rsidRPr="00F61964">
        <w:rPr>
          <w:rFonts w:ascii="Arial" w:hAnsi="Arial" w:cs="Arial"/>
          <w:color w:val="231F20"/>
          <w:sz w:val="22"/>
          <w:szCs w:val="22"/>
        </w:rPr>
        <w:t>eslo</w:t>
      </w:r>
      <w:r w:rsidRPr="00F61964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vydat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na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základě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ustanovení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§</w:t>
      </w:r>
      <w:r w:rsidRPr="00F61964">
        <w:rPr>
          <w:rFonts w:ascii="Arial" w:hAnsi="Arial" w:cs="Arial"/>
          <w:color w:val="231F20"/>
          <w:spacing w:val="17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10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písm.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a)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a</w:t>
      </w:r>
      <w:r w:rsidRPr="00F61964">
        <w:rPr>
          <w:rFonts w:ascii="Arial" w:hAnsi="Arial" w:cs="Arial"/>
          <w:color w:val="231F20"/>
          <w:spacing w:val="18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pacing w:val="-4"/>
          <w:sz w:val="22"/>
          <w:szCs w:val="22"/>
        </w:rPr>
        <w:t>usta</w:t>
      </w:r>
      <w:r w:rsidRPr="00F61964">
        <w:rPr>
          <w:rFonts w:ascii="Arial" w:hAnsi="Arial" w:cs="Arial"/>
          <w:color w:val="231F20"/>
          <w:sz w:val="22"/>
          <w:szCs w:val="22"/>
        </w:rPr>
        <w:t>novení § 84 odst. 2 písm. h) zákona č. 128/2000 Sb., o obcích (obecní zřízení), ve znění pozdějších předpisů, tuto obecně závaznou vyhlášku:</w:t>
      </w:r>
    </w:p>
    <w:p w14:paraId="200254A2" w14:textId="77777777" w:rsidR="00C04B2A" w:rsidRPr="00F61964" w:rsidRDefault="00C04B2A" w:rsidP="00C04B2A">
      <w:pPr>
        <w:spacing w:before="218"/>
        <w:ind w:left="850" w:right="1308"/>
        <w:jc w:val="center"/>
        <w:rPr>
          <w:rFonts w:ascii="Arial" w:hAnsi="Arial" w:cs="Arial"/>
          <w:b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Čl.</w:t>
      </w:r>
      <w:r w:rsidRPr="00F61964">
        <w:rPr>
          <w:rFonts w:ascii="Arial" w:hAnsi="Arial" w:cs="Arial"/>
          <w:b/>
          <w:color w:val="231F20"/>
          <w:spacing w:val="-3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pacing w:val="-10"/>
          <w:sz w:val="24"/>
          <w:szCs w:val="24"/>
        </w:rPr>
        <w:t>1</w:t>
      </w:r>
    </w:p>
    <w:p w14:paraId="14759316" w14:textId="77777777" w:rsidR="00C04B2A" w:rsidRPr="00F61964" w:rsidRDefault="00C04B2A" w:rsidP="00C04B2A">
      <w:pPr>
        <w:spacing w:before="21"/>
        <w:ind w:left="850" w:right="1309"/>
        <w:jc w:val="center"/>
        <w:rPr>
          <w:rFonts w:ascii="Arial" w:hAnsi="Arial" w:cs="Arial"/>
          <w:b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Předmět</w:t>
      </w:r>
      <w:r w:rsidRPr="00F61964">
        <w:rPr>
          <w:rFonts w:ascii="Arial" w:hAnsi="Arial" w:cs="Arial"/>
          <w:b/>
          <w:color w:val="231F20"/>
          <w:spacing w:val="-2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z w:val="24"/>
          <w:szCs w:val="24"/>
        </w:rPr>
        <w:t>a</w:t>
      </w:r>
      <w:r w:rsidRPr="00F61964">
        <w:rPr>
          <w:rFonts w:ascii="Arial" w:hAnsi="Arial" w:cs="Arial"/>
          <w:b/>
          <w:color w:val="231F20"/>
          <w:spacing w:val="-2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pacing w:val="-5"/>
          <w:sz w:val="24"/>
          <w:szCs w:val="24"/>
        </w:rPr>
        <w:t>cíl</w:t>
      </w:r>
    </w:p>
    <w:p w14:paraId="7D986A5C" w14:textId="08058D5F" w:rsidR="00C04B2A" w:rsidRPr="00F61964" w:rsidRDefault="00C04B2A" w:rsidP="00C04B2A">
      <w:pPr>
        <w:pStyle w:val="Odstavecseseznamem"/>
        <w:numPr>
          <w:ilvl w:val="0"/>
          <w:numId w:val="2"/>
        </w:numPr>
        <w:tabs>
          <w:tab w:val="left" w:pos="545"/>
        </w:tabs>
        <w:spacing w:before="141"/>
        <w:jc w:val="both"/>
        <w:rPr>
          <w:rFonts w:ascii="Arial" w:hAnsi="Arial" w:cs="Arial"/>
        </w:rPr>
      </w:pPr>
      <w:r w:rsidRPr="00F61964">
        <w:rPr>
          <w:rFonts w:ascii="Arial" w:hAnsi="Arial" w:cs="Arial"/>
          <w:color w:val="231F20"/>
        </w:rPr>
        <w:t xml:space="preserve">Předmětem této obecně závazné vyhlášky je zákaz požívání alkoholických </w:t>
      </w:r>
      <w:r w:rsidR="00436A71" w:rsidRPr="00F61964">
        <w:rPr>
          <w:rFonts w:ascii="Arial" w:hAnsi="Arial" w:cs="Arial"/>
          <w:color w:val="231F20"/>
        </w:rPr>
        <w:t>nápojů</w:t>
      </w:r>
      <w:r w:rsidR="00B021CE">
        <w:rPr>
          <w:rFonts w:ascii="Arial" w:hAnsi="Arial" w:cs="Arial"/>
          <w:color w:val="231F20"/>
        </w:rPr>
        <w:t xml:space="preserve"> </w:t>
      </w:r>
      <w:r w:rsidR="00B021CE">
        <w:rPr>
          <w:rFonts w:ascii="Arial" w:hAnsi="Arial" w:cs="Arial"/>
        </w:rPr>
        <w:t>a zdržování se s otevřenou nádobou s alkoholickým nápojem (dále jen „zákaz požívání alkoholických nápojů“)</w:t>
      </w:r>
      <w:r w:rsidR="00436A71" w:rsidRPr="00F61964">
        <w:rPr>
          <w:rFonts w:ascii="Arial" w:hAnsi="Arial" w:cs="Arial"/>
          <w:color w:val="231F20"/>
        </w:rPr>
        <w:t>,</w:t>
      </w:r>
      <w:r w:rsidR="00F61964" w:rsidRPr="00F61964">
        <w:rPr>
          <w:rFonts w:ascii="Arial" w:hAnsi="Arial" w:cs="Arial"/>
          <w:color w:val="231F20"/>
        </w:rPr>
        <w:t xml:space="preserve"> neboť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se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jedná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o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činnost,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která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by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mohla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narušit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veřejný</w:t>
      </w:r>
      <w:r w:rsidRPr="00F61964">
        <w:rPr>
          <w:rFonts w:ascii="Arial" w:hAnsi="Arial" w:cs="Arial"/>
          <w:color w:val="231F20"/>
          <w:spacing w:val="24"/>
        </w:rPr>
        <w:t xml:space="preserve"> </w:t>
      </w:r>
      <w:r w:rsidRPr="00F61964">
        <w:rPr>
          <w:rFonts w:ascii="Arial" w:hAnsi="Arial" w:cs="Arial"/>
          <w:color w:val="231F20"/>
        </w:rPr>
        <w:t>pořádek v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obci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nebo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být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v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rozporu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s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dobrými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mravy,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ochranou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bezpečnosti,</w:t>
      </w:r>
      <w:r w:rsidRPr="00F61964">
        <w:rPr>
          <w:rFonts w:ascii="Arial" w:hAnsi="Arial" w:cs="Arial"/>
          <w:color w:val="231F20"/>
          <w:spacing w:val="20"/>
        </w:rPr>
        <w:t xml:space="preserve"> </w:t>
      </w:r>
      <w:r w:rsidRPr="00F61964">
        <w:rPr>
          <w:rFonts w:ascii="Arial" w:hAnsi="Arial" w:cs="Arial"/>
          <w:color w:val="231F20"/>
        </w:rPr>
        <w:t>zdraví a majetku.</w:t>
      </w:r>
    </w:p>
    <w:p w14:paraId="5B35548A" w14:textId="5D9572B8" w:rsidR="00C04B2A" w:rsidRPr="00F61964" w:rsidRDefault="00C04B2A" w:rsidP="00C04B2A">
      <w:pPr>
        <w:pStyle w:val="Odstavecseseznamem"/>
        <w:numPr>
          <w:ilvl w:val="0"/>
          <w:numId w:val="2"/>
        </w:numPr>
        <w:tabs>
          <w:tab w:val="left" w:pos="545"/>
        </w:tabs>
        <w:spacing w:before="83"/>
        <w:ind w:hanging="340"/>
        <w:jc w:val="both"/>
        <w:rPr>
          <w:rFonts w:ascii="Arial" w:hAnsi="Arial" w:cs="Arial"/>
        </w:rPr>
      </w:pPr>
      <w:r w:rsidRPr="00F61964">
        <w:rPr>
          <w:rFonts w:ascii="Arial" w:hAnsi="Arial" w:cs="Arial"/>
          <w:color w:val="231F20"/>
        </w:rPr>
        <w:t>Cílem</w:t>
      </w:r>
      <w:r w:rsidRPr="00F61964">
        <w:rPr>
          <w:rFonts w:ascii="Arial" w:hAnsi="Arial" w:cs="Arial"/>
          <w:color w:val="231F20"/>
          <w:spacing w:val="-1"/>
        </w:rPr>
        <w:t xml:space="preserve"> </w:t>
      </w:r>
      <w:r w:rsidRPr="00F61964">
        <w:rPr>
          <w:rFonts w:ascii="Arial" w:hAnsi="Arial" w:cs="Arial"/>
          <w:color w:val="231F20"/>
        </w:rPr>
        <w:t>této</w:t>
      </w:r>
      <w:r w:rsidRPr="00F61964">
        <w:rPr>
          <w:rFonts w:ascii="Arial" w:hAnsi="Arial" w:cs="Arial"/>
          <w:color w:val="231F20"/>
          <w:spacing w:val="-1"/>
        </w:rPr>
        <w:t xml:space="preserve"> </w:t>
      </w:r>
      <w:r w:rsidRPr="00F61964">
        <w:rPr>
          <w:rFonts w:ascii="Arial" w:hAnsi="Arial" w:cs="Arial"/>
          <w:color w:val="231F20"/>
        </w:rPr>
        <w:t>obecně závazné</w:t>
      </w:r>
      <w:r w:rsidRPr="00F61964">
        <w:rPr>
          <w:rFonts w:ascii="Arial" w:hAnsi="Arial" w:cs="Arial"/>
          <w:color w:val="231F20"/>
          <w:spacing w:val="-1"/>
        </w:rPr>
        <w:t xml:space="preserve"> </w:t>
      </w:r>
      <w:r w:rsidRPr="00F61964">
        <w:rPr>
          <w:rFonts w:ascii="Arial" w:hAnsi="Arial" w:cs="Arial"/>
          <w:color w:val="231F20"/>
        </w:rPr>
        <w:t>vyhlášky</w:t>
      </w:r>
      <w:r w:rsidR="00D72D86">
        <w:rPr>
          <w:rFonts w:ascii="Arial" w:hAnsi="Arial" w:cs="Arial"/>
          <w:color w:val="231F20"/>
        </w:rPr>
        <w:t xml:space="preserve"> </w:t>
      </w:r>
      <w:r w:rsidR="00D72D86">
        <w:rPr>
          <w:rFonts w:ascii="Arial" w:hAnsi="Arial" w:cs="Arial"/>
        </w:rPr>
        <w:t>je vymezit některá místa veřejného prostranství, na kterých se zakazuje požívání alkoholických nápojů a tím vytvořit opatření směřující k ochraně zejména dětí a mladistvých před negativními jevy plynoucími z konzumace alkoholických nápojů na veřejných prostranstvích</w:t>
      </w:r>
      <w:r w:rsidRPr="00F61964">
        <w:rPr>
          <w:rFonts w:ascii="Arial" w:hAnsi="Arial" w:cs="Arial"/>
          <w:color w:val="231F20"/>
          <w:spacing w:val="-2"/>
        </w:rPr>
        <w:t>.</w:t>
      </w:r>
    </w:p>
    <w:p w14:paraId="27F91B8F" w14:textId="77777777" w:rsidR="00C04B2A" w:rsidRPr="00F61964" w:rsidRDefault="00C04B2A" w:rsidP="00C04B2A">
      <w:pPr>
        <w:spacing w:before="77"/>
        <w:ind w:left="850" w:right="1308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1AA3063B" w14:textId="77777777" w:rsidR="00C04B2A" w:rsidRPr="00F61964" w:rsidRDefault="00C04B2A" w:rsidP="00C04B2A">
      <w:pPr>
        <w:spacing w:before="163"/>
        <w:ind w:left="850" w:right="1308"/>
        <w:jc w:val="center"/>
        <w:rPr>
          <w:rFonts w:ascii="Arial" w:hAnsi="Arial" w:cs="Arial"/>
          <w:b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Čl.</w:t>
      </w:r>
      <w:r w:rsidRPr="00F61964">
        <w:rPr>
          <w:rFonts w:ascii="Arial" w:hAnsi="Arial" w:cs="Arial"/>
          <w:b/>
          <w:color w:val="231F20"/>
          <w:spacing w:val="-3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pacing w:val="-10"/>
          <w:sz w:val="24"/>
          <w:szCs w:val="24"/>
        </w:rPr>
        <w:t>2</w:t>
      </w:r>
    </w:p>
    <w:p w14:paraId="7B32D1A2" w14:textId="77777777" w:rsidR="00C04B2A" w:rsidRPr="00F61964" w:rsidRDefault="00C04B2A" w:rsidP="00C04B2A">
      <w:pPr>
        <w:spacing w:before="20"/>
        <w:ind w:left="850" w:right="1308"/>
        <w:jc w:val="center"/>
        <w:rPr>
          <w:rFonts w:ascii="Arial" w:hAnsi="Arial" w:cs="Arial"/>
          <w:b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Vymezení</w:t>
      </w:r>
      <w:r w:rsidRPr="00F61964">
        <w:rPr>
          <w:rFonts w:ascii="Arial" w:hAnsi="Arial" w:cs="Arial"/>
          <w:b/>
          <w:color w:val="231F20"/>
          <w:spacing w:val="-5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pacing w:val="-4"/>
          <w:sz w:val="24"/>
          <w:szCs w:val="24"/>
        </w:rPr>
        <w:t>pojmů</w:t>
      </w:r>
    </w:p>
    <w:p w14:paraId="67A129A3" w14:textId="35FAD900" w:rsidR="00C04B2A" w:rsidRPr="00F61964" w:rsidRDefault="00C04B2A" w:rsidP="00C04B2A">
      <w:pPr>
        <w:pStyle w:val="Odstavecseseznamem"/>
        <w:numPr>
          <w:ilvl w:val="0"/>
          <w:numId w:val="1"/>
        </w:numPr>
        <w:tabs>
          <w:tab w:val="left" w:pos="545"/>
        </w:tabs>
        <w:spacing w:before="141"/>
        <w:jc w:val="both"/>
        <w:rPr>
          <w:rFonts w:ascii="Arial" w:hAnsi="Arial" w:cs="Arial"/>
        </w:rPr>
      </w:pPr>
      <w:r w:rsidRPr="00F61964">
        <w:rPr>
          <w:rFonts w:ascii="Arial" w:hAnsi="Arial" w:cs="Arial"/>
          <w:color w:val="231F20"/>
          <w:spacing w:val="-2"/>
        </w:rPr>
        <w:t xml:space="preserve">Veřejným prostranstvím jsou všechna náměstí, ulice, tržiště, chodníky, veřejná </w:t>
      </w:r>
      <w:r w:rsidRPr="00F61964">
        <w:rPr>
          <w:rFonts w:ascii="Arial" w:hAnsi="Arial" w:cs="Arial"/>
          <w:color w:val="231F20"/>
        </w:rPr>
        <w:t>zeleň, parky a další prostory přístupné každému bez omezení, tedy sloužící obecnému užívání, a to bez ohledu na vlastnictví k tomuto prostoru.</w:t>
      </w:r>
      <w:r w:rsidR="00436A71">
        <w:rPr>
          <w:rStyle w:val="Znakapoznpodarou"/>
          <w:rFonts w:ascii="Arial" w:hAnsi="Arial" w:cs="Arial"/>
          <w:color w:val="231F20"/>
        </w:rPr>
        <w:footnoteReference w:id="1"/>
      </w:r>
    </w:p>
    <w:p w14:paraId="2CC740BC" w14:textId="5DA0AADB" w:rsidR="00C04B2A" w:rsidRPr="00F61964" w:rsidRDefault="00C04B2A" w:rsidP="00C04B2A">
      <w:pPr>
        <w:pStyle w:val="Odstavecseseznamem"/>
        <w:numPr>
          <w:ilvl w:val="0"/>
          <w:numId w:val="1"/>
        </w:numPr>
        <w:tabs>
          <w:tab w:val="left" w:pos="545"/>
        </w:tabs>
        <w:spacing w:before="84"/>
        <w:ind w:right="663"/>
        <w:jc w:val="both"/>
        <w:rPr>
          <w:rFonts w:ascii="Arial" w:hAnsi="Arial" w:cs="Arial"/>
        </w:rPr>
      </w:pPr>
      <w:r w:rsidRPr="00F61964">
        <w:rPr>
          <w:rFonts w:ascii="Arial" w:hAnsi="Arial" w:cs="Arial"/>
          <w:color w:val="231F20"/>
          <w:spacing w:val="-2"/>
        </w:rPr>
        <w:t>Alkoholickým</w:t>
      </w:r>
      <w:r w:rsidRPr="00F61964">
        <w:rPr>
          <w:rFonts w:ascii="Arial" w:hAnsi="Arial" w:cs="Arial"/>
          <w:color w:val="231F20"/>
          <w:spacing w:val="-3"/>
        </w:rPr>
        <w:t xml:space="preserve"> </w:t>
      </w:r>
      <w:r w:rsidRPr="00F61964">
        <w:rPr>
          <w:rFonts w:ascii="Arial" w:hAnsi="Arial" w:cs="Arial"/>
          <w:color w:val="231F20"/>
          <w:spacing w:val="-2"/>
        </w:rPr>
        <w:t>nápojem se rozumí nápoj obsahující více než 0,5</w:t>
      </w:r>
      <w:r w:rsidRPr="00F61964">
        <w:rPr>
          <w:rFonts w:ascii="Arial" w:hAnsi="Arial" w:cs="Arial"/>
          <w:color w:val="231F20"/>
          <w:spacing w:val="-9"/>
        </w:rPr>
        <w:t xml:space="preserve"> </w:t>
      </w:r>
      <w:r w:rsidRPr="00F61964">
        <w:rPr>
          <w:rFonts w:ascii="Arial" w:hAnsi="Arial" w:cs="Arial"/>
          <w:color w:val="231F20"/>
          <w:spacing w:val="-2"/>
        </w:rPr>
        <w:t>% objemových ethanolu.</w:t>
      </w:r>
      <w:r w:rsidR="00436A71">
        <w:rPr>
          <w:rStyle w:val="Znakapoznpodarou"/>
          <w:rFonts w:ascii="Arial" w:hAnsi="Arial" w:cs="Arial"/>
          <w:color w:val="231F20"/>
          <w:spacing w:val="-2"/>
        </w:rPr>
        <w:footnoteReference w:id="2"/>
      </w:r>
    </w:p>
    <w:p w14:paraId="730B4310" w14:textId="77777777" w:rsidR="00C04B2A" w:rsidRPr="00F61964" w:rsidRDefault="00C04B2A" w:rsidP="00C04B2A">
      <w:pPr>
        <w:spacing w:before="77"/>
        <w:ind w:left="850" w:right="1308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1218A3B1" w14:textId="77777777" w:rsidR="00C04B2A" w:rsidRPr="00F61964" w:rsidRDefault="00C04B2A" w:rsidP="00C04B2A">
      <w:pPr>
        <w:spacing w:before="77" w:after="240"/>
        <w:ind w:left="850" w:right="1308"/>
        <w:jc w:val="center"/>
        <w:rPr>
          <w:rFonts w:ascii="Arial" w:hAnsi="Arial" w:cs="Arial"/>
          <w:b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Čl.</w:t>
      </w:r>
      <w:r w:rsidRPr="00F61964">
        <w:rPr>
          <w:rFonts w:ascii="Arial" w:hAnsi="Arial" w:cs="Arial"/>
          <w:b/>
          <w:color w:val="231F20"/>
          <w:spacing w:val="-3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pacing w:val="-10"/>
          <w:sz w:val="24"/>
          <w:szCs w:val="24"/>
        </w:rPr>
        <w:t>3</w:t>
      </w:r>
    </w:p>
    <w:p w14:paraId="564C7FE9" w14:textId="45519B89" w:rsidR="00C04B2A" w:rsidRPr="00F61964" w:rsidRDefault="00C04B2A" w:rsidP="00C04B2A">
      <w:pPr>
        <w:spacing w:before="26" w:after="240" w:line="232" w:lineRule="auto"/>
        <w:ind w:left="259" w:right="717"/>
        <w:jc w:val="center"/>
        <w:rPr>
          <w:rFonts w:ascii="Arial" w:hAnsi="Arial" w:cs="Arial"/>
          <w:b/>
          <w:color w:val="231F20"/>
          <w:spacing w:val="-2"/>
          <w:sz w:val="24"/>
          <w:szCs w:val="24"/>
        </w:rPr>
      </w:pPr>
      <w:r w:rsidRPr="00F61964">
        <w:rPr>
          <w:rFonts w:ascii="Arial" w:hAnsi="Arial" w:cs="Arial"/>
          <w:b/>
          <w:color w:val="231F20"/>
          <w:sz w:val="24"/>
          <w:szCs w:val="24"/>
        </w:rPr>
        <w:t>Zákaz</w:t>
      </w:r>
      <w:r w:rsidRPr="00F61964">
        <w:rPr>
          <w:rFonts w:ascii="Arial" w:hAnsi="Arial" w:cs="Arial"/>
          <w:b/>
          <w:color w:val="231F20"/>
          <w:spacing w:val="-8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z w:val="24"/>
          <w:szCs w:val="24"/>
        </w:rPr>
        <w:t>požívání</w:t>
      </w:r>
      <w:r w:rsidRPr="00F61964">
        <w:rPr>
          <w:rFonts w:ascii="Arial" w:hAnsi="Arial" w:cs="Arial"/>
          <w:b/>
          <w:color w:val="231F20"/>
          <w:spacing w:val="-8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z w:val="24"/>
          <w:szCs w:val="24"/>
        </w:rPr>
        <w:t>alkoholických</w:t>
      </w:r>
      <w:r w:rsidRPr="00F61964">
        <w:rPr>
          <w:rFonts w:ascii="Arial" w:hAnsi="Arial" w:cs="Arial"/>
          <w:b/>
          <w:color w:val="231F20"/>
          <w:spacing w:val="-8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z w:val="24"/>
          <w:szCs w:val="24"/>
        </w:rPr>
        <w:t>nápojů</w:t>
      </w:r>
      <w:r w:rsidRPr="00F61964">
        <w:rPr>
          <w:rFonts w:ascii="Arial" w:hAnsi="Arial" w:cs="Arial"/>
          <w:b/>
          <w:color w:val="231F20"/>
          <w:spacing w:val="-8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z w:val="24"/>
          <w:szCs w:val="24"/>
        </w:rPr>
        <w:t>na</w:t>
      </w:r>
      <w:r w:rsidR="00EF02E0">
        <w:rPr>
          <w:rFonts w:ascii="Arial" w:hAnsi="Arial" w:cs="Arial"/>
          <w:b/>
          <w:color w:val="231F20"/>
          <w:sz w:val="24"/>
          <w:szCs w:val="24"/>
        </w:rPr>
        <w:t xml:space="preserve"> vymezených</w:t>
      </w:r>
      <w:r w:rsidRPr="00F61964">
        <w:rPr>
          <w:rFonts w:ascii="Arial" w:hAnsi="Arial" w:cs="Arial"/>
          <w:b/>
          <w:color w:val="231F20"/>
          <w:spacing w:val="-8"/>
          <w:sz w:val="24"/>
          <w:szCs w:val="24"/>
        </w:rPr>
        <w:t xml:space="preserve"> </w:t>
      </w:r>
      <w:r w:rsidRPr="00F61964">
        <w:rPr>
          <w:rFonts w:ascii="Arial" w:hAnsi="Arial" w:cs="Arial"/>
          <w:b/>
          <w:color w:val="231F20"/>
          <w:sz w:val="24"/>
          <w:szCs w:val="24"/>
        </w:rPr>
        <w:t xml:space="preserve">veřejných </w:t>
      </w:r>
      <w:r w:rsidRPr="00F61964">
        <w:rPr>
          <w:rFonts w:ascii="Arial" w:hAnsi="Arial" w:cs="Arial"/>
          <w:b/>
          <w:color w:val="231F20"/>
          <w:spacing w:val="-2"/>
          <w:sz w:val="24"/>
          <w:szCs w:val="24"/>
        </w:rPr>
        <w:t>prostranstvích</w:t>
      </w:r>
    </w:p>
    <w:p w14:paraId="20033073" w14:textId="1577FE4D" w:rsidR="00C04B2A" w:rsidRPr="00F61964" w:rsidRDefault="00B021CE" w:rsidP="00C04B2A">
      <w:pPr>
        <w:pStyle w:val="Odstavecseseznamem"/>
        <w:numPr>
          <w:ilvl w:val="0"/>
          <w:numId w:val="3"/>
        </w:numPr>
        <w:spacing w:after="240"/>
        <w:rPr>
          <w:rFonts w:ascii="Arial" w:eastAsiaTheme="minorHAnsi" w:hAnsi="Arial" w:cs="Arial"/>
        </w:rPr>
      </w:pPr>
      <w:r>
        <w:rPr>
          <w:rFonts w:ascii="Arial" w:hAnsi="Arial" w:cs="Arial"/>
        </w:rPr>
        <w:t>Zákaz p</w:t>
      </w:r>
      <w:r w:rsidR="00C04B2A" w:rsidRPr="00F61964">
        <w:rPr>
          <w:rFonts w:ascii="Arial" w:hAnsi="Arial" w:cs="Arial"/>
        </w:rPr>
        <w:t xml:space="preserve">ožívání alkoholických nápojů </w:t>
      </w:r>
      <w:r>
        <w:rPr>
          <w:rFonts w:ascii="Arial" w:hAnsi="Arial" w:cs="Arial"/>
          <w:color w:val="231F20"/>
          <w:spacing w:val="-2"/>
        </w:rPr>
        <w:t xml:space="preserve">se vztahuje </w:t>
      </w:r>
      <w:r w:rsidR="00C04B2A" w:rsidRPr="00F61964">
        <w:rPr>
          <w:rFonts w:ascii="Arial" w:hAnsi="Arial" w:cs="Arial"/>
          <w:color w:val="231F20"/>
        </w:rPr>
        <w:t>na</w:t>
      </w:r>
      <w:r w:rsidR="00C04B2A" w:rsidRPr="00F61964">
        <w:rPr>
          <w:rFonts w:ascii="Arial" w:hAnsi="Arial" w:cs="Arial"/>
          <w:color w:val="231F20"/>
          <w:spacing w:val="-2"/>
        </w:rPr>
        <w:t xml:space="preserve"> </w:t>
      </w:r>
      <w:r w:rsidR="00C04B2A" w:rsidRPr="00F61964">
        <w:rPr>
          <w:rFonts w:ascii="Arial" w:hAnsi="Arial" w:cs="Arial"/>
          <w:color w:val="231F20"/>
        </w:rPr>
        <w:t>veřejn</w:t>
      </w:r>
      <w:r>
        <w:rPr>
          <w:rFonts w:ascii="Arial" w:hAnsi="Arial" w:cs="Arial"/>
          <w:color w:val="231F20"/>
        </w:rPr>
        <w:t>á</w:t>
      </w:r>
      <w:r w:rsidR="00C04B2A" w:rsidRPr="00F61964">
        <w:rPr>
          <w:rFonts w:ascii="Arial" w:hAnsi="Arial" w:cs="Arial"/>
          <w:color w:val="231F20"/>
        </w:rPr>
        <w:t xml:space="preserve"> prostranství vymezen</w:t>
      </w:r>
      <w:r>
        <w:rPr>
          <w:rFonts w:ascii="Arial" w:hAnsi="Arial" w:cs="Arial"/>
          <w:color w:val="231F20"/>
        </w:rPr>
        <w:t>á</w:t>
      </w:r>
      <w:r w:rsidR="00C04B2A" w:rsidRPr="00F61964">
        <w:rPr>
          <w:rFonts w:ascii="Arial" w:hAnsi="Arial" w:cs="Arial"/>
          <w:color w:val="231F20"/>
        </w:rPr>
        <w:t xml:space="preserve"> v </w:t>
      </w:r>
      <w:r w:rsidR="00C04B2A" w:rsidRPr="00EF02E0">
        <w:rPr>
          <w:rFonts w:ascii="Arial" w:hAnsi="Arial" w:cs="Arial"/>
          <w:color w:val="000000" w:themeColor="text1"/>
        </w:rPr>
        <w:t xml:space="preserve">příloze č. 1 </w:t>
      </w:r>
      <w:r w:rsidR="00C04B2A" w:rsidRPr="00F61964">
        <w:rPr>
          <w:rFonts w:ascii="Arial" w:hAnsi="Arial" w:cs="Arial"/>
          <w:color w:val="231F20"/>
        </w:rPr>
        <w:t>této obecně závazné vyhlášky s výjimkami stanovenými v odst. 2.</w:t>
      </w:r>
    </w:p>
    <w:p w14:paraId="356662B3" w14:textId="7F0746A4" w:rsidR="00C04B2A" w:rsidRPr="00F61964" w:rsidRDefault="00EF02E0" w:rsidP="00C04B2A">
      <w:pPr>
        <w:pStyle w:val="Odstavecseseznamem"/>
        <w:numPr>
          <w:ilvl w:val="0"/>
          <w:numId w:val="3"/>
        </w:numPr>
        <w:rPr>
          <w:rFonts w:ascii="Arial" w:eastAsiaTheme="minorHAnsi" w:hAnsi="Arial" w:cs="Arial"/>
        </w:rPr>
      </w:pPr>
      <w:r>
        <w:rPr>
          <w:rFonts w:ascii="Arial" w:hAnsi="Arial" w:cs="Arial"/>
        </w:rPr>
        <w:t>Zákaz požívání</w:t>
      </w:r>
      <w:r w:rsidR="00C04B2A" w:rsidRPr="00F61964">
        <w:rPr>
          <w:rFonts w:ascii="Arial" w:hAnsi="Arial" w:cs="Arial"/>
        </w:rPr>
        <w:t xml:space="preserve"> teplých alkoholických nápojů (punč, svařené víno a grog) </w:t>
      </w:r>
      <w:r>
        <w:rPr>
          <w:rFonts w:ascii="Arial" w:hAnsi="Arial" w:cs="Arial"/>
        </w:rPr>
        <w:t xml:space="preserve">se nevztahuje na jejich </w:t>
      </w:r>
      <w:r w:rsidR="00C04B2A" w:rsidRPr="00F61964">
        <w:rPr>
          <w:rFonts w:ascii="Arial" w:hAnsi="Arial" w:cs="Arial"/>
        </w:rPr>
        <w:t>zakoupen</w:t>
      </w:r>
      <w:r>
        <w:rPr>
          <w:rFonts w:ascii="Arial" w:hAnsi="Arial" w:cs="Arial"/>
        </w:rPr>
        <w:t>í</w:t>
      </w:r>
      <w:r w:rsidR="00C04B2A" w:rsidRPr="00F61964">
        <w:rPr>
          <w:rFonts w:ascii="Arial" w:hAnsi="Arial" w:cs="Arial"/>
        </w:rPr>
        <w:t xml:space="preserve"> </w:t>
      </w:r>
      <w:r w:rsidR="00C04B2A" w:rsidRPr="00D72D86">
        <w:rPr>
          <w:rFonts w:ascii="Arial" w:hAnsi="Arial" w:cs="Arial"/>
          <w:color w:val="000000" w:themeColor="text1"/>
        </w:rPr>
        <w:t>ve stánku</w:t>
      </w:r>
      <w:r w:rsidRPr="00D72D86">
        <w:rPr>
          <w:rFonts w:ascii="Arial" w:hAnsi="Arial" w:cs="Arial"/>
          <w:color w:val="000000" w:themeColor="text1"/>
        </w:rPr>
        <w:t xml:space="preserve">, který se nachází na parcele č. 793, </w:t>
      </w:r>
      <w:r>
        <w:rPr>
          <w:rFonts w:ascii="Arial" w:hAnsi="Arial" w:cs="Arial"/>
        </w:rPr>
        <w:t xml:space="preserve">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</w:t>
      </w:r>
      <w:r w:rsidR="00C63F23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Hrádek během </w:t>
      </w:r>
      <w:r w:rsidR="00C04B2A" w:rsidRPr="00F61964">
        <w:rPr>
          <w:rFonts w:ascii="Arial" w:hAnsi="Arial" w:cs="Arial"/>
        </w:rPr>
        <w:t>zimní sezóny v období od 01.</w:t>
      </w:r>
      <w:r w:rsidR="00436A71">
        <w:rPr>
          <w:rFonts w:ascii="Arial" w:hAnsi="Arial" w:cs="Arial"/>
        </w:rPr>
        <w:t xml:space="preserve"> </w:t>
      </w:r>
      <w:r w:rsidR="00C04B2A" w:rsidRPr="00F61964">
        <w:rPr>
          <w:rFonts w:ascii="Arial" w:hAnsi="Arial" w:cs="Arial"/>
        </w:rPr>
        <w:t>11. do 28.</w:t>
      </w:r>
      <w:r w:rsidR="00436A71">
        <w:rPr>
          <w:rFonts w:ascii="Arial" w:hAnsi="Arial" w:cs="Arial"/>
        </w:rPr>
        <w:t xml:space="preserve"> </w:t>
      </w:r>
      <w:r w:rsidR="00C04B2A" w:rsidRPr="00F61964">
        <w:rPr>
          <w:rFonts w:ascii="Arial" w:hAnsi="Arial" w:cs="Arial"/>
        </w:rPr>
        <w:t>02. daného kalendářního roku.</w:t>
      </w:r>
    </w:p>
    <w:p w14:paraId="33E54C56" w14:textId="77777777" w:rsidR="00C04B2A" w:rsidRPr="00F61964" w:rsidRDefault="00C04B2A" w:rsidP="00C04B2A">
      <w:pPr>
        <w:pStyle w:val="Odstavecseseznamem"/>
        <w:ind w:left="565" w:firstLine="0"/>
        <w:jc w:val="center"/>
        <w:rPr>
          <w:rFonts w:ascii="Arial" w:hAnsi="Arial" w:cs="Arial"/>
          <w:sz w:val="24"/>
          <w:szCs w:val="24"/>
        </w:rPr>
      </w:pPr>
    </w:p>
    <w:p w14:paraId="747A66FA" w14:textId="77777777" w:rsidR="00436A71" w:rsidRDefault="00436A71" w:rsidP="00C04B2A">
      <w:pPr>
        <w:pStyle w:val="Zkladntext"/>
        <w:spacing w:before="113"/>
        <w:ind w:right="663"/>
        <w:jc w:val="center"/>
        <w:rPr>
          <w:rFonts w:ascii="Arial" w:hAnsi="Arial" w:cs="Arial"/>
          <w:b/>
          <w:bCs/>
          <w:color w:val="231F20"/>
          <w:sz w:val="24"/>
          <w:szCs w:val="24"/>
        </w:rPr>
      </w:pPr>
    </w:p>
    <w:p w14:paraId="62A0A984" w14:textId="77777777" w:rsidR="00436A71" w:rsidRDefault="00436A71" w:rsidP="00C04B2A">
      <w:pPr>
        <w:pStyle w:val="Zkladntext"/>
        <w:spacing w:before="113"/>
        <w:ind w:right="663"/>
        <w:jc w:val="center"/>
        <w:rPr>
          <w:rFonts w:ascii="Arial" w:hAnsi="Arial" w:cs="Arial"/>
          <w:b/>
          <w:bCs/>
          <w:color w:val="231F20"/>
          <w:sz w:val="24"/>
          <w:szCs w:val="24"/>
        </w:rPr>
      </w:pPr>
    </w:p>
    <w:p w14:paraId="7EAE5AE0" w14:textId="16CD7225" w:rsidR="00C04B2A" w:rsidRPr="00F61964" w:rsidRDefault="00C04B2A" w:rsidP="00C04B2A">
      <w:pPr>
        <w:pStyle w:val="Zkladntext"/>
        <w:spacing w:before="113"/>
        <w:ind w:right="663"/>
        <w:jc w:val="center"/>
        <w:rPr>
          <w:rFonts w:ascii="Arial" w:hAnsi="Arial" w:cs="Arial"/>
          <w:b/>
          <w:bCs/>
          <w:color w:val="231F20"/>
          <w:sz w:val="24"/>
          <w:szCs w:val="24"/>
        </w:rPr>
      </w:pPr>
      <w:r w:rsidRPr="00F61964">
        <w:rPr>
          <w:rFonts w:ascii="Arial" w:hAnsi="Arial" w:cs="Arial"/>
          <w:b/>
          <w:bCs/>
          <w:color w:val="231F20"/>
          <w:sz w:val="24"/>
          <w:szCs w:val="24"/>
        </w:rPr>
        <w:t>Čl. 4</w:t>
      </w:r>
    </w:p>
    <w:p w14:paraId="01E14933" w14:textId="77777777" w:rsidR="00C04B2A" w:rsidRPr="00F61964" w:rsidRDefault="00C04B2A" w:rsidP="00C04B2A">
      <w:pPr>
        <w:pStyle w:val="Zkladntext"/>
        <w:spacing w:before="113"/>
        <w:ind w:right="663"/>
        <w:jc w:val="center"/>
        <w:rPr>
          <w:rFonts w:ascii="Arial" w:hAnsi="Arial" w:cs="Arial"/>
          <w:b/>
          <w:bCs/>
          <w:color w:val="231F20"/>
          <w:sz w:val="24"/>
          <w:szCs w:val="24"/>
        </w:rPr>
      </w:pPr>
      <w:r w:rsidRPr="00F61964">
        <w:rPr>
          <w:rFonts w:ascii="Arial" w:hAnsi="Arial" w:cs="Arial"/>
          <w:b/>
          <w:bCs/>
          <w:color w:val="231F20"/>
          <w:sz w:val="24"/>
          <w:szCs w:val="24"/>
        </w:rPr>
        <w:t>Účinnost</w:t>
      </w:r>
    </w:p>
    <w:p w14:paraId="3AC1ECE3" w14:textId="77777777" w:rsidR="00C04B2A" w:rsidRPr="00F61964" w:rsidRDefault="00C04B2A" w:rsidP="00C04B2A">
      <w:pPr>
        <w:pStyle w:val="Zkladntext"/>
        <w:spacing w:before="113"/>
        <w:rPr>
          <w:rFonts w:ascii="Arial" w:hAnsi="Arial" w:cs="Arial"/>
          <w:color w:val="231F20"/>
          <w:sz w:val="22"/>
          <w:szCs w:val="22"/>
        </w:rPr>
      </w:pPr>
      <w:r w:rsidRPr="00F61964">
        <w:rPr>
          <w:rFonts w:ascii="Arial" w:hAnsi="Arial" w:cs="Arial"/>
          <w:color w:val="231F20"/>
          <w:sz w:val="22"/>
          <w:szCs w:val="22"/>
        </w:rPr>
        <w:t>Tato</w:t>
      </w:r>
      <w:r w:rsidRPr="00F61964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obecně</w:t>
      </w:r>
      <w:r w:rsidRPr="00F61964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závazná</w:t>
      </w:r>
      <w:r w:rsidRPr="00F61964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vyhláška</w:t>
      </w:r>
      <w:r w:rsidRPr="00F61964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nabývá</w:t>
      </w:r>
      <w:r w:rsidRPr="00F61964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účinnosti</w:t>
      </w:r>
      <w:r w:rsidRPr="00F61964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počátkem</w:t>
      </w:r>
      <w:r w:rsidRPr="00F61964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patnáctého</w:t>
      </w:r>
      <w:r w:rsidRPr="00F61964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dne</w:t>
      </w:r>
      <w:r w:rsidRPr="00F61964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F61964">
        <w:rPr>
          <w:rFonts w:ascii="Arial" w:hAnsi="Arial" w:cs="Arial"/>
          <w:color w:val="231F20"/>
          <w:sz w:val="22"/>
          <w:szCs w:val="22"/>
        </w:rPr>
        <w:t>následujícího po dni jejího vyhlášení.</w:t>
      </w:r>
    </w:p>
    <w:p w14:paraId="0203E159" w14:textId="77777777" w:rsidR="00C04B2A" w:rsidRPr="00F61964" w:rsidRDefault="00C04B2A" w:rsidP="00C04B2A">
      <w:pPr>
        <w:pStyle w:val="Zkladntext"/>
        <w:spacing w:before="98"/>
        <w:ind w:left="0"/>
        <w:jc w:val="left"/>
        <w:rPr>
          <w:rFonts w:ascii="Arial" w:hAnsi="Arial" w:cs="Arial"/>
          <w:sz w:val="24"/>
          <w:szCs w:val="24"/>
        </w:rPr>
      </w:pPr>
    </w:p>
    <w:p w14:paraId="69E8D45E" w14:textId="77777777" w:rsidR="00C04B2A" w:rsidRPr="00F61964" w:rsidRDefault="00C04B2A" w:rsidP="00C04B2A">
      <w:pPr>
        <w:tabs>
          <w:tab w:val="left" w:pos="4860"/>
        </w:tabs>
        <w:spacing w:line="240" w:lineRule="exact"/>
        <w:ind w:left="985"/>
        <w:rPr>
          <w:rFonts w:ascii="Arial" w:hAnsi="Arial" w:cs="Arial"/>
          <w:sz w:val="24"/>
          <w:szCs w:val="24"/>
        </w:rPr>
      </w:pPr>
      <w:r w:rsidRPr="00F61964">
        <w:rPr>
          <w:rFonts w:ascii="Arial" w:hAnsi="Arial" w:cs="Arial"/>
          <w:color w:val="231F20"/>
          <w:spacing w:val="-2"/>
          <w:sz w:val="24"/>
          <w:szCs w:val="24"/>
        </w:rPr>
        <w:t>.............................</w:t>
      </w:r>
      <w:r w:rsidRPr="00F61964">
        <w:rPr>
          <w:rFonts w:ascii="Arial" w:hAnsi="Arial" w:cs="Arial"/>
          <w:color w:val="231F20"/>
          <w:sz w:val="24"/>
          <w:szCs w:val="24"/>
        </w:rPr>
        <w:tab/>
      </w:r>
      <w:r w:rsidRPr="00F61964">
        <w:rPr>
          <w:rFonts w:ascii="Arial" w:hAnsi="Arial" w:cs="Arial"/>
          <w:color w:val="231F20"/>
          <w:sz w:val="24"/>
          <w:szCs w:val="24"/>
        </w:rPr>
        <w:tab/>
      </w:r>
      <w:r w:rsidRPr="00F61964">
        <w:rPr>
          <w:rFonts w:ascii="Arial" w:hAnsi="Arial" w:cs="Arial"/>
          <w:color w:val="231F20"/>
          <w:sz w:val="24"/>
          <w:szCs w:val="24"/>
        </w:rPr>
        <w:tab/>
        <w:t xml:space="preserve">           </w:t>
      </w:r>
      <w:r w:rsidRPr="00F61964">
        <w:rPr>
          <w:rFonts w:ascii="Arial" w:hAnsi="Arial" w:cs="Arial"/>
          <w:color w:val="231F20"/>
          <w:spacing w:val="-2"/>
          <w:sz w:val="24"/>
          <w:szCs w:val="24"/>
        </w:rPr>
        <w:t>...................................</w:t>
      </w:r>
    </w:p>
    <w:p w14:paraId="24280D78" w14:textId="739E48B7" w:rsidR="00C04B2A" w:rsidRPr="00F61964" w:rsidRDefault="00C04B2A" w:rsidP="00C04B2A">
      <w:pPr>
        <w:pStyle w:val="Zkladntext"/>
        <w:tabs>
          <w:tab w:val="left" w:pos="4938"/>
        </w:tabs>
        <w:spacing w:line="240" w:lineRule="exact"/>
        <w:ind w:left="938"/>
        <w:jc w:val="left"/>
        <w:rPr>
          <w:rFonts w:ascii="Arial" w:hAnsi="Arial" w:cs="Arial"/>
          <w:sz w:val="22"/>
          <w:szCs w:val="22"/>
        </w:rPr>
      </w:pPr>
      <w:r w:rsidRPr="00F61964">
        <w:rPr>
          <w:rFonts w:ascii="Arial" w:hAnsi="Arial" w:cs="Arial"/>
          <w:color w:val="231F20"/>
          <w:sz w:val="22"/>
          <w:szCs w:val="22"/>
        </w:rPr>
        <w:t>Ing. Martin Byrtus</w:t>
      </w:r>
      <w:r w:rsidR="00436A71">
        <w:rPr>
          <w:rFonts w:ascii="Arial" w:hAnsi="Arial" w:cs="Arial"/>
          <w:color w:val="231F20"/>
          <w:sz w:val="22"/>
          <w:szCs w:val="22"/>
        </w:rPr>
        <w:t xml:space="preserve"> v. r.</w:t>
      </w:r>
      <w:r w:rsidRPr="00F61964">
        <w:rPr>
          <w:rFonts w:ascii="Arial" w:hAnsi="Arial" w:cs="Arial"/>
          <w:color w:val="231F20"/>
          <w:sz w:val="22"/>
          <w:szCs w:val="22"/>
        </w:rPr>
        <w:tab/>
      </w:r>
      <w:r w:rsidRPr="00F61964">
        <w:rPr>
          <w:rFonts w:ascii="Arial" w:hAnsi="Arial" w:cs="Arial"/>
          <w:color w:val="231F20"/>
          <w:sz w:val="22"/>
          <w:szCs w:val="22"/>
        </w:rPr>
        <w:tab/>
      </w:r>
      <w:r w:rsidRPr="00F61964">
        <w:rPr>
          <w:rFonts w:ascii="Arial" w:hAnsi="Arial" w:cs="Arial"/>
          <w:color w:val="231F20"/>
          <w:sz w:val="22"/>
          <w:szCs w:val="22"/>
        </w:rPr>
        <w:tab/>
      </w:r>
      <w:r w:rsidRPr="00F61964">
        <w:rPr>
          <w:rFonts w:ascii="Arial" w:hAnsi="Arial" w:cs="Arial"/>
          <w:color w:val="231F20"/>
          <w:sz w:val="22"/>
          <w:szCs w:val="22"/>
        </w:rPr>
        <w:tab/>
        <w:t>Robert Borski</w:t>
      </w:r>
      <w:r w:rsidR="00436A71">
        <w:rPr>
          <w:rFonts w:ascii="Arial" w:hAnsi="Arial" w:cs="Arial"/>
          <w:color w:val="231F20"/>
          <w:sz w:val="22"/>
          <w:szCs w:val="22"/>
        </w:rPr>
        <w:t xml:space="preserve"> v. r.</w:t>
      </w:r>
    </w:p>
    <w:p w14:paraId="2F996D9E" w14:textId="77777777" w:rsidR="00C04B2A" w:rsidRPr="00F61964" w:rsidRDefault="00C04B2A" w:rsidP="00C04B2A">
      <w:pPr>
        <w:pStyle w:val="Zkladntext"/>
        <w:tabs>
          <w:tab w:val="left" w:pos="5256"/>
        </w:tabs>
        <w:ind w:left="1023"/>
        <w:jc w:val="left"/>
        <w:rPr>
          <w:rFonts w:ascii="Arial" w:hAnsi="Arial" w:cs="Arial"/>
          <w:sz w:val="22"/>
          <w:szCs w:val="22"/>
        </w:rPr>
      </w:pPr>
      <w:r w:rsidRPr="00F61964">
        <w:rPr>
          <w:rFonts w:ascii="Arial" w:hAnsi="Arial" w:cs="Arial"/>
          <w:color w:val="231F20"/>
          <w:spacing w:val="-2"/>
          <w:sz w:val="22"/>
          <w:szCs w:val="22"/>
        </w:rPr>
        <w:t>místostarosta</w:t>
      </w:r>
      <w:r w:rsidRPr="00F61964">
        <w:rPr>
          <w:rFonts w:ascii="Arial" w:hAnsi="Arial" w:cs="Arial"/>
          <w:color w:val="231F20"/>
          <w:sz w:val="22"/>
          <w:szCs w:val="22"/>
        </w:rPr>
        <w:tab/>
      </w:r>
      <w:r w:rsidRPr="00F61964">
        <w:rPr>
          <w:rFonts w:ascii="Arial" w:hAnsi="Arial" w:cs="Arial"/>
          <w:color w:val="231F20"/>
          <w:sz w:val="22"/>
          <w:szCs w:val="22"/>
        </w:rPr>
        <w:tab/>
      </w:r>
      <w:r w:rsidRPr="00F61964">
        <w:rPr>
          <w:rFonts w:ascii="Arial" w:hAnsi="Arial" w:cs="Arial"/>
          <w:color w:val="231F20"/>
          <w:sz w:val="22"/>
          <w:szCs w:val="22"/>
        </w:rPr>
        <w:tab/>
        <w:t xml:space="preserve">      </w:t>
      </w:r>
      <w:r w:rsidRPr="00F61964">
        <w:rPr>
          <w:rFonts w:ascii="Arial" w:hAnsi="Arial" w:cs="Arial"/>
          <w:color w:val="231F20"/>
          <w:spacing w:val="-2"/>
          <w:sz w:val="22"/>
          <w:szCs w:val="22"/>
        </w:rPr>
        <w:t>starosta</w:t>
      </w:r>
    </w:p>
    <w:p w14:paraId="2C0F02A4" w14:textId="77777777" w:rsidR="00C04B2A" w:rsidRPr="00F61964" w:rsidRDefault="00C04B2A" w:rsidP="00C04B2A">
      <w:pPr>
        <w:pStyle w:val="Zkladntext"/>
        <w:spacing w:before="35"/>
        <w:ind w:left="0"/>
        <w:jc w:val="left"/>
        <w:rPr>
          <w:rFonts w:ascii="Arial" w:hAnsi="Arial" w:cs="Arial"/>
          <w:sz w:val="24"/>
          <w:szCs w:val="24"/>
        </w:rPr>
      </w:pPr>
    </w:p>
    <w:p w14:paraId="56E528EA" w14:textId="77777777" w:rsidR="00C04B2A" w:rsidRPr="00F61964" w:rsidRDefault="00C04B2A" w:rsidP="00C04B2A">
      <w:pPr>
        <w:spacing w:before="1"/>
        <w:ind w:left="205"/>
        <w:jc w:val="both"/>
        <w:rPr>
          <w:rFonts w:ascii="Arial" w:hAnsi="Arial" w:cs="Arial"/>
          <w:b/>
          <w:color w:val="231F20"/>
          <w:sz w:val="24"/>
          <w:szCs w:val="24"/>
        </w:rPr>
      </w:pPr>
    </w:p>
    <w:p w14:paraId="305F82F5" w14:textId="77777777" w:rsidR="00C04B2A" w:rsidRPr="00F61964" w:rsidRDefault="00C04B2A" w:rsidP="00C04B2A">
      <w:pPr>
        <w:spacing w:before="1"/>
        <w:ind w:left="205"/>
        <w:jc w:val="both"/>
        <w:rPr>
          <w:rFonts w:ascii="Arial" w:hAnsi="Arial" w:cs="Arial"/>
          <w:b/>
          <w:color w:val="231F20"/>
          <w:sz w:val="24"/>
          <w:szCs w:val="24"/>
        </w:rPr>
      </w:pPr>
    </w:p>
    <w:p w14:paraId="5B2FC4B3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4E78E304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BE97B3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7B7E9C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97E732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5BCE84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4C936F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9EC48E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F2AF42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641FD3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C3F268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694A88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65F4FF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0506F9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48D233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3B898F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663D15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4479A6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6A336C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0CE7D8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613D00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D0D16B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48DAC5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D73EED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4CF236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38D25E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E06A51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47AD31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2E6DD9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719677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2AEA9C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48AE13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D758C2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9E9D9D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D23422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C38C34" w14:textId="77777777" w:rsidR="007C657A" w:rsidRDefault="007C657A" w:rsidP="00436A7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535FE0" w14:textId="01F0D66A" w:rsidR="00436A71" w:rsidRPr="003B579A" w:rsidRDefault="00436A71" w:rsidP="00436A71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B579A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Příloha č. 1 obecně závazné vyhlášky  obce Hrádek, kterou se zakazuje požívání alkoholických nápojů za účelem zabezpečení místních záležitostí veřejného pořádku</w:t>
      </w:r>
      <w:r w:rsidR="0016634A" w:rsidRPr="003B57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na vymezených veřejných prostranstvích</w:t>
      </w:r>
    </w:p>
    <w:p w14:paraId="5771FACC" w14:textId="77777777" w:rsidR="00B021CE" w:rsidRPr="003B579A" w:rsidRDefault="00B021CE" w:rsidP="00436A71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96D6AA9" w14:textId="7748C496" w:rsidR="00B021CE" w:rsidRPr="003B579A" w:rsidRDefault="00B021CE" w:rsidP="00436A7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579A">
        <w:rPr>
          <w:rFonts w:ascii="Arial" w:hAnsi="Arial" w:cs="Arial"/>
          <w:color w:val="000000" w:themeColor="text1"/>
          <w:sz w:val="24"/>
          <w:szCs w:val="24"/>
        </w:rPr>
        <w:t xml:space="preserve">Veřejná prostranství se zákazem požívání alkoholických nápojů ve vymezené oblasti obce Hrádek: </w:t>
      </w:r>
    </w:p>
    <w:p w14:paraId="5A6C9E74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1407B5D7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06D7A997" w14:textId="693A4351" w:rsidR="00C04B2A" w:rsidRPr="00F61964" w:rsidRDefault="00EF02E0" w:rsidP="00C04B2A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F51ACAC" wp14:editId="3198CF78">
            <wp:extent cx="5760720" cy="29552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1A6FA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60BF833C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2E1A7A67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48D68095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680FB2B0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3D46EC9E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64F04BB4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06D3EBD5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0B0B05CD" w14:textId="77777777" w:rsidR="00C04B2A" w:rsidRPr="00F61964" w:rsidRDefault="00C04B2A" w:rsidP="00C04B2A">
      <w:pPr>
        <w:rPr>
          <w:rFonts w:ascii="Arial" w:hAnsi="Arial" w:cs="Arial"/>
          <w:sz w:val="24"/>
          <w:szCs w:val="24"/>
        </w:rPr>
      </w:pPr>
    </w:p>
    <w:p w14:paraId="2352C4AF" w14:textId="5238FF95" w:rsidR="00EF02E0" w:rsidRPr="00EF02E0" w:rsidRDefault="00EF02E0" w:rsidP="00EF02E0">
      <w:pPr>
        <w:tabs>
          <w:tab w:val="left" w:pos="3675"/>
        </w:tabs>
        <w:rPr>
          <w:rFonts w:ascii="Arial" w:hAnsi="Arial" w:cs="Arial"/>
          <w:sz w:val="24"/>
          <w:szCs w:val="24"/>
        </w:rPr>
      </w:pPr>
    </w:p>
    <w:sectPr w:rsidR="00EF02E0" w:rsidRPr="00EF02E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0F639" w14:textId="77777777" w:rsidR="00556861" w:rsidRDefault="00556861" w:rsidP="00C04B2A">
      <w:r>
        <w:separator/>
      </w:r>
    </w:p>
  </w:endnote>
  <w:endnote w:type="continuationSeparator" w:id="0">
    <w:p w14:paraId="76EFDCC6" w14:textId="77777777" w:rsidR="00556861" w:rsidRDefault="00556861" w:rsidP="00C0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89F0" w14:textId="77777777" w:rsidR="00C04B2A" w:rsidRDefault="00C04B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0C36" w14:textId="77777777" w:rsidR="00556861" w:rsidRDefault="00556861" w:rsidP="00C04B2A">
      <w:r>
        <w:separator/>
      </w:r>
    </w:p>
  </w:footnote>
  <w:footnote w:type="continuationSeparator" w:id="0">
    <w:p w14:paraId="51497237" w14:textId="77777777" w:rsidR="00556861" w:rsidRDefault="00556861" w:rsidP="00C04B2A">
      <w:r>
        <w:continuationSeparator/>
      </w:r>
    </w:p>
  </w:footnote>
  <w:footnote w:id="1">
    <w:p w14:paraId="7363B8A7" w14:textId="31032C75" w:rsidR="00436A71" w:rsidRPr="00EF02E0" w:rsidRDefault="00436A71">
      <w:pPr>
        <w:pStyle w:val="Textpoznpodarou"/>
        <w:rPr>
          <w:rFonts w:ascii="Arial" w:hAnsi="Arial" w:cs="Arial"/>
          <w:color w:val="000000" w:themeColor="text1"/>
        </w:rPr>
      </w:pPr>
      <w:r w:rsidRPr="00EF02E0">
        <w:rPr>
          <w:rStyle w:val="Znakapoznpodarou"/>
          <w:rFonts w:ascii="Arial" w:hAnsi="Arial" w:cs="Arial"/>
          <w:color w:val="000000" w:themeColor="text1"/>
        </w:rPr>
        <w:footnoteRef/>
      </w:r>
      <w:r w:rsidRPr="00EF02E0">
        <w:rPr>
          <w:rFonts w:ascii="Arial" w:hAnsi="Arial" w:cs="Arial"/>
          <w:color w:val="000000" w:themeColor="text1"/>
        </w:rPr>
        <w:t xml:space="preserve"> ustanovení § 34 zákona č. 128/2000 Sb., o obcích (obecní zřízení), ve znění pozdějších předpisů</w:t>
      </w:r>
    </w:p>
  </w:footnote>
  <w:footnote w:id="2">
    <w:p w14:paraId="77C7879F" w14:textId="727C5D81" w:rsidR="00436A71" w:rsidRDefault="00436A71">
      <w:pPr>
        <w:pStyle w:val="Textpoznpodarou"/>
      </w:pPr>
      <w:r w:rsidRPr="00EF02E0">
        <w:rPr>
          <w:rStyle w:val="Znakapoznpodarou"/>
          <w:rFonts w:ascii="Arial" w:hAnsi="Arial" w:cs="Arial"/>
          <w:color w:val="000000" w:themeColor="text1"/>
        </w:rPr>
        <w:footnoteRef/>
      </w:r>
      <w:r w:rsidRPr="00EF02E0">
        <w:rPr>
          <w:rFonts w:ascii="Arial" w:hAnsi="Arial" w:cs="Arial"/>
          <w:color w:val="000000" w:themeColor="text1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1BE8"/>
    <w:multiLevelType w:val="hybridMultilevel"/>
    <w:tmpl w:val="714872DA"/>
    <w:lvl w:ilvl="0" w:tplc="A57E5E78">
      <w:start w:val="1"/>
      <w:numFmt w:val="decimal"/>
      <w:lvlText w:val="%1)"/>
      <w:lvlJc w:val="left"/>
      <w:pPr>
        <w:ind w:left="545" w:hanging="341"/>
        <w:jc w:val="left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cs-CZ" w:eastAsia="en-US" w:bidi="ar-SA"/>
      </w:rPr>
    </w:lvl>
    <w:lvl w:ilvl="1" w:tplc="838867D0">
      <w:numFmt w:val="bullet"/>
      <w:lvlText w:val="•"/>
      <w:lvlJc w:val="left"/>
      <w:pPr>
        <w:ind w:left="1242" w:hanging="341"/>
      </w:pPr>
      <w:rPr>
        <w:rFonts w:hint="default"/>
        <w:lang w:val="cs-CZ" w:eastAsia="en-US" w:bidi="ar-SA"/>
      </w:rPr>
    </w:lvl>
    <w:lvl w:ilvl="2" w:tplc="1A743560">
      <w:numFmt w:val="bullet"/>
      <w:lvlText w:val="•"/>
      <w:lvlJc w:val="left"/>
      <w:pPr>
        <w:ind w:left="1944" w:hanging="341"/>
      </w:pPr>
      <w:rPr>
        <w:rFonts w:hint="default"/>
        <w:lang w:val="cs-CZ" w:eastAsia="en-US" w:bidi="ar-SA"/>
      </w:rPr>
    </w:lvl>
    <w:lvl w:ilvl="3" w:tplc="1F927CD2">
      <w:numFmt w:val="bullet"/>
      <w:lvlText w:val="•"/>
      <w:lvlJc w:val="left"/>
      <w:pPr>
        <w:ind w:left="2646" w:hanging="341"/>
      </w:pPr>
      <w:rPr>
        <w:rFonts w:hint="default"/>
        <w:lang w:val="cs-CZ" w:eastAsia="en-US" w:bidi="ar-SA"/>
      </w:rPr>
    </w:lvl>
    <w:lvl w:ilvl="4" w:tplc="270C6EB2">
      <w:numFmt w:val="bullet"/>
      <w:lvlText w:val="•"/>
      <w:lvlJc w:val="left"/>
      <w:pPr>
        <w:ind w:left="3348" w:hanging="341"/>
      </w:pPr>
      <w:rPr>
        <w:rFonts w:hint="default"/>
        <w:lang w:val="cs-CZ" w:eastAsia="en-US" w:bidi="ar-SA"/>
      </w:rPr>
    </w:lvl>
    <w:lvl w:ilvl="5" w:tplc="FF4E144A">
      <w:numFmt w:val="bullet"/>
      <w:lvlText w:val="•"/>
      <w:lvlJc w:val="left"/>
      <w:pPr>
        <w:ind w:left="4050" w:hanging="341"/>
      </w:pPr>
      <w:rPr>
        <w:rFonts w:hint="default"/>
        <w:lang w:val="cs-CZ" w:eastAsia="en-US" w:bidi="ar-SA"/>
      </w:rPr>
    </w:lvl>
    <w:lvl w:ilvl="6" w:tplc="B000A69E">
      <w:numFmt w:val="bullet"/>
      <w:lvlText w:val="•"/>
      <w:lvlJc w:val="left"/>
      <w:pPr>
        <w:ind w:left="4752" w:hanging="341"/>
      </w:pPr>
      <w:rPr>
        <w:rFonts w:hint="default"/>
        <w:lang w:val="cs-CZ" w:eastAsia="en-US" w:bidi="ar-SA"/>
      </w:rPr>
    </w:lvl>
    <w:lvl w:ilvl="7" w:tplc="A622E87C">
      <w:numFmt w:val="bullet"/>
      <w:lvlText w:val="•"/>
      <w:lvlJc w:val="left"/>
      <w:pPr>
        <w:ind w:left="5454" w:hanging="341"/>
      </w:pPr>
      <w:rPr>
        <w:rFonts w:hint="default"/>
        <w:lang w:val="cs-CZ" w:eastAsia="en-US" w:bidi="ar-SA"/>
      </w:rPr>
    </w:lvl>
    <w:lvl w:ilvl="8" w:tplc="7472DBE2">
      <w:numFmt w:val="bullet"/>
      <w:lvlText w:val="•"/>
      <w:lvlJc w:val="left"/>
      <w:pPr>
        <w:ind w:left="6156" w:hanging="341"/>
      </w:pPr>
      <w:rPr>
        <w:rFonts w:hint="default"/>
        <w:lang w:val="cs-CZ" w:eastAsia="en-US" w:bidi="ar-SA"/>
      </w:rPr>
    </w:lvl>
  </w:abstractNum>
  <w:abstractNum w:abstractNumId="1" w15:restartNumberingAfterBreak="0">
    <w:nsid w:val="2B1F0EC1"/>
    <w:multiLevelType w:val="hybridMultilevel"/>
    <w:tmpl w:val="63FE60DA"/>
    <w:lvl w:ilvl="0" w:tplc="F782D79E">
      <w:start w:val="1"/>
      <w:numFmt w:val="decimal"/>
      <w:lvlText w:val="%1)"/>
      <w:lvlJc w:val="left"/>
      <w:pPr>
        <w:ind w:left="545" w:hanging="341"/>
        <w:jc w:val="left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cs-CZ" w:eastAsia="en-US" w:bidi="ar-SA"/>
      </w:rPr>
    </w:lvl>
    <w:lvl w:ilvl="1" w:tplc="42FE6518">
      <w:numFmt w:val="bullet"/>
      <w:lvlText w:val="•"/>
      <w:lvlJc w:val="left"/>
      <w:pPr>
        <w:ind w:left="1242" w:hanging="341"/>
      </w:pPr>
      <w:rPr>
        <w:rFonts w:hint="default"/>
        <w:lang w:val="cs-CZ" w:eastAsia="en-US" w:bidi="ar-SA"/>
      </w:rPr>
    </w:lvl>
    <w:lvl w:ilvl="2" w:tplc="CB784F4A">
      <w:numFmt w:val="bullet"/>
      <w:lvlText w:val="•"/>
      <w:lvlJc w:val="left"/>
      <w:pPr>
        <w:ind w:left="1944" w:hanging="341"/>
      </w:pPr>
      <w:rPr>
        <w:rFonts w:hint="default"/>
        <w:lang w:val="cs-CZ" w:eastAsia="en-US" w:bidi="ar-SA"/>
      </w:rPr>
    </w:lvl>
    <w:lvl w:ilvl="3" w:tplc="3D241B50">
      <w:numFmt w:val="bullet"/>
      <w:lvlText w:val="•"/>
      <w:lvlJc w:val="left"/>
      <w:pPr>
        <w:ind w:left="2646" w:hanging="341"/>
      </w:pPr>
      <w:rPr>
        <w:rFonts w:hint="default"/>
        <w:lang w:val="cs-CZ" w:eastAsia="en-US" w:bidi="ar-SA"/>
      </w:rPr>
    </w:lvl>
    <w:lvl w:ilvl="4" w:tplc="23A4C0A8">
      <w:numFmt w:val="bullet"/>
      <w:lvlText w:val="•"/>
      <w:lvlJc w:val="left"/>
      <w:pPr>
        <w:ind w:left="3348" w:hanging="341"/>
      </w:pPr>
      <w:rPr>
        <w:rFonts w:hint="default"/>
        <w:lang w:val="cs-CZ" w:eastAsia="en-US" w:bidi="ar-SA"/>
      </w:rPr>
    </w:lvl>
    <w:lvl w:ilvl="5" w:tplc="68D88C0E">
      <w:numFmt w:val="bullet"/>
      <w:lvlText w:val="•"/>
      <w:lvlJc w:val="left"/>
      <w:pPr>
        <w:ind w:left="4050" w:hanging="341"/>
      </w:pPr>
      <w:rPr>
        <w:rFonts w:hint="default"/>
        <w:lang w:val="cs-CZ" w:eastAsia="en-US" w:bidi="ar-SA"/>
      </w:rPr>
    </w:lvl>
    <w:lvl w:ilvl="6" w:tplc="6D6C4CD6">
      <w:numFmt w:val="bullet"/>
      <w:lvlText w:val="•"/>
      <w:lvlJc w:val="left"/>
      <w:pPr>
        <w:ind w:left="4752" w:hanging="341"/>
      </w:pPr>
      <w:rPr>
        <w:rFonts w:hint="default"/>
        <w:lang w:val="cs-CZ" w:eastAsia="en-US" w:bidi="ar-SA"/>
      </w:rPr>
    </w:lvl>
    <w:lvl w:ilvl="7" w:tplc="2F4E1564">
      <w:numFmt w:val="bullet"/>
      <w:lvlText w:val="•"/>
      <w:lvlJc w:val="left"/>
      <w:pPr>
        <w:ind w:left="5454" w:hanging="341"/>
      </w:pPr>
      <w:rPr>
        <w:rFonts w:hint="default"/>
        <w:lang w:val="cs-CZ" w:eastAsia="en-US" w:bidi="ar-SA"/>
      </w:rPr>
    </w:lvl>
    <w:lvl w:ilvl="8" w:tplc="F7807AE6">
      <w:numFmt w:val="bullet"/>
      <w:lvlText w:val="•"/>
      <w:lvlJc w:val="left"/>
      <w:pPr>
        <w:ind w:left="6156" w:hanging="341"/>
      </w:pPr>
      <w:rPr>
        <w:rFonts w:hint="default"/>
        <w:lang w:val="cs-CZ" w:eastAsia="en-US" w:bidi="ar-SA"/>
      </w:rPr>
    </w:lvl>
  </w:abstractNum>
  <w:abstractNum w:abstractNumId="2" w15:restartNumberingAfterBreak="0">
    <w:nsid w:val="770F45F2"/>
    <w:multiLevelType w:val="hybridMultilevel"/>
    <w:tmpl w:val="141250EA"/>
    <w:lvl w:ilvl="0" w:tplc="A8D6A602">
      <w:start w:val="1"/>
      <w:numFmt w:val="decimal"/>
      <w:lvlText w:val="%1)"/>
      <w:lvlJc w:val="left"/>
      <w:pPr>
        <w:ind w:left="565" w:hanging="360"/>
      </w:pPr>
      <w:rPr>
        <w:rFonts w:hint="default"/>
        <w:color w:val="231F20"/>
      </w:rPr>
    </w:lvl>
    <w:lvl w:ilvl="1" w:tplc="04050019">
      <w:start w:val="1"/>
      <w:numFmt w:val="lowerLetter"/>
      <w:lvlText w:val="%2."/>
      <w:lvlJc w:val="left"/>
      <w:pPr>
        <w:ind w:left="1285" w:hanging="360"/>
      </w:pPr>
    </w:lvl>
    <w:lvl w:ilvl="2" w:tplc="0405001B" w:tentative="1">
      <w:start w:val="1"/>
      <w:numFmt w:val="lowerRoman"/>
      <w:lvlText w:val="%3."/>
      <w:lvlJc w:val="right"/>
      <w:pPr>
        <w:ind w:left="2005" w:hanging="180"/>
      </w:pPr>
    </w:lvl>
    <w:lvl w:ilvl="3" w:tplc="0405000F" w:tentative="1">
      <w:start w:val="1"/>
      <w:numFmt w:val="decimal"/>
      <w:lvlText w:val="%4."/>
      <w:lvlJc w:val="left"/>
      <w:pPr>
        <w:ind w:left="2725" w:hanging="360"/>
      </w:pPr>
    </w:lvl>
    <w:lvl w:ilvl="4" w:tplc="04050019" w:tentative="1">
      <w:start w:val="1"/>
      <w:numFmt w:val="lowerLetter"/>
      <w:lvlText w:val="%5."/>
      <w:lvlJc w:val="left"/>
      <w:pPr>
        <w:ind w:left="3445" w:hanging="360"/>
      </w:pPr>
    </w:lvl>
    <w:lvl w:ilvl="5" w:tplc="0405001B" w:tentative="1">
      <w:start w:val="1"/>
      <w:numFmt w:val="lowerRoman"/>
      <w:lvlText w:val="%6."/>
      <w:lvlJc w:val="right"/>
      <w:pPr>
        <w:ind w:left="4165" w:hanging="180"/>
      </w:pPr>
    </w:lvl>
    <w:lvl w:ilvl="6" w:tplc="0405000F" w:tentative="1">
      <w:start w:val="1"/>
      <w:numFmt w:val="decimal"/>
      <w:lvlText w:val="%7."/>
      <w:lvlJc w:val="left"/>
      <w:pPr>
        <w:ind w:left="4885" w:hanging="360"/>
      </w:pPr>
    </w:lvl>
    <w:lvl w:ilvl="7" w:tplc="04050019" w:tentative="1">
      <w:start w:val="1"/>
      <w:numFmt w:val="lowerLetter"/>
      <w:lvlText w:val="%8."/>
      <w:lvlJc w:val="left"/>
      <w:pPr>
        <w:ind w:left="5605" w:hanging="360"/>
      </w:pPr>
    </w:lvl>
    <w:lvl w:ilvl="8" w:tplc="0405001B" w:tentative="1">
      <w:start w:val="1"/>
      <w:numFmt w:val="lowerRoman"/>
      <w:lvlText w:val="%9."/>
      <w:lvlJc w:val="right"/>
      <w:pPr>
        <w:ind w:left="6325" w:hanging="180"/>
      </w:pPr>
    </w:lvl>
  </w:abstractNum>
  <w:num w:numId="1" w16cid:durableId="1174223034">
    <w:abstractNumId w:val="1"/>
  </w:num>
  <w:num w:numId="2" w16cid:durableId="1831557747">
    <w:abstractNumId w:val="0"/>
  </w:num>
  <w:num w:numId="3" w16cid:durableId="653920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2A"/>
    <w:rsid w:val="00087A82"/>
    <w:rsid w:val="0016634A"/>
    <w:rsid w:val="001B57CE"/>
    <w:rsid w:val="00292DC9"/>
    <w:rsid w:val="002C0D58"/>
    <w:rsid w:val="00306D4E"/>
    <w:rsid w:val="00370690"/>
    <w:rsid w:val="003B579A"/>
    <w:rsid w:val="00436A71"/>
    <w:rsid w:val="00556861"/>
    <w:rsid w:val="00581FF5"/>
    <w:rsid w:val="00602105"/>
    <w:rsid w:val="007359C3"/>
    <w:rsid w:val="007C657A"/>
    <w:rsid w:val="00B021CE"/>
    <w:rsid w:val="00C04B2A"/>
    <w:rsid w:val="00C63F23"/>
    <w:rsid w:val="00D72D86"/>
    <w:rsid w:val="00EF02E0"/>
    <w:rsid w:val="00F3644C"/>
    <w:rsid w:val="00F6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4E49"/>
  <w15:chartTrackingRefBased/>
  <w15:docId w15:val="{CB473D4E-239B-4FA1-B177-CBA5A545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4B2A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styleId="Nadpis3">
    <w:name w:val="heading 3"/>
    <w:basedOn w:val="Normln"/>
    <w:link w:val="Nadpis3Char"/>
    <w:uiPriority w:val="9"/>
    <w:unhideWhenUsed/>
    <w:qFormat/>
    <w:rsid w:val="00C04B2A"/>
    <w:pPr>
      <w:spacing w:before="228"/>
      <w:ind w:left="840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04B2A"/>
    <w:rPr>
      <w:rFonts w:ascii="Myriad Pro" w:eastAsia="Myriad Pro" w:hAnsi="Myriad Pro" w:cs="Myriad Pro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C04B2A"/>
    <w:pPr>
      <w:ind w:left="205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04B2A"/>
    <w:rPr>
      <w:rFonts w:ascii="Myriad Pro" w:eastAsia="Myriad Pro" w:hAnsi="Myriad Pro" w:cs="Myriad Pro"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C04B2A"/>
    <w:pPr>
      <w:spacing w:before="56"/>
      <w:ind w:left="488" w:hanging="284"/>
      <w:jc w:val="both"/>
    </w:pPr>
  </w:style>
  <w:style w:type="paragraph" w:styleId="Zhlav">
    <w:name w:val="header"/>
    <w:basedOn w:val="Normln"/>
    <w:link w:val="ZhlavChar"/>
    <w:uiPriority w:val="99"/>
    <w:unhideWhenUsed/>
    <w:rsid w:val="00C04B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B2A"/>
    <w:rPr>
      <w:rFonts w:ascii="Myriad Pro" w:eastAsia="Myriad Pro" w:hAnsi="Myriad Pro" w:cs="Myriad Pro"/>
    </w:rPr>
  </w:style>
  <w:style w:type="paragraph" w:styleId="Zpat">
    <w:name w:val="footer"/>
    <w:basedOn w:val="Normln"/>
    <w:link w:val="ZpatChar"/>
    <w:uiPriority w:val="99"/>
    <w:unhideWhenUsed/>
    <w:rsid w:val="00C04B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B2A"/>
    <w:rPr>
      <w:rFonts w:ascii="Myriad Pro" w:eastAsia="Myriad Pro" w:hAnsi="Myriad Pro" w:cs="Myriad Pr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6A7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6A71"/>
    <w:rPr>
      <w:rFonts w:ascii="Myriad Pro" w:eastAsia="Myriad Pro" w:hAnsi="Myriad Pro" w:cs="Myriad Pr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6A7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36A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6A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6A71"/>
    <w:rPr>
      <w:rFonts w:ascii="Myriad Pro" w:eastAsia="Myriad Pro" w:hAnsi="Myriad Pro" w:cs="Myriad Pro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6A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6A71"/>
    <w:rPr>
      <w:rFonts w:ascii="Myriad Pro" w:eastAsia="Myriad Pro" w:hAnsi="Myriad Pro" w:cs="Myriad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77EF-C33A-4F5C-945E-37E90001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Borská</dc:creator>
  <cp:keywords/>
  <dc:description/>
  <cp:lastModifiedBy>Petra Borská</cp:lastModifiedBy>
  <cp:revision>3</cp:revision>
  <cp:lastPrinted>2024-08-26T06:47:00Z</cp:lastPrinted>
  <dcterms:created xsi:type="dcterms:W3CDTF">2024-08-28T10:15:00Z</dcterms:created>
  <dcterms:modified xsi:type="dcterms:W3CDTF">2024-09-13T08:55:00Z</dcterms:modified>
</cp:coreProperties>
</file>