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AF" w:rsidRDefault="004D5CAF" w:rsidP="001F698A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:rsidR="00481AA0" w:rsidRPr="00916C52" w:rsidRDefault="00916C52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916C52">
        <w:rPr>
          <w:rFonts w:ascii="Arial" w:eastAsia="Times New Roman" w:hAnsi="Arial" w:cs="Arial"/>
          <w:b/>
          <w:color w:val="auto"/>
          <w:bdr w:val="none" w:sz="0" w:space="0" w:color="auto"/>
        </w:rPr>
        <w:t>M</w:t>
      </w:r>
      <w:r w:rsidR="00481AA0" w:rsidRPr="00916C52">
        <w:rPr>
          <w:rFonts w:ascii="Arial" w:eastAsia="Times New Roman" w:hAnsi="Arial" w:cs="Arial"/>
          <w:b/>
          <w:color w:val="auto"/>
          <w:bdr w:val="none" w:sz="0" w:space="0" w:color="auto"/>
        </w:rPr>
        <w:t>ěsto</w:t>
      </w:r>
      <w:r w:rsidRPr="00916C52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 Velká Bíteš</w:t>
      </w:r>
    </w:p>
    <w:p w:rsidR="00481AA0" w:rsidRPr="00916C52" w:rsidRDefault="00481AA0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481AA0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Zastupitelstvo </w:t>
      </w:r>
      <w:r w:rsidR="00916C52" w:rsidRPr="00916C52">
        <w:rPr>
          <w:rFonts w:ascii="Arial" w:eastAsia="Times New Roman" w:hAnsi="Arial" w:cs="Arial"/>
          <w:b/>
          <w:color w:val="auto"/>
          <w:bdr w:val="none" w:sz="0" w:space="0" w:color="auto"/>
        </w:rPr>
        <w:t>města Velká Bíteš</w:t>
      </w:r>
    </w:p>
    <w:p w:rsidR="00916C52" w:rsidRDefault="00916C52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</w:p>
    <w:p w:rsidR="004C258C" w:rsidRPr="00916C52" w:rsidRDefault="00481AA0" w:rsidP="00916C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481AA0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Obecně závazná vyhláška </w:t>
      </w:r>
      <w:r w:rsidR="00916C52" w:rsidRPr="00916C52">
        <w:rPr>
          <w:rFonts w:ascii="Arial" w:eastAsia="Times New Roman" w:hAnsi="Arial" w:cs="Arial"/>
          <w:b/>
          <w:color w:val="auto"/>
          <w:bdr w:val="none" w:sz="0" w:space="0" w:color="auto"/>
        </w:rPr>
        <w:t>města Velká Bíteš</w:t>
      </w:r>
      <w:r w:rsidR="00916C52">
        <w:rPr>
          <w:rFonts w:ascii="Arial" w:eastAsia="Times New Roman" w:hAnsi="Arial" w:cs="Arial"/>
          <w:b/>
          <w:color w:val="auto"/>
          <w:bdr w:val="none" w:sz="0" w:space="0" w:color="auto"/>
        </w:rPr>
        <w:t>,</w:t>
      </w:r>
    </w:p>
    <w:p w:rsidR="004D5CAF" w:rsidRDefault="004147C9">
      <w:pPr>
        <w:spacing w:after="120"/>
        <w:jc w:val="center"/>
        <w:rPr>
          <w:rFonts w:ascii="Arial" w:hAnsi="Arial"/>
          <w:b/>
          <w:bCs/>
        </w:rPr>
      </w:pPr>
      <w:r w:rsidRPr="00C63A4A">
        <w:rPr>
          <w:rFonts w:ascii="Arial" w:hAnsi="Arial"/>
          <w:b/>
          <w:bCs/>
        </w:rPr>
        <w:t xml:space="preserve">kterou se stanovují pravidla pro pohyb psů </w:t>
      </w:r>
      <w:r w:rsidR="001F698A">
        <w:rPr>
          <w:rFonts w:ascii="Arial" w:hAnsi="Arial"/>
          <w:b/>
          <w:bCs/>
        </w:rPr>
        <w:t xml:space="preserve">ve městě </w:t>
      </w:r>
    </w:p>
    <w:p w:rsidR="00827C63" w:rsidRDefault="00827C63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CB3D0A" w:rsidRPr="00CB3D0A" w:rsidRDefault="00CB3D0A" w:rsidP="00CB3D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CB3D0A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Zastupitelstvo </w:t>
      </w: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města Velká Bíteš</w:t>
      </w:r>
      <w:r>
        <w:rPr>
          <w:rFonts w:ascii="Arial" w:eastAsia="Calibri" w:hAnsi="Arial" w:cs="Arial"/>
          <w:color w:val="00B0F0"/>
          <w:sz w:val="22"/>
          <w:szCs w:val="22"/>
          <w:bdr w:val="none" w:sz="0" w:space="0" w:color="auto"/>
          <w:lang w:eastAsia="en-US"/>
        </w:rPr>
        <w:t xml:space="preserve"> </w:t>
      </w:r>
      <w:r w:rsidRPr="00CB3D0A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se na svém zasedání dne </w:t>
      </w:r>
      <w:r w:rsidR="00D611BA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8. 9. 2025</w:t>
      </w:r>
      <w:r w:rsidRPr="00CB3D0A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usnesením č. </w:t>
      </w:r>
      <w:r w:rsidR="00D611BA" w:rsidRPr="00D611BA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UZ-52-4/25</w:t>
      </w:r>
      <w:r w:rsidRPr="00CB3D0A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usneslo vydat na základě § 24 odst. 2 zákona č. 246/1992 Sb., na ochranu zvířat proti týrání, ve znění pozdějších předpisů, a § 10 písm. a), c) a d) a § 84 odst. 2 písm. h) zákona č. 128/2000 Sb., o obcích (obecní zřízení), ve znění pozdějších předpisů, tuto obecně závaznou vyhlášku (dále jen „vyhláška“):</w:t>
      </w:r>
    </w:p>
    <w:p w:rsidR="00CB3D0A" w:rsidRPr="00CB3D0A" w:rsidRDefault="00CB3D0A" w:rsidP="00CB3D0A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80" w:after="60"/>
        <w:jc w:val="center"/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</w:pPr>
      <w:r w:rsidRPr="00CB3D0A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Čl. 1</w:t>
      </w:r>
    </w:p>
    <w:p w:rsidR="00CB3D0A" w:rsidRPr="00CB3D0A" w:rsidRDefault="00CB3D0A" w:rsidP="00CB3D0A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160"/>
        <w:jc w:val="center"/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</w:pPr>
      <w:r w:rsidRPr="00CB3D0A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Úvodní ustanovení</w:t>
      </w:r>
    </w:p>
    <w:p w:rsidR="00CB3D0A" w:rsidRPr="00CB3D0A" w:rsidRDefault="00CB3D0A" w:rsidP="00CB3D0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before="120" w:after="120" w:line="288" w:lineRule="auto"/>
        <w:ind w:left="567" w:hanging="567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CB3D0A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Tato vyhláška stanovuje pravidla pro pohyb psů na území </w:t>
      </w: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města Velká Bíteš.</w:t>
      </w:r>
    </w:p>
    <w:p w:rsidR="00CB3D0A" w:rsidRPr="00CB3D0A" w:rsidRDefault="00CB3D0A" w:rsidP="00CB3D0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before="120" w:after="120" w:line="288" w:lineRule="auto"/>
        <w:ind w:left="567" w:hanging="567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CB3D0A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Tato vyhláška se nevztahuje </w:t>
      </w:r>
      <w:proofErr w:type="gramStart"/>
      <w:r w:rsidRPr="00CB3D0A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na</w:t>
      </w:r>
      <w:proofErr w:type="gramEnd"/>
      <w:r w:rsidRPr="00CB3D0A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:</w:t>
      </w:r>
    </w:p>
    <w:p w:rsidR="00CB3D0A" w:rsidRPr="00CB3D0A" w:rsidRDefault="00CB3D0A" w:rsidP="005D56A2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88" w:lineRule="auto"/>
        <w:ind w:left="993" w:hanging="426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CB3D0A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osoby doprovázené vodicími a asistenčními psy a na osoby provádějící odborný výcvik těchto psů,</w:t>
      </w:r>
    </w:p>
    <w:p w:rsidR="00CB3D0A" w:rsidRPr="00CB3D0A" w:rsidRDefault="00CB3D0A" w:rsidP="005D56A2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88" w:lineRule="auto"/>
        <w:ind w:left="993" w:hanging="426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CB3D0A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psy při jejich použití dle jiného právního předpisu.</w:t>
      </w:r>
      <w:r w:rsidRPr="00CB3D0A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vertAlign w:val="superscript"/>
          <w:lang w:eastAsia="en-US"/>
        </w:rPr>
        <w:footnoteReference w:id="2"/>
      </w:r>
    </w:p>
    <w:p w:rsidR="00CB3D0A" w:rsidRPr="00CB3D0A" w:rsidRDefault="00CB3D0A" w:rsidP="00CB3D0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before="120" w:after="120" w:line="288" w:lineRule="auto"/>
        <w:ind w:left="567" w:hanging="567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CB3D0A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Za splnění povinností stanovených touto vyhláškou odpovídá osoba, která psa doprovází.</w:t>
      </w:r>
    </w:p>
    <w:p w:rsidR="00CB3D0A" w:rsidRPr="00CB3D0A" w:rsidRDefault="00CB3D0A" w:rsidP="00CB3D0A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80" w:after="60"/>
        <w:jc w:val="center"/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</w:pPr>
      <w:r w:rsidRPr="00CB3D0A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Čl. 2</w:t>
      </w:r>
    </w:p>
    <w:p w:rsidR="00CB3D0A" w:rsidRPr="00CB3D0A" w:rsidRDefault="00CB3D0A" w:rsidP="00CB3D0A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160"/>
        <w:jc w:val="center"/>
        <w:rPr>
          <w:rFonts w:ascii="Arial" w:eastAsia="Calibri" w:hAnsi="Arial" w:cs="Arial"/>
          <w:b/>
          <w:color w:val="00B0F0"/>
          <w:sz w:val="22"/>
          <w:szCs w:val="22"/>
          <w:bdr w:val="none" w:sz="0" w:space="0" w:color="auto"/>
          <w:lang w:eastAsia="en-US"/>
        </w:rPr>
      </w:pPr>
      <w:r w:rsidRPr="00CB3D0A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Pohyb psů na veřejném prostranství a zákaz vstupu se psy</w:t>
      </w:r>
    </w:p>
    <w:p w:rsidR="005D56A2" w:rsidRDefault="00CB3D0A" w:rsidP="005D56A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uppressAutoHyphens/>
        <w:autoSpaceDN w:val="0"/>
        <w:spacing w:before="120" w:after="120" w:line="288" w:lineRule="auto"/>
        <w:ind w:left="567" w:hanging="567"/>
        <w:jc w:val="both"/>
        <w:textAlignment w:val="baseline"/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</w:pPr>
      <w:r w:rsidRPr="00CB3D0A"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  <w:t>Na veřejných prostranstvích</w:t>
      </w:r>
      <w:r w:rsidR="009E7FD9" w:rsidRPr="00CB3D0A"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vertAlign w:val="superscript"/>
          <w:lang w:eastAsia="zh-CN" w:bidi="hi-IN"/>
        </w:rPr>
        <w:footnoteReference w:id="3"/>
      </w:r>
      <w:r w:rsidRPr="00CB3D0A"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  <w:t xml:space="preserve"> </w:t>
      </w:r>
      <w:r w:rsidR="009E7FD9"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  <w:t>na území</w:t>
      </w:r>
      <w:r w:rsidRPr="00CB3D0A"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  <w:t xml:space="preserve"> </w:t>
      </w:r>
      <w:r w:rsidR="005D56A2"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  <w:t>města</w:t>
      </w:r>
      <w:r w:rsidRPr="00CB3D0A"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  <w:t xml:space="preserve"> je pohyb psů možný pouze </w:t>
      </w:r>
      <w:r w:rsidR="005D56A2" w:rsidRPr="005D56A2"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  <w:t>na vodítku</w:t>
      </w:r>
      <w:r w:rsidRPr="00CB3D0A"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  <w:t>.</w:t>
      </w:r>
      <w:bookmarkStart w:id="0" w:name="_Hlk196901854"/>
    </w:p>
    <w:p w:rsidR="005D56A2" w:rsidRDefault="00CB3D0A" w:rsidP="005D56A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uppressAutoHyphens/>
        <w:autoSpaceDN w:val="0"/>
        <w:spacing w:before="120" w:after="120" w:line="288" w:lineRule="auto"/>
        <w:ind w:left="567" w:hanging="567"/>
        <w:jc w:val="both"/>
        <w:textAlignment w:val="baseline"/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</w:pPr>
      <w:r w:rsidRPr="00CB3D0A"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  <w:t xml:space="preserve">Na veřejném prostranství, na kterém se koná shromáždění nebo veřejnosti přístupná kulturní, sportovní či jiná společenská akce, je pohyb psů možný pouze na vodítku </w:t>
      </w:r>
      <w:r w:rsidRPr="00CB3D0A"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  <w:br/>
        <w:t>a s nasazeným náhubkem.</w:t>
      </w:r>
      <w:bookmarkEnd w:id="0"/>
    </w:p>
    <w:p w:rsidR="00350479" w:rsidRDefault="00350479" w:rsidP="00350479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uppressAutoHyphens/>
        <w:autoSpaceDN w:val="0"/>
        <w:spacing w:before="120" w:after="120" w:line="288" w:lineRule="auto"/>
        <w:ind w:left="567" w:hanging="567"/>
        <w:jc w:val="both"/>
        <w:textAlignment w:val="baseline"/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</w:pPr>
      <w:r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  <w:t xml:space="preserve">Zakazuje se vstupovat se psy </w:t>
      </w:r>
      <w:r w:rsidR="00CB3D0A" w:rsidRPr="00CB3D0A"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  <w:t>na ve</w:t>
      </w:r>
      <w:r w:rsidRPr="00350479"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  <w:t>řejně přístupná dětská hřiště</w:t>
      </w:r>
      <w:r w:rsidR="003D527C"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  <w:t xml:space="preserve"> a</w:t>
      </w:r>
      <w:r w:rsidRPr="00350479"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  <w:t xml:space="preserve"> </w:t>
      </w:r>
      <w:r w:rsidR="003D527C"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  <w:t>pískoviště</w:t>
      </w:r>
      <w:r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  <w:t>.</w:t>
      </w:r>
      <w:r w:rsidR="00CB3D0A" w:rsidRPr="00CB3D0A"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  <w:t xml:space="preserve"> </w:t>
      </w:r>
      <w:bookmarkStart w:id="1" w:name="_Hlk196901751"/>
    </w:p>
    <w:bookmarkEnd w:id="1"/>
    <w:p w:rsidR="00CB3D0A" w:rsidRPr="00CB3D0A" w:rsidRDefault="00CB3D0A" w:rsidP="00CB3D0A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before="480" w:after="60"/>
        <w:jc w:val="center"/>
        <w:textAlignment w:val="baseline"/>
        <w:outlineLvl w:val="1"/>
        <w:rPr>
          <w:rFonts w:ascii="Arial" w:eastAsia="PingFang SC" w:hAnsi="Arial"/>
          <w:b/>
          <w:bCs/>
          <w:color w:val="auto"/>
          <w:kern w:val="3"/>
          <w:sz w:val="22"/>
          <w:szCs w:val="22"/>
          <w:bdr w:val="none" w:sz="0" w:space="0" w:color="auto"/>
          <w:lang w:eastAsia="zh-CN" w:bidi="hi-IN"/>
        </w:rPr>
      </w:pPr>
      <w:r w:rsidRPr="00CB3D0A">
        <w:rPr>
          <w:rFonts w:ascii="Arial" w:eastAsia="PingFang SC" w:hAnsi="Arial"/>
          <w:b/>
          <w:bCs/>
          <w:color w:val="auto"/>
          <w:kern w:val="3"/>
          <w:sz w:val="22"/>
          <w:szCs w:val="22"/>
          <w:bdr w:val="none" w:sz="0" w:space="0" w:color="auto"/>
          <w:lang w:eastAsia="zh-CN" w:bidi="hi-IN"/>
        </w:rPr>
        <w:lastRenderedPageBreak/>
        <w:t>Čl. 3</w:t>
      </w:r>
      <w:r w:rsidRPr="00CB3D0A">
        <w:rPr>
          <w:rFonts w:ascii="Arial" w:eastAsia="PingFang SC" w:hAnsi="Arial"/>
          <w:b/>
          <w:bCs/>
          <w:color w:val="auto"/>
          <w:kern w:val="3"/>
          <w:sz w:val="22"/>
          <w:szCs w:val="22"/>
          <w:bdr w:val="none" w:sz="0" w:space="0" w:color="auto"/>
          <w:lang w:eastAsia="zh-CN" w:bidi="hi-IN"/>
        </w:rPr>
        <w:br/>
        <w:t>Vymezení prostor pro volné pobíhání psů</w:t>
      </w:r>
    </w:p>
    <w:p w:rsidR="00CB3D0A" w:rsidRPr="00CB3D0A" w:rsidRDefault="00CB3D0A" w:rsidP="00CB3D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uppressAutoHyphens/>
        <w:autoSpaceDN w:val="0"/>
        <w:spacing w:before="120" w:line="288" w:lineRule="auto"/>
        <w:ind w:firstLine="567"/>
        <w:jc w:val="both"/>
        <w:textAlignment w:val="baseline"/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</w:pPr>
      <w:r w:rsidRPr="00CB3D0A"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  <w:t xml:space="preserve">Pro volné pobíhání psů, které je možné pouze pod neustálým dohledem </w:t>
      </w:r>
      <w:r w:rsidR="0072151A"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  <w:t>doprovázející osoby, se vymezují</w:t>
      </w:r>
      <w:r w:rsidRPr="00CB3D0A"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  <w:t xml:space="preserve"> </w:t>
      </w:r>
      <w:r w:rsidR="0072151A"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  <w:t>prostory</w:t>
      </w:r>
      <w:r w:rsidR="0072151A" w:rsidRPr="0072151A"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  <w:t xml:space="preserve"> uveden</w:t>
      </w:r>
      <w:r w:rsidR="0072151A"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  <w:t>é</w:t>
      </w:r>
      <w:r w:rsidR="00630356"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  <w:t xml:space="preserve"> v příloze k </w:t>
      </w:r>
      <w:r w:rsidR="0072151A" w:rsidRPr="00630356"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  <w:t>této vyhláš</w:t>
      </w:r>
      <w:r w:rsidR="00630356" w:rsidRPr="00630356"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  <w:t>ce</w:t>
      </w:r>
      <w:r w:rsidR="0072151A" w:rsidRPr="0072151A"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  <w:t>.</w:t>
      </w:r>
      <w:r w:rsidRPr="00CB3D0A"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  <w:t xml:space="preserve"> </w:t>
      </w:r>
    </w:p>
    <w:p w:rsidR="00CB3D0A" w:rsidRPr="00CB3D0A" w:rsidRDefault="00CB3D0A" w:rsidP="00CB3D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uppressAutoHyphens/>
        <w:autoSpaceDN w:val="0"/>
        <w:jc w:val="both"/>
        <w:textAlignment w:val="baseline"/>
        <w:rPr>
          <w:rFonts w:ascii="Arial" w:eastAsia="Arial" w:hAnsi="Arial" w:cs="Arial"/>
          <w:color w:val="auto"/>
          <w:kern w:val="3"/>
          <w:sz w:val="22"/>
          <w:szCs w:val="22"/>
          <w:bdr w:val="none" w:sz="0" w:space="0" w:color="auto"/>
          <w:lang w:eastAsia="zh-CN" w:bidi="hi-IN"/>
        </w:rPr>
      </w:pPr>
    </w:p>
    <w:p w:rsidR="00CB3D0A" w:rsidRPr="00CB3D0A" w:rsidRDefault="00CB3D0A" w:rsidP="00CB3D0A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80" w:after="60"/>
        <w:jc w:val="center"/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</w:pPr>
      <w:r w:rsidRPr="00CB3D0A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Čl. 4</w:t>
      </w:r>
    </w:p>
    <w:p w:rsidR="00CB3D0A" w:rsidRPr="00CB3D0A" w:rsidRDefault="00CB3D0A" w:rsidP="00CB3D0A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160"/>
        <w:jc w:val="center"/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</w:pPr>
      <w:r w:rsidRPr="00CB3D0A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Zrušovací ustanovení</w:t>
      </w:r>
    </w:p>
    <w:p w:rsidR="00CB3D0A" w:rsidRPr="00CB3D0A" w:rsidRDefault="00CB3D0A" w:rsidP="00CB3D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88" w:lineRule="auto"/>
        <w:ind w:firstLine="567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CB3D0A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Zrušuje se obecně závazná vyhláška </w:t>
      </w:r>
      <w:r w:rsidR="00350479" w:rsidRPr="00350479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města Velká Bíteš č.  1/2007, kterou se upravují pravidla pro pohyb psů na veřejném prostranství a vymezují prostory pro volné pobíhání psů, ze dne 29. 10. 2007. </w:t>
      </w:r>
    </w:p>
    <w:p w:rsidR="00CB3D0A" w:rsidRPr="00CB3D0A" w:rsidRDefault="00CB3D0A" w:rsidP="00CB3D0A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80" w:after="60"/>
        <w:jc w:val="center"/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</w:pPr>
      <w:r w:rsidRPr="00CB3D0A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Čl. 5</w:t>
      </w:r>
    </w:p>
    <w:p w:rsidR="00CB3D0A" w:rsidRPr="00CB3D0A" w:rsidRDefault="00CB3D0A" w:rsidP="00CB3D0A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160"/>
        <w:jc w:val="center"/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</w:pPr>
      <w:r w:rsidRPr="00CB3D0A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Účinnost</w:t>
      </w:r>
    </w:p>
    <w:p w:rsidR="00CB3D0A" w:rsidRPr="00CB3D0A" w:rsidRDefault="00CB3D0A" w:rsidP="0072151A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160"/>
        <w:ind w:firstLine="567"/>
        <w:jc w:val="both"/>
        <w:rPr>
          <w:rFonts w:ascii="Arial" w:eastAsia="Calibri" w:hAnsi="Arial" w:cs="Arial"/>
          <w:i/>
          <w:color w:val="ED7D31"/>
          <w:bdr w:val="none" w:sz="0" w:space="0" w:color="auto"/>
          <w:lang w:eastAsia="en-US"/>
        </w:rPr>
      </w:pPr>
      <w:r w:rsidRPr="00CB3D0A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Tato vyhláška nabývá účinnosti počátkem patnáctého dne následujícího po dni jejího vyhlášení.</w:t>
      </w:r>
    </w:p>
    <w:p w:rsidR="00CB3D0A" w:rsidRPr="00CB3D0A" w:rsidRDefault="00CB3D0A" w:rsidP="00CB3D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:rsidR="00D6383A" w:rsidRDefault="00D6383A" w:rsidP="00147A6B">
      <w:pPr>
        <w:pStyle w:val="Normlnweb"/>
        <w:spacing w:after="45"/>
        <w:jc w:val="both"/>
        <w:rPr>
          <w:rFonts w:ascii="Arial" w:hAnsi="Arial" w:cs="Arial"/>
          <w:color w:val="000000"/>
          <w:sz w:val="22"/>
          <w:szCs w:val="22"/>
        </w:rPr>
      </w:pPr>
    </w:p>
    <w:p w:rsidR="004147C9" w:rsidRDefault="004147C9" w:rsidP="004147C9">
      <w:pPr>
        <w:pStyle w:val="Normlnweb"/>
        <w:spacing w:after="120"/>
        <w:rPr>
          <w:rFonts w:ascii="Arial" w:hAnsi="Arial" w:cs="Arial"/>
          <w:color w:val="1431CC"/>
          <w:sz w:val="22"/>
          <w:szCs w:val="22"/>
        </w:rPr>
      </w:pPr>
    </w:p>
    <w:p w:rsidR="00D611BA" w:rsidRDefault="00D611BA" w:rsidP="004147C9">
      <w:pPr>
        <w:pStyle w:val="Normlnweb"/>
        <w:spacing w:after="120"/>
        <w:rPr>
          <w:rFonts w:ascii="Arial" w:hAnsi="Arial" w:cs="Arial"/>
          <w:color w:val="1431CC"/>
          <w:sz w:val="22"/>
          <w:szCs w:val="22"/>
        </w:rPr>
      </w:pPr>
    </w:p>
    <w:p w:rsidR="00D611BA" w:rsidRPr="004147C9" w:rsidRDefault="00D611BA" w:rsidP="004147C9">
      <w:pPr>
        <w:pStyle w:val="Normlnweb"/>
        <w:spacing w:after="120"/>
        <w:rPr>
          <w:rFonts w:ascii="Arial" w:hAnsi="Arial" w:cs="Arial"/>
          <w:color w:val="1431CC"/>
          <w:sz w:val="22"/>
          <w:szCs w:val="22"/>
        </w:rPr>
      </w:pPr>
    </w:p>
    <w:p w:rsidR="004C258C" w:rsidRPr="004C258C" w:rsidRDefault="004C258C" w:rsidP="004C25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88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</w:p>
    <w:p w:rsidR="005B659D" w:rsidRDefault="005B659D" w:rsidP="005B6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</w:p>
    <w:p w:rsidR="003A5774" w:rsidRPr="003A5774" w:rsidRDefault="003A5774" w:rsidP="003A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21"/>
          <w:tab w:val="left" w:pos="7380"/>
        </w:tabs>
        <w:adjustRightInd w:val="0"/>
        <w:jc w:val="both"/>
        <w:rPr>
          <w:rFonts w:ascii="Arial" w:eastAsia="Aptos" w:hAnsi="Arial" w:cs="Arial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3A5774">
        <w:rPr>
          <w:rFonts w:ascii="Arial" w:eastAsia="Aptos" w:hAnsi="Arial" w:cs="Arial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Ing. Markéta Lavická </w:t>
      </w:r>
      <w:r w:rsidR="004B76AF">
        <w:rPr>
          <w:rFonts w:ascii="Arial" w:eastAsia="Aptos" w:hAnsi="Arial" w:cs="Arial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>v. r.</w:t>
      </w:r>
      <w:r w:rsidRPr="003A5774">
        <w:rPr>
          <w:rFonts w:ascii="Arial" w:eastAsia="Aptos" w:hAnsi="Arial" w:cs="Arial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     Ing. et Ing. František Matušina</w:t>
      </w:r>
      <w:r w:rsidR="004B76AF" w:rsidRPr="004B76AF">
        <w:rPr>
          <w:rFonts w:ascii="Arial" w:eastAsia="Aptos" w:hAnsi="Arial" w:cs="Arial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 </w:t>
      </w:r>
      <w:r w:rsidR="004B76AF">
        <w:rPr>
          <w:rFonts w:ascii="Arial" w:eastAsia="Aptos" w:hAnsi="Arial" w:cs="Arial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>v. r.</w:t>
      </w:r>
      <w:r w:rsidRPr="003A5774">
        <w:rPr>
          <w:rFonts w:ascii="Arial" w:eastAsia="Aptos" w:hAnsi="Arial" w:cs="Arial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     Mgr. Markéta Burešová </w:t>
      </w:r>
      <w:r w:rsidR="004B76AF">
        <w:rPr>
          <w:rFonts w:ascii="Arial" w:eastAsia="Aptos" w:hAnsi="Arial" w:cs="Arial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>v. r.</w:t>
      </w:r>
      <w:r w:rsidRPr="003A5774">
        <w:rPr>
          <w:rFonts w:ascii="Arial" w:eastAsia="Aptos" w:hAnsi="Arial" w:cs="Arial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                    </w:t>
      </w:r>
    </w:p>
    <w:p w:rsidR="00D6383A" w:rsidRPr="00D6383A" w:rsidRDefault="003A5774" w:rsidP="003A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  <w:tab w:val="left" w:pos="7020"/>
        </w:tabs>
        <w:spacing w:line="288" w:lineRule="auto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  <w:r w:rsidRPr="003A5774">
        <w:rPr>
          <w:rFonts w:ascii="Arial" w:eastAsia="Aptos" w:hAnsi="Arial" w:cs="Arial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   </w:t>
      </w:r>
      <w:r w:rsidR="004B76AF">
        <w:rPr>
          <w:rFonts w:ascii="Arial" w:eastAsia="Aptos" w:hAnsi="Arial" w:cs="Arial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   </w:t>
      </w:r>
      <w:bookmarkStart w:id="2" w:name="_GoBack"/>
      <w:bookmarkEnd w:id="2"/>
      <w:r w:rsidRPr="003A5774">
        <w:rPr>
          <w:rFonts w:ascii="Arial" w:eastAsia="Aptos" w:hAnsi="Arial" w:cs="Arial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    starostka                                    místostarosta                                  místostarostka        </w:t>
      </w:r>
    </w:p>
    <w:p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  <w:sectPr w:rsidR="004D5CAF">
          <w:headerReference w:type="default" r:id="rId7"/>
          <w:footerReference w:type="default" r:id="rId8"/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:rsidR="004D5CAF" w:rsidRDefault="004D5CAF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:rsidR="004D5CAF" w:rsidRDefault="004D5CAF" w:rsidP="00481AA0">
      <w:pPr>
        <w:pStyle w:val="Zkladntext2"/>
        <w:spacing w:after="0" w:line="312" w:lineRule="auto"/>
        <w:jc w:val="both"/>
        <w:rPr>
          <w:rFonts w:ascii="Arial" w:eastAsia="Arial" w:hAnsi="Arial" w:cs="Arial"/>
          <w:sz w:val="22"/>
          <w:szCs w:val="22"/>
        </w:rPr>
      </w:pPr>
    </w:p>
    <w:p w:rsidR="003450EB" w:rsidRDefault="003450EB" w:rsidP="00481AA0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p w:rsidR="001F698A" w:rsidRDefault="001F698A" w:rsidP="001F69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b/>
          <w:color w:val="auto"/>
          <w:bdr w:val="none" w:sz="0" w:space="0" w:color="auto"/>
        </w:rPr>
      </w:pPr>
    </w:p>
    <w:p w:rsidR="001F698A" w:rsidRDefault="001F698A" w:rsidP="001F69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b/>
          <w:color w:val="auto"/>
          <w:bdr w:val="none" w:sz="0" w:space="0" w:color="auto"/>
        </w:rPr>
      </w:pPr>
    </w:p>
    <w:p w:rsidR="001F698A" w:rsidRDefault="001F698A" w:rsidP="001F69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b/>
          <w:color w:val="auto"/>
          <w:bdr w:val="none" w:sz="0" w:space="0" w:color="auto"/>
        </w:rPr>
      </w:pPr>
    </w:p>
    <w:p w:rsidR="001F698A" w:rsidRDefault="001F698A" w:rsidP="001F69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b/>
          <w:color w:val="auto"/>
          <w:bdr w:val="none" w:sz="0" w:space="0" w:color="auto"/>
        </w:rPr>
      </w:pPr>
    </w:p>
    <w:p w:rsidR="001F698A" w:rsidRDefault="001F698A" w:rsidP="001F69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b/>
          <w:color w:val="auto"/>
          <w:bdr w:val="none" w:sz="0" w:space="0" w:color="auto"/>
        </w:rPr>
      </w:pPr>
    </w:p>
    <w:p w:rsidR="001F698A" w:rsidRDefault="001F698A" w:rsidP="001F69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b/>
          <w:color w:val="auto"/>
          <w:bdr w:val="none" w:sz="0" w:space="0" w:color="auto"/>
        </w:rPr>
      </w:pPr>
    </w:p>
    <w:p w:rsidR="001F698A" w:rsidRDefault="001F698A" w:rsidP="001F69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b/>
          <w:color w:val="auto"/>
          <w:bdr w:val="none" w:sz="0" w:space="0" w:color="auto"/>
        </w:rPr>
      </w:pPr>
    </w:p>
    <w:p w:rsidR="001F698A" w:rsidRDefault="001F698A" w:rsidP="001F69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b/>
          <w:color w:val="auto"/>
          <w:bdr w:val="none" w:sz="0" w:space="0" w:color="auto"/>
        </w:rPr>
      </w:pPr>
    </w:p>
    <w:p w:rsidR="001F698A" w:rsidRDefault="001F698A" w:rsidP="001F69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b/>
          <w:color w:val="auto"/>
          <w:bdr w:val="none" w:sz="0" w:space="0" w:color="auto"/>
        </w:rPr>
      </w:pPr>
    </w:p>
    <w:p w:rsidR="004D5CAF" w:rsidRDefault="004D5CAF" w:rsidP="006303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</w:p>
    <w:sectPr w:rsidR="004D5CAF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3F5" w:rsidRDefault="001203F5">
      <w:r>
        <w:separator/>
      </w:r>
    </w:p>
  </w:endnote>
  <w:endnote w:type="continuationSeparator" w:id="0">
    <w:p w:rsidR="001203F5" w:rsidRDefault="0012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B87" w:rsidRDefault="000F6B87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3F5" w:rsidRDefault="001203F5">
      <w:r>
        <w:separator/>
      </w:r>
    </w:p>
  </w:footnote>
  <w:footnote w:type="continuationSeparator" w:id="0">
    <w:p w:rsidR="001203F5" w:rsidRDefault="001203F5">
      <w:r>
        <w:continuationSeparator/>
      </w:r>
    </w:p>
  </w:footnote>
  <w:footnote w:type="continuationNotice" w:id="1">
    <w:p w:rsidR="001203F5" w:rsidRDefault="001203F5"/>
  </w:footnote>
  <w:footnote w:id="2">
    <w:p w:rsidR="00CB3D0A" w:rsidRDefault="00CB3D0A" w:rsidP="00CB3D0A">
      <w:pPr>
        <w:pStyle w:val="Footnote"/>
        <w:ind w:left="0" w:firstLine="0"/>
        <w:jc w:val="both"/>
      </w:pPr>
      <w:r w:rsidRPr="007C0395">
        <w:rPr>
          <w:rStyle w:val="Znakapoznpodarou"/>
          <w:spacing w:val="-1"/>
        </w:rPr>
        <w:footnoteRef/>
      </w:r>
      <w:r w:rsidRPr="007C0395">
        <w:rPr>
          <w:spacing w:val="-1"/>
        </w:rPr>
        <w:t> Např. zákon č. 273/2008 Sb., o Policii České republiky, ve znění pozdějších předpisů, nebo zákon č. 553/1991 Sb.,</w:t>
      </w:r>
      <w:r>
        <w:t xml:space="preserve"> o obecní policii, ve znění pozdějších předpisů.</w:t>
      </w:r>
    </w:p>
  </w:footnote>
  <w:footnote w:id="3">
    <w:p w:rsidR="009E7FD9" w:rsidRDefault="009E7FD9" w:rsidP="009E7FD9">
      <w:pPr>
        <w:pStyle w:val="Footnote"/>
        <w:ind w:left="0" w:firstLine="0"/>
      </w:pPr>
      <w:r>
        <w:rPr>
          <w:rStyle w:val="Znakapoznpodarou"/>
        </w:rPr>
        <w:footnoteRef/>
      </w:r>
      <w:r>
        <w:t xml:space="preserve"> § 34 zákona č. 128/2000 Sb., o obcích (obecní zřízení), ve 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B87" w:rsidRDefault="000F6B87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5F5"/>
    <w:multiLevelType w:val="hybridMultilevel"/>
    <w:tmpl w:val="44A25DB6"/>
    <w:lvl w:ilvl="0" w:tplc="64B4C10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5270"/>
    <w:multiLevelType w:val="multilevel"/>
    <w:tmpl w:val="C40E061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  <w:rPr>
        <w:color w:val="auto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1E48693E"/>
    <w:multiLevelType w:val="hybridMultilevel"/>
    <w:tmpl w:val="6FFC9F9E"/>
    <w:numStyleLink w:val="Importovanstyl3"/>
  </w:abstractNum>
  <w:abstractNum w:abstractNumId="3" w15:restartNumberingAfterBreak="0">
    <w:nsid w:val="23703B9A"/>
    <w:multiLevelType w:val="hybridMultilevel"/>
    <w:tmpl w:val="B93CD214"/>
    <w:numStyleLink w:val="Importovanstyl1"/>
  </w:abstractNum>
  <w:abstractNum w:abstractNumId="4" w15:restartNumberingAfterBreak="0">
    <w:nsid w:val="23B166FA"/>
    <w:multiLevelType w:val="hybridMultilevel"/>
    <w:tmpl w:val="D09EF0EE"/>
    <w:numStyleLink w:val="Importovanstyl4"/>
  </w:abstractNum>
  <w:abstractNum w:abstractNumId="5" w15:restartNumberingAfterBreak="0">
    <w:nsid w:val="264E4407"/>
    <w:multiLevelType w:val="hybridMultilevel"/>
    <w:tmpl w:val="9B6E4568"/>
    <w:lvl w:ilvl="0" w:tplc="1BD88EDE">
      <w:start w:val="1"/>
      <w:numFmt w:val="decimal"/>
      <w:lvlText w:val="(%1)"/>
      <w:lvlJc w:val="left"/>
      <w:pPr>
        <w:ind w:left="1287" w:hanging="360"/>
      </w:pPr>
      <w:rPr>
        <w:rFonts w:hint="default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3AD384E"/>
    <w:multiLevelType w:val="hybridMultilevel"/>
    <w:tmpl w:val="AFBA2942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5C877D6"/>
    <w:multiLevelType w:val="hybridMultilevel"/>
    <w:tmpl w:val="E654AC6E"/>
    <w:lvl w:ilvl="0" w:tplc="DE4C9BA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FF405DA"/>
    <w:multiLevelType w:val="hybridMultilevel"/>
    <w:tmpl w:val="9D682210"/>
    <w:lvl w:ilvl="0" w:tplc="16EA92C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3"/>
    <w:lvlOverride w:ilvl="0">
      <w:lvl w:ilvl="0" w:tplc="CB46E0D2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84E02A74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682E0A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50A61C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846E20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46B72C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18AE0C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4E5F9E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9046DE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</w:num>
  <w:num w:numId="5">
    <w:abstractNumId w:val="2"/>
  </w:num>
  <w:num w:numId="6">
    <w:abstractNumId w:val="2"/>
    <w:lvlOverride w:ilvl="0">
      <w:lvl w:ilvl="0" w:tplc="E730AA36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76BC8774">
        <w:start w:val="1"/>
        <w:numFmt w:val="lowerLetter"/>
        <w:lvlText w:val="%2)"/>
        <w:lvlJc w:val="left"/>
        <w:pPr>
          <w:ind w:left="568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638E20E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BE0046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9C4EE8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650D4D0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9230D2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823F82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E09AD0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7"/>
  </w:num>
  <w:num w:numId="8">
    <w:abstractNumId w:val="4"/>
  </w:num>
  <w:num w:numId="9">
    <w:abstractNumId w:val="11"/>
  </w:num>
  <w:num w:numId="10">
    <w:abstractNumId w:val="8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AF"/>
    <w:rsid w:val="000F0681"/>
    <w:rsid w:val="000F6B87"/>
    <w:rsid w:val="001203F5"/>
    <w:rsid w:val="00147A6B"/>
    <w:rsid w:val="001F698A"/>
    <w:rsid w:val="00214CBB"/>
    <w:rsid w:val="002529A2"/>
    <w:rsid w:val="00260398"/>
    <w:rsid w:val="00271855"/>
    <w:rsid w:val="0027446E"/>
    <w:rsid w:val="003450EB"/>
    <w:rsid w:val="00350479"/>
    <w:rsid w:val="00361EFA"/>
    <w:rsid w:val="003A5774"/>
    <w:rsid w:val="003D527C"/>
    <w:rsid w:val="003F32F9"/>
    <w:rsid w:val="004147C9"/>
    <w:rsid w:val="00481AA0"/>
    <w:rsid w:val="004B76AF"/>
    <w:rsid w:val="004C258C"/>
    <w:rsid w:val="004D5CAF"/>
    <w:rsid w:val="00592CB1"/>
    <w:rsid w:val="005B429F"/>
    <w:rsid w:val="005B659D"/>
    <w:rsid w:val="005D56A2"/>
    <w:rsid w:val="00630356"/>
    <w:rsid w:val="006E30A2"/>
    <w:rsid w:val="007031EF"/>
    <w:rsid w:val="0072151A"/>
    <w:rsid w:val="00760240"/>
    <w:rsid w:val="007C1A4A"/>
    <w:rsid w:val="00827C63"/>
    <w:rsid w:val="009077D8"/>
    <w:rsid w:val="00916C52"/>
    <w:rsid w:val="009B1EFB"/>
    <w:rsid w:val="009D33F8"/>
    <w:rsid w:val="009E7FD9"/>
    <w:rsid w:val="00AC769E"/>
    <w:rsid w:val="00AE6D74"/>
    <w:rsid w:val="00AF56B9"/>
    <w:rsid w:val="00B54873"/>
    <w:rsid w:val="00BA773C"/>
    <w:rsid w:val="00BD706C"/>
    <w:rsid w:val="00C63A4A"/>
    <w:rsid w:val="00CB3D0A"/>
    <w:rsid w:val="00CB6618"/>
    <w:rsid w:val="00CE2068"/>
    <w:rsid w:val="00D32998"/>
    <w:rsid w:val="00D611BA"/>
    <w:rsid w:val="00D6383A"/>
    <w:rsid w:val="00DF0F3E"/>
    <w:rsid w:val="00EC7B4D"/>
    <w:rsid w:val="00F0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F5E65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F698A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uiPriority w:val="99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customStyle="1" w:styleId="Footnote">
    <w:name w:val="Footnote"/>
    <w:basedOn w:val="Normln"/>
    <w:rsid w:val="00CB3D0A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ind w:left="170" w:hanging="170"/>
      <w:textAlignment w:val="baseline"/>
    </w:pPr>
    <w:rPr>
      <w:rFonts w:ascii="Arial" w:eastAsia="Arial" w:hAnsi="Arial" w:cs="Arial"/>
      <w:color w:val="auto"/>
      <w:kern w:val="3"/>
      <w:sz w:val="18"/>
      <w:szCs w:val="18"/>
      <w:bdr w:val="none" w:sz="0" w:space="0" w:color="auto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Klímová Radka</cp:lastModifiedBy>
  <cp:revision>5</cp:revision>
  <cp:lastPrinted>2025-09-11T07:38:00Z</cp:lastPrinted>
  <dcterms:created xsi:type="dcterms:W3CDTF">2025-09-11T07:02:00Z</dcterms:created>
  <dcterms:modified xsi:type="dcterms:W3CDTF">2025-09-12T10:03:00Z</dcterms:modified>
</cp:coreProperties>
</file>