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AB6BD" w14:textId="77777777" w:rsidR="008E72BA" w:rsidRDefault="00000000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Obec Lužná</w:t>
      </w:r>
    </w:p>
    <w:p w14:paraId="77C145DA" w14:textId="77777777" w:rsidR="008E72BA" w:rsidRDefault="00000000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Zastupitelstvo obce Lužná</w:t>
      </w:r>
    </w:p>
    <w:p w14:paraId="4CA1AA31" w14:textId="2A496496" w:rsidR="008E72BA" w:rsidRDefault="0000000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Lužná</w:t>
      </w:r>
    </w:p>
    <w:p w14:paraId="710AE626" w14:textId="77777777" w:rsidR="008E72BA" w:rsidRDefault="008E72BA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4A2C4387" w14:textId="77777777" w:rsidR="008E72BA" w:rsidRDefault="00000000">
      <w:pPr>
        <w:pStyle w:val="Zkladntextodsazen"/>
        <w:spacing w:after="60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084DB2ED" w14:textId="77777777" w:rsidR="00526FD6" w:rsidRDefault="00526FD6">
      <w:pPr>
        <w:pStyle w:val="Normlnweb"/>
        <w:spacing w:before="0" w:after="0"/>
        <w:ind w:firstLine="0"/>
        <w:rPr>
          <w:rFonts w:ascii="Arial" w:hAnsi="Arial" w:cs="Arial"/>
          <w:sz w:val="22"/>
          <w:szCs w:val="22"/>
        </w:rPr>
      </w:pPr>
    </w:p>
    <w:p w14:paraId="4845790C" w14:textId="052929BE" w:rsidR="008E72BA" w:rsidRDefault="00000000">
      <w:pPr>
        <w:pStyle w:val="Normlnweb"/>
        <w:spacing w:before="0" w:after="0"/>
        <w:ind w:firstLine="0"/>
      </w:pPr>
      <w:r>
        <w:rPr>
          <w:rFonts w:ascii="Arial" w:hAnsi="Arial" w:cs="Arial"/>
          <w:sz w:val="22"/>
          <w:szCs w:val="22"/>
        </w:rPr>
        <w:t xml:space="preserve">Zastupitelstvo obce </w:t>
      </w:r>
      <w:r>
        <w:rPr>
          <w:rFonts w:ascii="Arial" w:hAnsi="Arial" w:cs="Arial"/>
          <w:color w:val="auto"/>
          <w:sz w:val="22"/>
          <w:szCs w:val="22"/>
        </w:rPr>
        <w:t>Lužná</w:t>
      </w:r>
      <w:r>
        <w:rPr>
          <w:rFonts w:ascii="Arial" w:hAnsi="Arial" w:cs="Arial"/>
          <w:sz w:val="22"/>
          <w:szCs w:val="22"/>
        </w:rPr>
        <w:t xml:space="preserve"> se na svém zasedání konaném dne 2</w:t>
      </w:r>
      <w:r w:rsidR="001332E8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  <w:r w:rsidR="001332E8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.2025 usneslo vydat na základě § 29 odst. 1 písm. o) bod 1 zákona č. 133/1985 Sb., o požární ochraně, ve znění pozdějších předpisů (dále jen „zákon o požární ochraně“), a v souladu s § 10 písm. d) a § 84 odst. 2 písm. h) zákona č. 128/2000 Sb., o obcích (obecní zřízení), ve znění pozdějších předpisů, tuto obecně závaznou vyhlášku (dále jen „vyhláška“):</w:t>
      </w:r>
    </w:p>
    <w:p w14:paraId="2C4198F4" w14:textId="77777777" w:rsidR="008E72BA" w:rsidRDefault="008E72BA">
      <w:pPr>
        <w:rPr>
          <w:rFonts w:ascii="Arial" w:hAnsi="Arial" w:cs="Arial"/>
          <w:sz w:val="22"/>
          <w:szCs w:val="22"/>
        </w:rPr>
      </w:pPr>
    </w:p>
    <w:p w14:paraId="6B958914" w14:textId="77777777" w:rsidR="008E72BA" w:rsidRPr="00526FD6" w:rsidRDefault="00000000">
      <w:pPr>
        <w:pStyle w:val="Nadpis4"/>
        <w:jc w:val="center"/>
        <w:rPr>
          <w:color w:val="auto"/>
        </w:rPr>
      </w:pPr>
      <w:r w:rsidRPr="00526FD6">
        <w:rPr>
          <w:rFonts w:ascii="Arial" w:hAnsi="Arial" w:cs="Arial"/>
          <w:color w:val="auto"/>
          <w:sz w:val="22"/>
          <w:szCs w:val="22"/>
        </w:rPr>
        <w:t>Čl. 1</w:t>
      </w:r>
      <w:r w:rsidRPr="00526FD6">
        <w:rPr>
          <w:rFonts w:ascii="Arial" w:hAnsi="Arial" w:cs="Arial"/>
          <w:color w:val="auto"/>
          <w:sz w:val="22"/>
          <w:szCs w:val="22"/>
        </w:rPr>
        <w:br/>
        <w:t>Úvodní ustanovení</w:t>
      </w:r>
    </w:p>
    <w:p w14:paraId="62B8A632" w14:textId="77777777" w:rsidR="008E72BA" w:rsidRDefault="008E72BA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14:paraId="60CCB596" w14:textId="77777777" w:rsidR="008E72BA" w:rsidRDefault="00000000">
      <w:pPr>
        <w:pStyle w:val="Normlnweb"/>
        <w:spacing w:before="0" w:after="0"/>
        <w:ind w:firstLine="0"/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  <w:t>Tato vyhláška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285F2B23" w14:textId="77777777" w:rsidR="008E72BA" w:rsidRDefault="008E72BA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14:paraId="6606A9EA" w14:textId="77777777" w:rsidR="008E72BA" w:rsidRDefault="00000000">
      <w:pPr>
        <w:pStyle w:val="Normlnweb"/>
        <w:spacing w:before="0" w:after="0"/>
        <w:ind w:left="705" w:hanging="705"/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28B16BCC" w14:textId="77777777" w:rsidR="008E72BA" w:rsidRDefault="008E72BA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14:paraId="39813944" w14:textId="77777777" w:rsidR="008E72BA" w:rsidRPr="00244F2C" w:rsidRDefault="00000000">
      <w:pPr>
        <w:pStyle w:val="Nadpis4"/>
        <w:jc w:val="center"/>
        <w:rPr>
          <w:color w:val="auto"/>
        </w:rPr>
      </w:pPr>
      <w:r w:rsidRPr="00244F2C">
        <w:rPr>
          <w:rFonts w:ascii="Arial" w:hAnsi="Arial" w:cs="Arial"/>
          <w:color w:val="auto"/>
          <w:sz w:val="22"/>
          <w:szCs w:val="22"/>
        </w:rPr>
        <w:t>Čl. 2</w:t>
      </w:r>
      <w:r w:rsidRPr="00244F2C">
        <w:rPr>
          <w:rFonts w:ascii="Arial" w:hAnsi="Arial" w:cs="Arial"/>
          <w:color w:val="auto"/>
          <w:sz w:val="22"/>
          <w:szCs w:val="22"/>
        </w:rPr>
        <w:br/>
        <w:t>Vymezení činnosti osob pověřených zabezpečováním požární ochrany v obci</w:t>
      </w:r>
    </w:p>
    <w:p w14:paraId="2D7EBC79" w14:textId="77777777" w:rsidR="008E72BA" w:rsidRDefault="008E72BA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14:paraId="72112E78" w14:textId="77777777" w:rsidR="008E72BA" w:rsidRDefault="00000000">
      <w:pPr>
        <w:pStyle w:val="Normlnweb"/>
        <w:numPr>
          <w:ilvl w:val="0"/>
          <w:numId w:val="1"/>
        </w:numPr>
        <w:spacing w:before="0" w:after="0"/>
        <w:ind w:left="567" w:hanging="567"/>
      </w:pPr>
      <w:r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obce </w:t>
      </w:r>
      <w:r>
        <w:rPr>
          <w:rFonts w:ascii="Arial" w:hAnsi="Arial" w:cs="Arial"/>
          <w:color w:val="auto"/>
          <w:sz w:val="22"/>
          <w:szCs w:val="22"/>
        </w:rPr>
        <w:t>Lužná</w:t>
      </w:r>
      <w:r>
        <w:rPr>
          <w:rFonts w:ascii="Arial" w:hAnsi="Arial" w:cs="Arial"/>
          <w:sz w:val="22"/>
          <w:szCs w:val="22"/>
        </w:rPr>
        <w:t xml:space="preserve"> (dále jen „obec“) je zajištěna jednotkou sboru dobrovolných hasičů obce (dále jen „JSDH obce“) podle čl. 5 této vyhlášky a dále jednotkami požární ochrany uvedenými v příloze č. 1 této vyhlášky. </w:t>
      </w:r>
    </w:p>
    <w:p w14:paraId="18309A7F" w14:textId="77777777" w:rsidR="008E72BA" w:rsidRDefault="008E72BA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14:paraId="1BA3B901" w14:textId="77777777" w:rsidR="008E72BA" w:rsidRDefault="00000000">
      <w:pPr>
        <w:pStyle w:val="Normlnweb"/>
        <w:numPr>
          <w:ilvl w:val="0"/>
          <w:numId w:val="1"/>
        </w:numPr>
        <w:spacing w:before="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pověřeny tyto orgány obce:</w:t>
      </w:r>
    </w:p>
    <w:p w14:paraId="72FD1E0C" w14:textId="77777777" w:rsidR="008E72BA" w:rsidRPr="00EA681D" w:rsidRDefault="00000000">
      <w:pPr>
        <w:pStyle w:val="Odstavecseseznamem"/>
        <w:numPr>
          <w:ilvl w:val="0"/>
          <w:numId w:val="2"/>
        </w:numPr>
        <w:autoSpaceDE w:val="0"/>
        <w:ind w:left="1418" w:hanging="851"/>
        <w:jc w:val="both"/>
        <w:rPr>
          <w:sz w:val="22"/>
          <w:szCs w:val="22"/>
        </w:rPr>
      </w:pPr>
      <w:r w:rsidRPr="00EA681D">
        <w:rPr>
          <w:rFonts w:ascii="Arial" w:hAnsi="Arial" w:cs="Arial"/>
          <w:sz w:val="22"/>
          <w:szCs w:val="22"/>
        </w:rPr>
        <w:t>zastupitelstvo obce -</w:t>
      </w:r>
      <w:r w:rsidRPr="00EA681D">
        <w:rPr>
          <w:rFonts w:ascii="Arial" w:hAnsi="Arial" w:cs="Arial"/>
          <w:color w:val="FF0000"/>
          <w:sz w:val="22"/>
          <w:szCs w:val="22"/>
        </w:rPr>
        <w:t xml:space="preserve"> </w:t>
      </w:r>
      <w:r w:rsidRPr="00EA681D">
        <w:rPr>
          <w:rFonts w:ascii="Arial" w:hAnsi="Arial" w:cs="Arial"/>
          <w:color w:val="000000"/>
          <w:sz w:val="22"/>
          <w:szCs w:val="22"/>
        </w:rPr>
        <w:t>projednáním stavu požární ochrany v obci minimálně 1 x za 12 měsíců nebo vždy po závažné mimořádné události mající vztah k zajištění požární ochrany v  obci,</w:t>
      </w:r>
    </w:p>
    <w:p w14:paraId="7376A585" w14:textId="77777777" w:rsidR="008E72BA" w:rsidRPr="00EA681D" w:rsidRDefault="00000000">
      <w:pPr>
        <w:pStyle w:val="Odstavecseseznamem"/>
        <w:numPr>
          <w:ilvl w:val="0"/>
          <w:numId w:val="2"/>
        </w:numPr>
        <w:autoSpaceDE w:val="0"/>
        <w:ind w:left="1418" w:hanging="851"/>
        <w:jc w:val="both"/>
        <w:rPr>
          <w:sz w:val="22"/>
          <w:szCs w:val="22"/>
        </w:rPr>
      </w:pPr>
      <w:r w:rsidRPr="00EA681D">
        <w:rPr>
          <w:rFonts w:ascii="Arial" w:hAnsi="Arial" w:cs="Arial"/>
          <w:sz w:val="22"/>
          <w:szCs w:val="22"/>
        </w:rPr>
        <w:t>starosta -</w:t>
      </w:r>
      <w:r w:rsidRPr="00EA681D">
        <w:rPr>
          <w:rFonts w:ascii="Arial" w:hAnsi="Arial" w:cs="Arial"/>
          <w:color w:val="FF0000"/>
          <w:sz w:val="22"/>
          <w:szCs w:val="22"/>
        </w:rPr>
        <w:t xml:space="preserve"> </w:t>
      </w:r>
      <w:r w:rsidRPr="00EA681D">
        <w:rPr>
          <w:rFonts w:ascii="Arial" w:hAnsi="Arial" w:cs="Arial"/>
          <w:color w:val="000000"/>
          <w:sz w:val="22"/>
          <w:szCs w:val="22"/>
        </w:rPr>
        <w:t>zabezpečováním pravidelných kontrol dodržování předpisů a plnění povinností obce na úseku požární ochrany vyplývajících z její samostatné působnosti, a to minimálně 1 x za 12 měsíců.</w:t>
      </w:r>
    </w:p>
    <w:p w14:paraId="29B8E690" w14:textId="77777777" w:rsidR="008E72BA" w:rsidRDefault="008E72BA">
      <w:pPr>
        <w:pStyle w:val="Nadpis4"/>
        <w:jc w:val="center"/>
        <w:rPr>
          <w:rFonts w:ascii="Arial" w:hAnsi="Arial" w:cs="Arial"/>
          <w:b/>
          <w:bCs/>
          <w:i w:val="0"/>
          <w:iCs w:val="0"/>
          <w:sz w:val="22"/>
          <w:szCs w:val="22"/>
        </w:rPr>
      </w:pPr>
    </w:p>
    <w:p w14:paraId="3571F6E8" w14:textId="7275A6C4" w:rsidR="008E72BA" w:rsidRPr="00244F2C" w:rsidRDefault="001332E8" w:rsidP="001332E8">
      <w:pPr>
        <w:pStyle w:val="Nadpis4"/>
        <w:tabs>
          <w:tab w:val="center" w:pos="4536"/>
          <w:tab w:val="left" w:pos="7860"/>
        </w:tabs>
        <w:rPr>
          <w:color w:val="auto"/>
        </w:rPr>
      </w:pPr>
      <w:r>
        <w:rPr>
          <w:rFonts w:ascii="Arial" w:hAnsi="Arial" w:cs="Arial"/>
          <w:color w:val="auto"/>
          <w:sz w:val="22"/>
          <w:szCs w:val="22"/>
        </w:rPr>
        <w:tab/>
      </w:r>
      <w:r w:rsidRPr="00244F2C">
        <w:rPr>
          <w:rFonts w:ascii="Arial" w:hAnsi="Arial" w:cs="Arial"/>
          <w:color w:val="auto"/>
          <w:sz w:val="22"/>
          <w:szCs w:val="22"/>
        </w:rPr>
        <w:t>Čl. 3</w:t>
      </w:r>
      <w:r>
        <w:rPr>
          <w:rFonts w:ascii="Arial" w:hAnsi="Arial" w:cs="Arial"/>
          <w:color w:val="auto"/>
          <w:sz w:val="22"/>
          <w:szCs w:val="22"/>
        </w:rPr>
        <w:tab/>
      </w:r>
      <w:r w:rsidRPr="00244F2C">
        <w:rPr>
          <w:rFonts w:ascii="Arial" w:hAnsi="Arial" w:cs="Arial"/>
          <w:color w:val="auto"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7019FEE4" w14:textId="77777777" w:rsidR="008E72BA" w:rsidRDefault="008E72BA">
      <w:pPr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</w:p>
    <w:p w14:paraId="30545E26" w14:textId="77777777" w:rsidR="008E72BA" w:rsidRDefault="00000000">
      <w:pPr>
        <w:pStyle w:val="Normlnweb"/>
        <w:numPr>
          <w:ilvl w:val="0"/>
          <w:numId w:val="3"/>
        </w:numPr>
        <w:spacing w:before="0" w:after="0"/>
        <w:ind w:left="567" w:hanging="567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Za činnosti, při kterých hrozí zvýšené nebezpečí vzniku požáru, se podle místních podmínek považuje:</w:t>
      </w:r>
    </w:p>
    <w:p w14:paraId="2FACB23F" w14:textId="77777777" w:rsidR="008E72BA" w:rsidRDefault="008E72BA">
      <w:pPr>
        <w:pStyle w:val="Normlnweb"/>
        <w:spacing w:before="0" w:after="0"/>
        <w:ind w:left="414" w:firstLine="0"/>
        <w:rPr>
          <w:rFonts w:ascii="Arial" w:hAnsi="Arial" w:cs="Arial"/>
          <w:color w:val="FF0000"/>
          <w:sz w:val="22"/>
          <w:szCs w:val="22"/>
        </w:rPr>
      </w:pPr>
    </w:p>
    <w:p w14:paraId="0F3ED795" w14:textId="77777777" w:rsidR="008E72BA" w:rsidRDefault="00000000">
      <w:pPr>
        <w:pStyle w:val="Normlnweb"/>
        <w:numPr>
          <w:ilvl w:val="0"/>
          <w:numId w:val="4"/>
        </w:numPr>
        <w:spacing w:before="0" w:after="0"/>
        <w:ind w:left="1418" w:hanging="851"/>
      </w:pPr>
      <w:r>
        <w:rPr>
          <w:rFonts w:ascii="Arial" w:hAnsi="Arial" w:cs="Arial"/>
          <w:color w:val="auto"/>
          <w:sz w:val="22"/>
          <w:szCs w:val="22"/>
        </w:rPr>
        <w:t xml:space="preserve">konání veřejnosti přístupných kulturních a sportovních akcí na veřejných prostranstvích, při nichž dochází k manipulaci s otevřeným ohněm a na něž se nevztahují povinnosti uvedené v § 6 zákona o požární ochraně ani v právním </w:t>
      </w:r>
      <w:r>
        <w:rPr>
          <w:rFonts w:ascii="Arial" w:hAnsi="Arial" w:cs="Arial"/>
          <w:color w:val="auto"/>
          <w:sz w:val="22"/>
          <w:szCs w:val="22"/>
        </w:rPr>
        <w:lastRenderedPageBreak/>
        <w:t>předpisu kraje</w:t>
      </w:r>
      <w:r>
        <w:rPr>
          <w:rStyle w:val="Znakapoznpodarou"/>
          <w:rFonts w:ascii="Arial" w:hAnsi="Arial" w:cs="Arial"/>
          <w:color w:val="auto"/>
          <w:sz w:val="22"/>
          <w:szCs w:val="22"/>
        </w:rPr>
        <w:footnoteReference w:id="1"/>
      </w:r>
      <w:r>
        <w:rPr>
          <w:rFonts w:ascii="Arial" w:hAnsi="Arial" w:cs="Arial"/>
          <w:color w:val="auto"/>
          <w:sz w:val="22"/>
          <w:szCs w:val="22"/>
        </w:rPr>
        <w:t xml:space="preserve"> či obce</w:t>
      </w:r>
      <w:r>
        <w:rPr>
          <w:rStyle w:val="Znakapoznpodarou"/>
          <w:rFonts w:ascii="Arial" w:hAnsi="Arial" w:cs="Arial"/>
          <w:color w:val="auto"/>
          <w:sz w:val="22"/>
          <w:szCs w:val="22"/>
        </w:rPr>
        <w:footnoteReference w:id="2"/>
      </w:r>
      <w:r>
        <w:rPr>
          <w:rFonts w:ascii="Arial" w:hAnsi="Arial" w:cs="Arial"/>
          <w:color w:val="auto"/>
          <w:sz w:val="22"/>
          <w:szCs w:val="22"/>
        </w:rPr>
        <w:t xml:space="preserve"> vydanému k zabezpečení požární ochrany při akcích, kterých se zúčastňuje větší počet osob.</w:t>
      </w:r>
    </w:p>
    <w:p w14:paraId="78E1278C" w14:textId="77777777" w:rsidR="008E72BA" w:rsidRDefault="008E72BA">
      <w:pPr>
        <w:pStyle w:val="Normlnweb"/>
        <w:spacing w:before="0" w:after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4610D178" w14:textId="32F644DF" w:rsidR="008E72BA" w:rsidRPr="00101449" w:rsidRDefault="00000000" w:rsidP="00101449">
      <w:pPr>
        <w:ind w:left="567"/>
        <w:jc w:val="both"/>
      </w:pPr>
      <w:r>
        <w:rPr>
          <w:rFonts w:ascii="Arial" w:hAnsi="Arial" w:cs="Arial"/>
          <w:sz w:val="22"/>
          <w:szCs w:val="22"/>
        </w:rPr>
        <w:t>Pořadatel akce je povinen konání akce nahlásit min. 2 pracovní dny před jejím započetím na Obecním úřadu Lužná a na operační středisko Hasičského záchranného sboru Středočeského kraje. Je-li pořadatelem právnická osoba či fyzická osoba podnikající, je její povinností zřídit preventivní požární hlídku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  <w:r>
        <w:rPr>
          <w:rFonts w:ascii="Arial" w:hAnsi="Arial" w:cs="Arial"/>
          <w:sz w:val="22"/>
          <w:szCs w:val="22"/>
        </w:rPr>
        <w:t>.</w:t>
      </w:r>
    </w:p>
    <w:p w14:paraId="0E40B9E5" w14:textId="77777777" w:rsidR="008E72BA" w:rsidRDefault="008E72BA">
      <w:pPr>
        <w:ind w:left="106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64283CBD" w14:textId="77777777" w:rsidR="008E72BA" w:rsidRPr="00244F2C" w:rsidRDefault="00000000">
      <w:pPr>
        <w:pStyle w:val="Nadpis4"/>
        <w:jc w:val="center"/>
        <w:rPr>
          <w:color w:val="auto"/>
        </w:rPr>
      </w:pPr>
      <w:r w:rsidRPr="00244F2C">
        <w:rPr>
          <w:rFonts w:ascii="Arial" w:hAnsi="Arial" w:cs="Arial"/>
          <w:color w:val="auto"/>
          <w:sz w:val="22"/>
          <w:szCs w:val="22"/>
        </w:rPr>
        <w:t>Čl. 4</w:t>
      </w:r>
      <w:r w:rsidRPr="00244F2C">
        <w:rPr>
          <w:rFonts w:ascii="Arial" w:hAnsi="Arial" w:cs="Arial"/>
          <w:color w:val="auto"/>
          <w:sz w:val="22"/>
          <w:szCs w:val="22"/>
        </w:rPr>
        <w:br/>
        <w:t>Způsob nepřetržitého zabezpečení požární ochrany v obci</w:t>
      </w:r>
    </w:p>
    <w:p w14:paraId="76AF017D" w14:textId="77777777" w:rsidR="008E72BA" w:rsidRDefault="008E72BA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14:paraId="32D908A7" w14:textId="77777777" w:rsidR="008E72BA" w:rsidRDefault="00000000">
      <w:pPr>
        <w:pStyle w:val="Normlnweb"/>
        <w:numPr>
          <w:ilvl w:val="0"/>
          <w:numId w:val="7"/>
        </w:numPr>
        <w:spacing w:before="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4B2DCC67" w14:textId="77777777" w:rsidR="008E72BA" w:rsidRDefault="008E72BA">
      <w:pPr>
        <w:pStyle w:val="Normlnweb"/>
        <w:spacing w:before="0" w:after="0"/>
        <w:ind w:firstLine="0"/>
        <w:rPr>
          <w:rFonts w:ascii="Arial" w:hAnsi="Arial" w:cs="Arial"/>
          <w:sz w:val="22"/>
          <w:szCs w:val="22"/>
        </w:rPr>
      </w:pPr>
    </w:p>
    <w:p w14:paraId="37076E2D" w14:textId="77777777" w:rsidR="008E72BA" w:rsidRDefault="00000000">
      <w:pPr>
        <w:pStyle w:val="Normlnweb"/>
        <w:numPr>
          <w:ilvl w:val="0"/>
          <w:numId w:val="7"/>
        </w:numPr>
        <w:spacing w:before="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195E00B0" w14:textId="77777777" w:rsidR="008E72BA" w:rsidRDefault="008E72BA" w:rsidP="00101449">
      <w:pPr>
        <w:pStyle w:val="Normlnweb"/>
        <w:spacing w:before="0" w:after="0"/>
        <w:ind w:firstLine="0"/>
        <w:rPr>
          <w:rFonts w:ascii="Arial" w:hAnsi="Arial" w:cs="Arial"/>
          <w:sz w:val="22"/>
          <w:szCs w:val="22"/>
        </w:rPr>
      </w:pPr>
    </w:p>
    <w:p w14:paraId="464D0E05" w14:textId="77777777" w:rsidR="008E72BA" w:rsidRPr="00244F2C" w:rsidRDefault="00000000">
      <w:pPr>
        <w:pStyle w:val="Nadpis4"/>
        <w:jc w:val="center"/>
        <w:rPr>
          <w:color w:val="auto"/>
        </w:rPr>
      </w:pPr>
      <w:r w:rsidRPr="00244F2C">
        <w:rPr>
          <w:rFonts w:ascii="Arial" w:hAnsi="Arial" w:cs="Arial"/>
          <w:color w:val="auto"/>
          <w:sz w:val="22"/>
          <w:szCs w:val="22"/>
        </w:rPr>
        <w:t>Čl. 5</w:t>
      </w:r>
      <w:r w:rsidRPr="00244F2C">
        <w:rPr>
          <w:rFonts w:ascii="Arial" w:hAnsi="Arial" w:cs="Arial"/>
          <w:color w:val="auto"/>
          <w:sz w:val="22"/>
          <w:szCs w:val="22"/>
        </w:rPr>
        <w:br/>
        <w:t>Kategorie jednotky sboru dobrovolných hasičů obce, její početní stav a vybavení</w:t>
      </w:r>
    </w:p>
    <w:p w14:paraId="151FA47E" w14:textId="77777777" w:rsidR="008E72BA" w:rsidRDefault="008E72BA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14:paraId="79F644F8" w14:textId="77777777" w:rsidR="008E72BA" w:rsidRDefault="00000000">
      <w:pPr>
        <w:pStyle w:val="Normlnweb"/>
        <w:numPr>
          <w:ilvl w:val="0"/>
          <w:numId w:val="8"/>
        </w:numPr>
        <w:spacing w:before="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77C0DE11" w14:textId="77777777" w:rsidR="008E72BA" w:rsidRDefault="008E72BA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14:paraId="3D143BAB" w14:textId="7006C43A" w:rsidR="008E72BA" w:rsidRDefault="00000000">
      <w:pPr>
        <w:pStyle w:val="Normlnweb"/>
        <w:numPr>
          <w:ilvl w:val="0"/>
          <w:numId w:val="8"/>
        </w:numPr>
        <w:spacing w:before="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hasičské </w:t>
      </w:r>
      <w:r w:rsidR="00D80789">
        <w:rPr>
          <w:rFonts w:ascii="Arial" w:hAnsi="Arial" w:cs="Arial"/>
          <w:sz w:val="22"/>
          <w:szCs w:val="22"/>
        </w:rPr>
        <w:t>zbrojnice</w:t>
      </w:r>
      <w:r>
        <w:rPr>
          <w:rFonts w:ascii="Arial" w:hAnsi="Arial" w:cs="Arial"/>
          <w:sz w:val="22"/>
          <w:szCs w:val="22"/>
        </w:rPr>
        <w:t xml:space="preserve"> JSDH obce na adrese Masarykovo náměstí 4, 270 51 Lužná, anebo na jiné místo, stanovené velitelem JSDH.</w:t>
      </w:r>
    </w:p>
    <w:p w14:paraId="4C41F4F3" w14:textId="77777777" w:rsidR="008E72BA" w:rsidRDefault="008E72BA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14:paraId="195EE259" w14:textId="77777777" w:rsidR="008E72BA" w:rsidRPr="00244F2C" w:rsidRDefault="00000000">
      <w:pPr>
        <w:pStyle w:val="Nadpis4"/>
        <w:jc w:val="center"/>
        <w:rPr>
          <w:color w:val="auto"/>
        </w:rPr>
      </w:pPr>
      <w:r w:rsidRPr="00244F2C">
        <w:rPr>
          <w:rFonts w:ascii="Arial" w:hAnsi="Arial" w:cs="Arial"/>
          <w:color w:val="auto"/>
          <w:sz w:val="22"/>
          <w:szCs w:val="22"/>
        </w:rPr>
        <w:t>Čl. 6</w:t>
      </w:r>
      <w:r w:rsidRPr="00244F2C">
        <w:rPr>
          <w:rFonts w:ascii="Arial" w:hAnsi="Arial" w:cs="Arial"/>
          <w:color w:val="auto"/>
          <w:sz w:val="22"/>
          <w:szCs w:val="22"/>
        </w:rPr>
        <w:br/>
        <w:t xml:space="preserve">Přehled o zdrojích vody pro hašení požárů a podmínky jejich trvalé použitelnosti </w:t>
      </w:r>
    </w:p>
    <w:p w14:paraId="681E4287" w14:textId="77777777" w:rsidR="008E72BA" w:rsidRDefault="008E72BA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14:paraId="6BEB18D8" w14:textId="77777777" w:rsidR="008E72BA" w:rsidRDefault="00000000">
      <w:pPr>
        <w:pStyle w:val="Normlnweb"/>
        <w:numPr>
          <w:ilvl w:val="0"/>
          <w:numId w:val="9"/>
        </w:numPr>
        <w:spacing w:before="0" w:after="0"/>
        <w:ind w:left="567" w:hanging="567"/>
      </w:pPr>
      <w:r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. </w:t>
      </w:r>
    </w:p>
    <w:p w14:paraId="35251493" w14:textId="77777777" w:rsidR="008E72BA" w:rsidRDefault="008E72BA">
      <w:pPr>
        <w:pStyle w:val="Normlnweb"/>
        <w:spacing w:before="0" w:after="0"/>
        <w:ind w:left="720" w:firstLine="0"/>
        <w:rPr>
          <w:rFonts w:ascii="Arial" w:hAnsi="Arial" w:cs="Arial"/>
          <w:sz w:val="22"/>
          <w:szCs w:val="22"/>
        </w:rPr>
      </w:pPr>
    </w:p>
    <w:p w14:paraId="14D276AA" w14:textId="167FB2C5" w:rsidR="008E72BA" w:rsidRDefault="00000000" w:rsidP="00244F2C">
      <w:pPr>
        <w:pStyle w:val="Normlnweb"/>
        <w:numPr>
          <w:ilvl w:val="0"/>
          <w:numId w:val="9"/>
        </w:numPr>
        <w:spacing w:before="0" w:after="0"/>
        <w:ind w:left="567" w:hanging="567"/>
      </w:pPr>
      <w:r>
        <w:rPr>
          <w:rFonts w:ascii="Arial" w:hAnsi="Arial" w:cs="Arial"/>
          <w:sz w:val="22"/>
          <w:szCs w:val="22"/>
        </w:rPr>
        <w:t>Zdroje vody pro hašení požárů jsou stanoveny v nařízení kraje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>. Zdroje vody pro hašení požárů na území obce jsou uvedeny v příloze č. 3 vyhlášky.</w:t>
      </w:r>
    </w:p>
    <w:p w14:paraId="7ECF7469" w14:textId="77777777" w:rsidR="00244F2C" w:rsidRPr="00244F2C" w:rsidRDefault="00244F2C" w:rsidP="00101449">
      <w:pPr>
        <w:pStyle w:val="Normlnweb"/>
        <w:spacing w:before="0" w:after="0"/>
        <w:ind w:firstLine="0"/>
      </w:pPr>
    </w:p>
    <w:p w14:paraId="691F13EC" w14:textId="77777777" w:rsidR="008E72BA" w:rsidRPr="00101449" w:rsidRDefault="00000000">
      <w:pPr>
        <w:pStyle w:val="Nadpis4"/>
        <w:jc w:val="center"/>
        <w:rPr>
          <w:color w:val="auto"/>
        </w:rPr>
      </w:pPr>
      <w:r w:rsidRPr="00101449">
        <w:rPr>
          <w:rFonts w:ascii="Arial" w:hAnsi="Arial" w:cs="Arial"/>
          <w:color w:val="auto"/>
          <w:sz w:val="22"/>
          <w:szCs w:val="22"/>
        </w:rPr>
        <w:t>Čl. 7</w:t>
      </w:r>
      <w:r w:rsidRPr="00101449">
        <w:rPr>
          <w:rFonts w:ascii="Arial" w:hAnsi="Arial" w:cs="Arial"/>
          <w:color w:val="auto"/>
          <w:sz w:val="22"/>
          <w:szCs w:val="22"/>
        </w:rPr>
        <w:br/>
        <w:t>Seznam ohlašoven požárů a dalších míst, odkud lze hlásit požár, a způsob jejich označení</w:t>
      </w:r>
    </w:p>
    <w:p w14:paraId="168BA5AA" w14:textId="77777777" w:rsidR="00F64D82" w:rsidRPr="00F64363" w:rsidRDefault="00F64D82" w:rsidP="00F64D82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14:paraId="682D946B" w14:textId="0F6F666D" w:rsidR="00B40BF3" w:rsidRDefault="00B40BF3" w:rsidP="00A73E90">
      <w:pPr>
        <w:pStyle w:val="Normlnweb"/>
        <w:numPr>
          <w:ilvl w:val="0"/>
          <w:numId w:val="23"/>
        </w:numPr>
        <w:suppressAutoHyphens w:val="0"/>
        <w:autoSpaceDN/>
        <w:spacing w:before="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Velitel JSDH Lužná – Martin Šperl, tel. 702 879 763.</w:t>
      </w:r>
    </w:p>
    <w:p w14:paraId="0CD2360C" w14:textId="5EE3E74E" w:rsidR="00F64D82" w:rsidRPr="00A73E90" w:rsidRDefault="00F64D82" w:rsidP="00A73E90">
      <w:pPr>
        <w:pStyle w:val="Normlnweb"/>
        <w:numPr>
          <w:ilvl w:val="0"/>
          <w:numId w:val="23"/>
        </w:numPr>
        <w:suppressAutoHyphens w:val="0"/>
        <w:autoSpaceDN/>
        <w:spacing w:before="0" w:after="0"/>
        <w:ind w:left="567" w:hanging="567"/>
        <w:rPr>
          <w:rFonts w:ascii="Arial" w:hAnsi="Arial" w:cs="Arial"/>
          <w:sz w:val="22"/>
          <w:szCs w:val="22"/>
        </w:rPr>
      </w:pPr>
      <w:r w:rsidRPr="00DF6AD4">
        <w:rPr>
          <w:rFonts w:ascii="Arial" w:hAnsi="Arial" w:cs="Arial"/>
          <w:sz w:val="22"/>
          <w:szCs w:val="22"/>
        </w:rPr>
        <w:t>Obec zřídila následující ohlašovnu požárů, která je trvale označena tabulkou „Ohlašovna po</w:t>
      </w:r>
      <w:r w:rsidRPr="00DF6AD4">
        <w:rPr>
          <w:rFonts w:ascii="Arial" w:hAnsi="Arial" w:cs="Arial"/>
          <w:color w:val="auto"/>
          <w:sz w:val="22"/>
          <w:szCs w:val="22"/>
        </w:rPr>
        <w:t xml:space="preserve">žárů” v budově obecního úřadu na adrese </w:t>
      </w:r>
      <w:r w:rsidR="00A73E90">
        <w:rPr>
          <w:rFonts w:ascii="Arial" w:hAnsi="Arial" w:cs="Arial"/>
          <w:color w:val="auto"/>
          <w:sz w:val="22"/>
          <w:szCs w:val="22"/>
        </w:rPr>
        <w:t>Masarykovo náměstí 89, 270 51 Lužná</w:t>
      </w:r>
      <w:r w:rsidRPr="00DF6AD4">
        <w:rPr>
          <w:rFonts w:ascii="Arial" w:hAnsi="Arial" w:cs="Arial"/>
          <w:color w:val="auto"/>
          <w:sz w:val="22"/>
          <w:szCs w:val="22"/>
        </w:rPr>
        <w:t>, kontakt</w:t>
      </w:r>
      <w:r>
        <w:rPr>
          <w:rFonts w:ascii="Arial" w:hAnsi="Arial" w:cs="Arial"/>
          <w:color w:val="auto"/>
          <w:sz w:val="22"/>
          <w:szCs w:val="22"/>
        </w:rPr>
        <w:t>:</w:t>
      </w:r>
      <w:r w:rsidRPr="00DF6AD4">
        <w:rPr>
          <w:rFonts w:ascii="Arial" w:hAnsi="Arial" w:cs="Arial"/>
          <w:color w:val="auto"/>
          <w:sz w:val="22"/>
          <w:szCs w:val="22"/>
        </w:rPr>
        <w:t xml:space="preserve"> </w:t>
      </w:r>
      <w:r w:rsidR="00A73E90" w:rsidRPr="00A73E90">
        <w:rPr>
          <w:rFonts w:ascii="Arial" w:hAnsi="Arial" w:cs="Arial"/>
          <w:color w:val="auto"/>
          <w:sz w:val="22"/>
          <w:szCs w:val="22"/>
        </w:rPr>
        <w:t>313</w:t>
      </w:r>
      <w:r w:rsidR="00A73E90">
        <w:rPr>
          <w:rFonts w:ascii="Arial" w:hAnsi="Arial" w:cs="Arial"/>
          <w:color w:val="auto"/>
          <w:sz w:val="22"/>
          <w:szCs w:val="22"/>
        </w:rPr>
        <w:t> </w:t>
      </w:r>
      <w:r w:rsidR="00A73E90" w:rsidRPr="00A73E90">
        <w:rPr>
          <w:rFonts w:ascii="Arial" w:hAnsi="Arial" w:cs="Arial"/>
          <w:color w:val="auto"/>
          <w:sz w:val="22"/>
          <w:szCs w:val="22"/>
        </w:rPr>
        <w:t>537</w:t>
      </w:r>
      <w:r w:rsidR="00A73E90">
        <w:rPr>
          <w:rFonts w:ascii="Arial" w:hAnsi="Arial" w:cs="Arial"/>
          <w:color w:val="auto"/>
          <w:sz w:val="22"/>
          <w:szCs w:val="22"/>
        </w:rPr>
        <w:t> </w:t>
      </w:r>
      <w:r w:rsidR="00A73E90" w:rsidRPr="00A73E90">
        <w:rPr>
          <w:rFonts w:ascii="Arial" w:hAnsi="Arial" w:cs="Arial"/>
          <w:color w:val="auto"/>
          <w:sz w:val="22"/>
          <w:szCs w:val="22"/>
        </w:rPr>
        <w:t>881</w:t>
      </w:r>
      <w:r w:rsidR="00A73E90">
        <w:rPr>
          <w:rFonts w:ascii="Arial" w:hAnsi="Arial" w:cs="Arial"/>
          <w:color w:val="auto"/>
          <w:sz w:val="22"/>
          <w:szCs w:val="22"/>
        </w:rPr>
        <w:t>.</w:t>
      </w:r>
    </w:p>
    <w:p w14:paraId="144548D9" w14:textId="54469753" w:rsidR="00F64D82" w:rsidRPr="00F64D82" w:rsidRDefault="00F64D82" w:rsidP="00F64D82">
      <w:pPr>
        <w:pStyle w:val="Normlnweb"/>
        <w:numPr>
          <w:ilvl w:val="0"/>
          <w:numId w:val="23"/>
        </w:numPr>
        <w:suppressAutoHyphens w:val="0"/>
        <w:autoSpaceDN/>
        <w:spacing w:before="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Mimo pracovní hodiny a ve dnech pracovního klidu lze ohlásit požár na Hasičský záchranný sbor Středočeského kraje 150 (112), nebo Policie ČR 158</w:t>
      </w:r>
      <w:r>
        <w:rPr>
          <w:rFonts w:ascii="Arial" w:hAnsi="Arial" w:cs="Arial"/>
          <w:color w:val="FF0000"/>
          <w:sz w:val="22"/>
          <w:szCs w:val="22"/>
        </w:rPr>
        <w:t>.</w:t>
      </w:r>
    </w:p>
    <w:p w14:paraId="3B8F73E9" w14:textId="77777777" w:rsidR="008E72BA" w:rsidRPr="00DA0A2F" w:rsidRDefault="00000000">
      <w:pPr>
        <w:pStyle w:val="Nadpis4"/>
        <w:jc w:val="center"/>
        <w:rPr>
          <w:color w:val="auto"/>
        </w:rPr>
      </w:pPr>
      <w:r w:rsidRPr="00DA0A2F">
        <w:rPr>
          <w:rFonts w:ascii="Arial" w:hAnsi="Arial" w:cs="Arial"/>
          <w:color w:val="auto"/>
          <w:sz w:val="22"/>
          <w:szCs w:val="22"/>
        </w:rPr>
        <w:lastRenderedPageBreak/>
        <w:t>Čl. 8</w:t>
      </w:r>
      <w:r w:rsidRPr="00DA0A2F">
        <w:rPr>
          <w:rFonts w:ascii="Arial" w:hAnsi="Arial" w:cs="Arial"/>
          <w:color w:val="auto"/>
          <w:sz w:val="22"/>
          <w:szCs w:val="22"/>
        </w:rPr>
        <w:br/>
        <w:t>Způsob vyhlášení požárního poplachu v obci</w:t>
      </w:r>
    </w:p>
    <w:p w14:paraId="095E92C1" w14:textId="77777777" w:rsidR="008E72BA" w:rsidRDefault="008E72BA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14:paraId="0C30B92D" w14:textId="77777777" w:rsidR="008E72BA" w:rsidRDefault="00000000">
      <w:pPr>
        <w:pStyle w:val="Normlnweb"/>
        <w:spacing w:before="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24EFA70F" w14:textId="458D9968" w:rsidR="00A9059C" w:rsidRDefault="009B79D9" w:rsidP="009234AC">
      <w:pPr>
        <w:pStyle w:val="Normlnweb"/>
        <w:numPr>
          <w:ilvl w:val="0"/>
          <w:numId w:val="15"/>
        </w:numPr>
        <w:spacing w:before="0" w:after="0"/>
        <w:ind w:left="1418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informačním a svolávacím systémem, tj. aplikací FIREPORT</w:t>
      </w:r>
    </w:p>
    <w:p w14:paraId="50FBCB79" w14:textId="5589DCFD" w:rsidR="009341F7" w:rsidRPr="009234AC" w:rsidRDefault="00000000" w:rsidP="009234AC">
      <w:pPr>
        <w:pStyle w:val="Normlnweb"/>
        <w:numPr>
          <w:ilvl w:val="0"/>
          <w:numId w:val="15"/>
        </w:numPr>
        <w:spacing w:before="0" w:after="0"/>
        <w:ind w:left="1418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</w:t>
      </w:r>
    </w:p>
    <w:p w14:paraId="4FB0FCED" w14:textId="7E766CAC" w:rsidR="00497E3F" w:rsidRDefault="00497E3F">
      <w:pPr>
        <w:pStyle w:val="Normlnweb"/>
        <w:numPr>
          <w:ilvl w:val="0"/>
          <w:numId w:val="15"/>
        </w:numPr>
        <w:spacing w:before="0" w:after="0"/>
        <w:ind w:left="1418" w:hanging="851"/>
      </w:pPr>
      <w:r>
        <w:rPr>
          <w:rFonts w:ascii="Arial" w:hAnsi="Arial" w:cs="Arial"/>
          <w:color w:val="auto"/>
          <w:sz w:val="22"/>
          <w:szCs w:val="22"/>
        </w:rPr>
        <w:t xml:space="preserve">v případě poruchy </w:t>
      </w:r>
      <w:r w:rsidR="002857DC">
        <w:rPr>
          <w:rFonts w:ascii="Arial" w:hAnsi="Arial" w:cs="Arial"/>
          <w:color w:val="auto"/>
          <w:sz w:val="22"/>
          <w:szCs w:val="22"/>
        </w:rPr>
        <w:t>technických zařízení pro vyhlášení</w:t>
      </w:r>
      <w:r>
        <w:rPr>
          <w:rFonts w:ascii="Arial" w:hAnsi="Arial" w:cs="Arial"/>
          <w:color w:val="auto"/>
          <w:sz w:val="22"/>
          <w:szCs w:val="22"/>
        </w:rPr>
        <w:t xml:space="preserve"> požární</w:t>
      </w:r>
      <w:r w:rsidR="002857DC">
        <w:rPr>
          <w:rFonts w:ascii="Arial" w:hAnsi="Arial" w:cs="Arial"/>
          <w:color w:val="auto"/>
          <w:sz w:val="22"/>
          <w:szCs w:val="22"/>
        </w:rPr>
        <w:t>ho</w:t>
      </w:r>
      <w:r>
        <w:rPr>
          <w:rFonts w:ascii="Arial" w:hAnsi="Arial" w:cs="Arial"/>
          <w:color w:val="auto"/>
          <w:sz w:val="22"/>
          <w:szCs w:val="22"/>
        </w:rPr>
        <w:t xml:space="preserve"> poplach</w:t>
      </w:r>
      <w:r w:rsidR="002857DC">
        <w:rPr>
          <w:rFonts w:ascii="Arial" w:hAnsi="Arial" w:cs="Arial"/>
          <w:color w:val="auto"/>
          <w:sz w:val="22"/>
          <w:szCs w:val="22"/>
        </w:rPr>
        <w:t xml:space="preserve">u se požární poplach v obci vyhlašuje </w:t>
      </w:r>
      <w:r w:rsidR="009234AC">
        <w:rPr>
          <w:rFonts w:ascii="Arial" w:hAnsi="Arial" w:cs="Arial"/>
          <w:color w:val="auto"/>
          <w:sz w:val="22"/>
          <w:szCs w:val="22"/>
        </w:rPr>
        <w:t xml:space="preserve">obecním rozhlasem nebo </w:t>
      </w:r>
      <w:r w:rsidR="002857DC">
        <w:rPr>
          <w:rFonts w:ascii="Arial" w:hAnsi="Arial" w:cs="Arial"/>
          <w:color w:val="auto"/>
          <w:sz w:val="22"/>
          <w:szCs w:val="22"/>
        </w:rPr>
        <w:t>dopravním prostředkem vybaveným audiotechnikou</w:t>
      </w:r>
      <w:r w:rsidR="009234AC">
        <w:rPr>
          <w:rFonts w:ascii="Arial" w:hAnsi="Arial" w:cs="Arial"/>
          <w:color w:val="auto"/>
          <w:sz w:val="22"/>
          <w:szCs w:val="22"/>
        </w:rPr>
        <w:t>.</w:t>
      </w:r>
    </w:p>
    <w:p w14:paraId="315980BA" w14:textId="77777777" w:rsidR="008E72BA" w:rsidRDefault="008E72BA">
      <w:pPr>
        <w:pStyle w:val="Normlnweb"/>
        <w:spacing w:before="0" w:after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1AC3656" w14:textId="77777777" w:rsidR="008E72BA" w:rsidRPr="00DA0A2F" w:rsidRDefault="00000000">
      <w:pPr>
        <w:pStyle w:val="Nadpis4"/>
        <w:jc w:val="center"/>
        <w:rPr>
          <w:color w:val="auto"/>
        </w:rPr>
      </w:pPr>
      <w:r w:rsidRPr="00DA0A2F">
        <w:rPr>
          <w:rFonts w:ascii="Arial" w:hAnsi="Arial" w:cs="Arial"/>
          <w:color w:val="auto"/>
          <w:sz w:val="22"/>
          <w:szCs w:val="22"/>
        </w:rPr>
        <w:t>Čl. 9</w:t>
      </w:r>
    </w:p>
    <w:p w14:paraId="56AD681E" w14:textId="77777777" w:rsidR="008E72BA" w:rsidRDefault="00000000">
      <w:pPr>
        <w:pStyle w:val="nzevzkona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55802FCC" w14:textId="77777777" w:rsidR="008E72BA" w:rsidRDefault="008E72BA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14:paraId="31B68A57" w14:textId="77777777" w:rsidR="008E72BA" w:rsidRDefault="00000000">
      <w:pPr>
        <w:pStyle w:val="Normlnweb"/>
        <w:spacing w:before="0" w:after="0"/>
        <w:ind w:firstLine="0"/>
      </w:pPr>
      <w:r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Středočeského kraje je uveden v příloze </w:t>
      </w:r>
      <w:r>
        <w:rPr>
          <w:rFonts w:ascii="Arial" w:hAnsi="Arial" w:cs="Arial"/>
          <w:color w:val="auto"/>
          <w:sz w:val="22"/>
          <w:szCs w:val="22"/>
        </w:rPr>
        <w:t>č. 1 vyhlášky.</w:t>
      </w:r>
    </w:p>
    <w:p w14:paraId="42E5EE4B" w14:textId="77777777" w:rsidR="008E72BA" w:rsidRDefault="008E72BA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09F3800D" w14:textId="77777777" w:rsidR="008E72BA" w:rsidRPr="00DA0A2F" w:rsidRDefault="00000000">
      <w:pPr>
        <w:pStyle w:val="Nadpis4"/>
        <w:jc w:val="center"/>
        <w:rPr>
          <w:color w:val="auto"/>
        </w:rPr>
      </w:pPr>
      <w:r w:rsidRPr="00DA0A2F">
        <w:rPr>
          <w:rFonts w:ascii="Arial" w:hAnsi="Arial" w:cs="Arial"/>
          <w:color w:val="auto"/>
          <w:sz w:val="22"/>
          <w:szCs w:val="22"/>
        </w:rPr>
        <w:t>Čl. 10</w:t>
      </w:r>
    </w:p>
    <w:p w14:paraId="5D842D2A" w14:textId="77777777" w:rsidR="008E72BA" w:rsidRDefault="00000000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32C5982C" w14:textId="77777777" w:rsidR="008E72BA" w:rsidRDefault="008E72BA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616BA9BF" w14:textId="77777777" w:rsidR="008E72BA" w:rsidRDefault="00000000">
      <w:pPr>
        <w:pStyle w:val="Seznamoslovan"/>
        <w:spacing w:after="0"/>
        <w:ind w:left="0" w:firstLine="0"/>
      </w:pPr>
      <w:r>
        <w:rPr>
          <w:rFonts w:ascii="Arial" w:hAnsi="Arial" w:cs="Arial"/>
          <w:sz w:val="22"/>
          <w:szCs w:val="22"/>
        </w:rPr>
        <w:t>Touto vyhláškou se ruší obecně závazná vyhláška č. 2/2001 ze dne 1.1.2002.</w:t>
      </w:r>
    </w:p>
    <w:p w14:paraId="7A5BF573" w14:textId="77777777" w:rsidR="008E72BA" w:rsidRDefault="008E72BA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34E440A7" w14:textId="77777777" w:rsidR="008E72BA" w:rsidRPr="00DA0A2F" w:rsidRDefault="00000000">
      <w:pPr>
        <w:pStyle w:val="Nadpis4"/>
        <w:jc w:val="center"/>
        <w:rPr>
          <w:color w:val="auto"/>
        </w:rPr>
      </w:pPr>
      <w:r w:rsidRPr="00DA0A2F">
        <w:rPr>
          <w:rFonts w:ascii="Arial" w:hAnsi="Arial" w:cs="Arial"/>
          <w:color w:val="auto"/>
          <w:sz w:val="22"/>
          <w:szCs w:val="22"/>
        </w:rPr>
        <w:t>Čl. 11</w:t>
      </w:r>
    </w:p>
    <w:p w14:paraId="33911485" w14:textId="77777777" w:rsidR="008E72BA" w:rsidRDefault="00000000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Účinnost</w:t>
      </w:r>
    </w:p>
    <w:p w14:paraId="5FCD0197" w14:textId="77777777" w:rsidR="008E72BA" w:rsidRDefault="008E72B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6C2DE70" w14:textId="77777777" w:rsidR="008E72BA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CDC4DB3" w14:textId="77777777" w:rsidR="008E72BA" w:rsidRDefault="008E72B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58BA74D" w14:textId="77777777" w:rsidR="00AC4AA2" w:rsidRDefault="00000000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7AFE50F9" w14:textId="6D1C5B46" w:rsidR="00AC4AA2" w:rsidRPr="00394160" w:rsidRDefault="00000000">
      <w:pPr>
        <w:spacing w:after="120"/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0908B454" w14:textId="23407612" w:rsidR="008E72BA" w:rsidRDefault="00000000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2DFABC61" w14:textId="5A78595D" w:rsidR="008E72BA" w:rsidRDefault="00000000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7851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Dana Hůlová</w:t>
      </w:r>
      <w:r w:rsidR="00E4744B">
        <w:rPr>
          <w:rFonts w:ascii="Arial" w:hAnsi="Arial" w:cs="Arial"/>
          <w:sz w:val="22"/>
          <w:szCs w:val="22"/>
        </w:rPr>
        <w:t xml:space="preserve"> v.r.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851F3"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sz w:val="22"/>
          <w:szCs w:val="22"/>
        </w:rPr>
        <w:t>Ing. Bc. Tomáš Morovjan</w:t>
      </w:r>
      <w:r w:rsidR="00E4744B">
        <w:rPr>
          <w:rFonts w:ascii="Arial" w:hAnsi="Arial" w:cs="Arial"/>
          <w:sz w:val="22"/>
          <w:szCs w:val="22"/>
        </w:rPr>
        <w:t xml:space="preserve"> v.r.</w:t>
      </w:r>
    </w:p>
    <w:p w14:paraId="07AEF698" w14:textId="60D79484" w:rsidR="006655C4" w:rsidRDefault="00000000" w:rsidP="00762FB1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7851F3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starostka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851F3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>místostarost</w:t>
      </w:r>
      <w:r w:rsidR="00394160">
        <w:rPr>
          <w:rFonts w:ascii="Arial" w:hAnsi="Arial" w:cs="Arial"/>
          <w:sz w:val="22"/>
          <w:szCs w:val="22"/>
        </w:rPr>
        <w:t>a</w:t>
      </w:r>
    </w:p>
    <w:p w14:paraId="749E0974" w14:textId="77777777" w:rsidR="00A73E90" w:rsidRDefault="00A73E90" w:rsidP="00762FB1">
      <w:pPr>
        <w:spacing w:after="120"/>
        <w:rPr>
          <w:rFonts w:ascii="Arial" w:hAnsi="Arial" w:cs="Arial"/>
          <w:sz w:val="22"/>
          <w:szCs w:val="22"/>
        </w:rPr>
      </w:pPr>
    </w:p>
    <w:p w14:paraId="138BBF31" w14:textId="3262DE4B" w:rsidR="008E72BA" w:rsidRDefault="00000000">
      <w:pPr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Příloha č. 1 k obecně závazné vyhlášce č. </w:t>
      </w:r>
      <w:r w:rsidR="00F919FA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>/20</w:t>
      </w:r>
      <w:r w:rsidR="000F6704">
        <w:rPr>
          <w:rFonts w:ascii="Arial" w:hAnsi="Arial" w:cs="Arial"/>
          <w:b/>
          <w:sz w:val="22"/>
          <w:szCs w:val="22"/>
        </w:rPr>
        <w:t>25</w:t>
      </w:r>
      <w:r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733283B4" w14:textId="2273F230" w:rsidR="008E72BA" w:rsidRDefault="00000000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Seznam sil a prostředků jednotek požární ochrany z požárního poplachového plánu</w:t>
      </w:r>
      <w:r w:rsidR="00D03722">
        <w:rPr>
          <w:rFonts w:ascii="Arial" w:hAnsi="Arial" w:cs="Arial"/>
          <w:sz w:val="22"/>
          <w:szCs w:val="22"/>
        </w:rPr>
        <w:t xml:space="preserve"> Středočeského</w:t>
      </w:r>
      <w:r>
        <w:rPr>
          <w:rFonts w:ascii="Arial" w:hAnsi="Arial" w:cs="Arial"/>
          <w:sz w:val="22"/>
          <w:szCs w:val="22"/>
        </w:rPr>
        <w:t xml:space="preserve"> kraje.</w:t>
      </w:r>
    </w:p>
    <w:p w14:paraId="73F3867A" w14:textId="77777777" w:rsidR="008E72BA" w:rsidRDefault="008E72BA">
      <w:pPr>
        <w:spacing w:after="120"/>
        <w:rPr>
          <w:rFonts w:ascii="Arial" w:hAnsi="Arial" w:cs="Arial"/>
          <w:sz w:val="22"/>
          <w:szCs w:val="22"/>
        </w:rPr>
      </w:pPr>
    </w:p>
    <w:p w14:paraId="607ADA59" w14:textId="5BC7346E" w:rsidR="008E72BA" w:rsidRDefault="00000000">
      <w:pPr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Příloha č. 2 k obecně závazné vyhlášce č. </w:t>
      </w:r>
      <w:r w:rsidR="00F919FA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>/20</w:t>
      </w:r>
      <w:r w:rsidR="000F6704">
        <w:rPr>
          <w:rFonts w:ascii="Arial" w:hAnsi="Arial" w:cs="Arial"/>
          <w:b/>
          <w:sz w:val="22"/>
          <w:szCs w:val="22"/>
        </w:rPr>
        <w:t>25</w:t>
      </w:r>
      <w:r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6417750D" w14:textId="77777777" w:rsidR="008E72BA" w:rsidRDefault="00000000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Požární technika a věcné prostředky požární ochrany JSDH obce.</w:t>
      </w:r>
    </w:p>
    <w:p w14:paraId="72F26310" w14:textId="77777777" w:rsidR="008E72BA" w:rsidRDefault="008E72BA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7CF59DE" w14:textId="10620B47" w:rsidR="008E72BA" w:rsidRDefault="00000000">
      <w:pPr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Příloha č. 3 k obecně závazné vyhlášce č. </w:t>
      </w:r>
      <w:r w:rsidR="00F919FA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>/20</w:t>
      </w:r>
      <w:r w:rsidR="000F6704">
        <w:rPr>
          <w:rFonts w:ascii="Arial" w:hAnsi="Arial" w:cs="Arial"/>
          <w:b/>
          <w:sz w:val="22"/>
          <w:szCs w:val="22"/>
        </w:rPr>
        <w:t>25</w:t>
      </w:r>
      <w:r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64D0560D" w14:textId="720E8BE1" w:rsidR="003220A8" w:rsidRPr="00510956" w:rsidRDefault="00000000" w:rsidP="00510956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Přehled zdrojů vody</w:t>
      </w:r>
    </w:p>
    <w:sectPr w:rsidR="003220A8" w:rsidRPr="00510956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ED7D2" w14:textId="77777777" w:rsidR="003A6CC7" w:rsidRDefault="003A6CC7">
      <w:r>
        <w:separator/>
      </w:r>
    </w:p>
  </w:endnote>
  <w:endnote w:type="continuationSeparator" w:id="0">
    <w:p w14:paraId="4E9F92A1" w14:textId="77777777" w:rsidR="003A6CC7" w:rsidRDefault="003A6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C6ADF" w14:textId="77777777" w:rsidR="003A6CC7" w:rsidRDefault="003A6CC7">
      <w:r>
        <w:rPr>
          <w:color w:val="000000"/>
        </w:rPr>
        <w:separator/>
      </w:r>
    </w:p>
  </w:footnote>
  <w:footnote w:type="continuationSeparator" w:id="0">
    <w:p w14:paraId="5721C213" w14:textId="77777777" w:rsidR="003A6CC7" w:rsidRDefault="003A6CC7">
      <w:r>
        <w:continuationSeparator/>
      </w:r>
    </w:p>
  </w:footnote>
  <w:footnote w:id="1">
    <w:p w14:paraId="444DE8C4" w14:textId="77777777" w:rsidR="008E72BA" w:rsidRDefault="00000000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/>
        </w:rPr>
        <w:t xml:space="preserve"> § 27 odst. 2 písm. b) bod 5 zákona o požární ochraně</w:t>
      </w:r>
    </w:p>
  </w:footnote>
  <w:footnote w:id="2">
    <w:p w14:paraId="7BE77580" w14:textId="77777777" w:rsidR="008E72BA" w:rsidRDefault="00000000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/>
        </w:rPr>
        <w:t xml:space="preserve"> § 29 odst. 1 písm. o) bod 2 zákona o požární ochraně</w:t>
      </w:r>
    </w:p>
  </w:footnote>
  <w:footnote w:id="3">
    <w:p w14:paraId="7993A895" w14:textId="77777777" w:rsidR="008E72BA" w:rsidRDefault="00000000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§ 13 odst. 1 písm. b) zákona o požární ochraně</w:t>
      </w:r>
    </w:p>
  </w:footnote>
  <w:footnote w:id="4">
    <w:p w14:paraId="30B74A5A" w14:textId="77777777" w:rsidR="008E72BA" w:rsidRDefault="00000000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/>
          <w:color w:val="17365D"/>
        </w:rPr>
        <w:t xml:space="preserve"> </w:t>
      </w:r>
      <w:r>
        <w:rPr>
          <w:rFonts w:ascii="Arial" w:hAnsi="Arial"/>
        </w:rPr>
        <w:t>§ 7 odst. 1 zákona o požární ochraně</w:t>
      </w:r>
    </w:p>
  </w:footnote>
  <w:footnote w:id="5">
    <w:p w14:paraId="02AC19AB" w14:textId="189FB96D" w:rsidR="008E72BA" w:rsidRDefault="00000000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/>
        </w:rPr>
        <w:t xml:space="preserve"> </w:t>
      </w:r>
      <w:r w:rsidR="00C42EC1">
        <w:rPr>
          <w:rFonts w:ascii="Arial" w:hAnsi="Arial"/>
        </w:rPr>
        <w:t>n</w:t>
      </w:r>
      <w:r>
        <w:rPr>
          <w:rFonts w:ascii="Arial" w:hAnsi="Arial"/>
        </w:rPr>
        <w:t>ařízení</w:t>
      </w:r>
      <w:r w:rsidR="00C42EC1">
        <w:rPr>
          <w:rFonts w:ascii="Arial" w:hAnsi="Arial"/>
        </w:rPr>
        <w:t xml:space="preserve"> Středočeského </w:t>
      </w:r>
      <w:r>
        <w:rPr>
          <w:rFonts w:ascii="Arial" w:hAnsi="Arial"/>
        </w:rPr>
        <w:t>kraje č</w:t>
      </w:r>
      <w:r w:rsidR="00C42EC1">
        <w:rPr>
          <w:rFonts w:ascii="Arial" w:hAnsi="Arial"/>
        </w:rPr>
        <w:t xml:space="preserve">. 3/2010 </w:t>
      </w:r>
      <w:r>
        <w:rPr>
          <w:rFonts w:ascii="Arial" w:hAnsi="Arial"/>
        </w:rPr>
        <w:t>ze dne</w:t>
      </w:r>
      <w:r w:rsidR="00C42EC1">
        <w:rPr>
          <w:rFonts w:ascii="Arial" w:hAnsi="Arial"/>
        </w:rPr>
        <w:t xml:space="preserve"> 4.1.2010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10713"/>
    <w:multiLevelType w:val="multilevel"/>
    <w:tmpl w:val="479813D2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E1519"/>
    <w:multiLevelType w:val="multilevel"/>
    <w:tmpl w:val="0B900194"/>
    <w:lvl w:ilvl="0">
      <w:start w:val="2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943DC"/>
    <w:multiLevelType w:val="multilevel"/>
    <w:tmpl w:val="3D1E119E"/>
    <w:lvl w:ilvl="0"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3" w15:restartNumberingAfterBreak="0">
    <w:nsid w:val="111D466F"/>
    <w:multiLevelType w:val="multilevel"/>
    <w:tmpl w:val="B6B8498C"/>
    <w:lvl w:ilvl="0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84CD4"/>
    <w:multiLevelType w:val="multilevel"/>
    <w:tmpl w:val="56F2FD08"/>
    <w:lvl w:ilvl="0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97674"/>
    <w:multiLevelType w:val="multilevel"/>
    <w:tmpl w:val="347AB980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C1173"/>
    <w:multiLevelType w:val="multilevel"/>
    <w:tmpl w:val="382C7996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3B1E70"/>
    <w:multiLevelType w:val="hybridMultilevel"/>
    <w:tmpl w:val="BD5E5C9C"/>
    <w:lvl w:ilvl="0" w:tplc="48880BD8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8" w15:restartNumberingAfterBreak="0">
    <w:nsid w:val="278B3FFC"/>
    <w:multiLevelType w:val="multilevel"/>
    <w:tmpl w:val="B46E8E34"/>
    <w:lvl w:ilvl="0">
      <w:start w:val="3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BF4377"/>
    <w:multiLevelType w:val="multilevel"/>
    <w:tmpl w:val="CD8E4D3E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6FD52A5"/>
    <w:multiLevelType w:val="multilevel"/>
    <w:tmpl w:val="95904502"/>
    <w:lvl w:ilvl="0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99B332D"/>
    <w:multiLevelType w:val="multilevel"/>
    <w:tmpl w:val="001EB606"/>
    <w:lvl w:ilvl="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4308C"/>
    <w:multiLevelType w:val="multilevel"/>
    <w:tmpl w:val="34B8EE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21465E"/>
    <w:multiLevelType w:val="multilevel"/>
    <w:tmpl w:val="AB52FDC6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652FA3"/>
    <w:multiLevelType w:val="multilevel"/>
    <w:tmpl w:val="7808465C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9818B2"/>
    <w:multiLevelType w:val="multilevel"/>
    <w:tmpl w:val="199E21F6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11627C"/>
    <w:multiLevelType w:val="hybridMultilevel"/>
    <w:tmpl w:val="614C1D7A"/>
    <w:lvl w:ilvl="0" w:tplc="3D4E591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3516A92"/>
    <w:multiLevelType w:val="hybridMultilevel"/>
    <w:tmpl w:val="95BE2F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5F6B5D"/>
    <w:multiLevelType w:val="multilevel"/>
    <w:tmpl w:val="228005DC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993054">
    <w:abstractNumId w:val="4"/>
  </w:num>
  <w:num w:numId="2" w16cid:durableId="986201998">
    <w:abstractNumId w:val="11"/>
  </w:num>
  <w:num w:numId="3" w16cid:durableId="538128717">
    <w:abstractNumId w:val="14"/>
  </w:num>
  <w:num w:numId="4" w16cid:durableId="1601255515">
    <w:abstractNumId w:val="9"/>
  </w:num>
  <w:num w:numId="5" w16cid:durableId="1940289972">
    <w:abstractNumId w:val="1"/>
  </w:num>
  <w:num w:numId="6" w16cid:durableId="1603535470">
    <w:abstractNumId w:val="10"/>
  </w:num>
  <w:num w:numId="7" w16cid:durableId="230769981">
    <w:abstractNumId w:val="16"/>
  </w:num>
  <w:num w:numId="8" w16cid:durableId="131752423">
    <w:abstractNumId w:val="20"/>
  </w:num>
  <w:num w:numId="9" w16cid:durableId="1906210938">
    <w:abstractNumId w:val="6"/>
  </w:num>
  <w:num w:numId="10" w16cid:durableId="2111317331">
    <w:abstractNumId w:val="8"/>
  </w:num>
  <w:num w:numId="11" w16cid:durableId="1197356037">
    <w:abstractNumId w:val="15"/>
  </w:num>
  <w:num w:numId="12" w16cid:durableId="83500667">
    <w:abstractNumId w:val="5"/>
  </w:num>
  <w:num w:numId="13" w16cid:durableId="687176509">
    <w:abstractNumId w:val="2"/>
  </w:num>
  <w:num w:numId="14" w16cid:durableId="280766180">
    <w:abstractNumId w:val="13"/>
  </w:num>
  <w:num w:numId="15" w16cid:durableId="2101245504">
    <w:abstractNumId w:val="3"/>
  </w:num>
  <w:num w:numId="16" w16cid:durableId="1682008435">
    <w:abstractNumId w:val="0"/>
  </w:num>
  <w:num w:numId="17" w16cid:durableId="84825724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50005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19530622">
    <w:abstractNumId w:val="7"/>
  </w:num>
  <w:num w:numId="20" w16cid:durableId="2036616739">
    <w:abstractNumId w:val="19"/>
  </w:num>
  <w:num w:numId="21" w16cid:durableId="12138063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72776133">
    <w:abstractNumId w:val="21"/>
  </w:num>
  <w:num w:numId="23" w16cid:durableId="34474618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2BA"/>
    <w:rsid w:val="000F6704"/>
    <w:rsid w:val="00101449"/>
    <w:rsid w:val="00102B48"/>
    <w:rsid w:val="001332E8"/>
    <w:rsid w:val="001841E5"/>
    <w:rsid w:val="001A38CB"/>
    <w:rsid w:val="00244F2C"/>
    <w:rsid w:val="002857DC"/>
    <w:rsid w:val="002F46A0"/>
    <w:rsid w:val="002F5F4F"/>
    <w:rsid w:val="003220A8"/>
    <w:rsid w:val="0038374F"/>
    <w:rsid w:val="00394160"/>
    <w:rsid w:val="003A6CC7"/>
    <w:rsid w:val="00443EC4"/>
    <w:rsid w:val="00497E3F"/>
    <w:rsid w:val="004B20F5"/>
    <w:rsid w:val="004D50E2"/>
    <w:rsid w:val="004F2548"/>
    <w:rsid w:val="00510956"/>
    <w:rsid w:val="00526FD6"/>
    <w:rsid w:val="00554BEB"/>
    <w:rsid w:val="00613FCF"/>
    <w:rsid w:val="006655C4"/>
    <w:rsid w:val="006A6B44"/>
    <w:rsid w:val="006D6888"/>
    <w:rsid w:val="00740E7A"/>
    <w:rsid w:val="00751DAC"/>
    <w:rsid w:val="00762FB1"/>
    <w:rsid w:val="00767146"/>
    <w:rsid w:val="007851F3"/>
    <w:rsid w:val="007A4648"/>
    <w:rsid w:val="008B7633"/>
    <w:rsid w:val="008E72BA"/>
    <w:rsid w:val="009234AC"/>
    <w:rsid w:val="009341F7"/>
    <w:rsid w:val="009B79D9"/>
    <w:rsid w:val="009E0BFF"/>
    <w:rsid w:val="00A443DB"/>
    <w:rsid w:val="00A73E90"/>
    <w:rsid w:val="00A9059C"/>
    <w:rsid w:val="00AC4AA2"/>
    <w:rsid w:val="00B40BF3"/>
    <w:rsid w:val="00BA4013"/>
    <w:rsid w:val="00C3738A"/>
    <w:rsid w:val="00C42EC1"/>
    <w:rsid w:val="00C726F0"/>
    <w:rsid w:val="00CA412B"/>
    <w:rsid w:val="00CA577E"/>
    <w:rsid w:val="00D03722"/>
    <w:rsid w:val="00D164E3"/>
    <w:rsid w:val="00D80789"/>
    <w:rsid w:val="00DA0A2F"/>
    <w:rsid w:val="00DC02D0"/>
    <w:rsid w:val="00E01D05"/>
    <w:rsid w:val="00E305D1"/>
    <w:rsid w:val="00E4744B"/>
    <w:rsid w:val="00E96073"/>
    <w:rsid w:val="00EA5FAF"/>
    <w:rsid w:val="00EA681D"/>
    <w:rsid w:val="00EB0789"/>
    <w:rsid w:val="00ED57F1"/>
    <w:rsid w:val="00EE203D"/>
    <w:rsid w:val="00F1138C"/>
    <w:rsid w:val="00F239BA"/>
    <w:rsid w:val="00F43DFD"/>
    <w:rsid w:val="00F64D82"/>
    <w:rsid w:val="00F71A4C"/>
    <w:rsid w:val="00F84E04"/>
    <w:rsid w:val="00F87410"/>
    <w:rsid w:val="00F919FA"/>
    <w:rsid w:val="00F9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F61BE"/>
  <w15:docId w15:val="{B7D24AB9-32B9-41C0-9962-D228E7D36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cs-CZ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360" w:after="80"/>
      <w:outlineLvl w:val="0"/>
    </w:pPr>
    <w:rPr>
      <w:rFonts w:ascii="Calibri Light" w:hAnsi="Calibri Light"/>
      <w:color w:val="2F5496"/>
      <w:sz w:val="40"/>
      <w:szCs w:val="40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160" w:after="80"/>
      <w:outlineLvl w:val="1"/>
    </w:pPr>
    <w:rPr>
      <w:rFonts w:ascii="Calibri Light" w:hAnsi="Calibri Light"/>
      <w:color w:val="2F5496"/>
      <w:sz w:val="32"/>
      <w:szCs w:val="32"/>
    </w:rPr>
  </w:style>
  <w:style w:type="paragraph" w:styleId="Nadpis3">
    <w:name w:val="heading 3"/>
    <w:basedOn w:val="Normln"/>
    <w:next w:val="Normln"/>
    <w:uiPriority w:val="9"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Nadpis4">
    <w:name w:val="heading 4"/>
    <w:basedOn w:val="Normln"/>
    <w:next w:val="Normln"/>
    <w:uiPriority w:val="9"/>
    <w:unhideWhenUsed/>
    <w:qFormat/>
    <w:pPr>
      <w:keepNext/>
      <w:keepLines/>
      <w:spacing w:before="80" w:after="40"/>
      <w:outlineLvl w:val="3"/>
    </w:pPr>
    <w:rPr>
      <w:i/>
      <w:iCs/>
      <w:color w:val="2F5496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40"/>
      <w:outlineLvl w:val="5"/>
    </w:pPr>
    <w:rPr>
      <w:i/>
      <w:iCs/>
      <w:color w:val="595959"/>
    </w:rPr>
  </w:style>
  <w:style w:type="paragraph" w:styleId="Nadpis7">
    <w:name w:val="heading 7"/>
    <w:basedOn w:val="Normln"/>
    <w:next w:val="Normln"/>
    <w:pPr>
      <w:keepNext/>
      <w:keepLines/>
      <w:spacing w:before="40"/>
      <w:outlineLvl w:val="6"/>
    </w:pPr>
    <w:rPr>
      <w:color w:val="595959"/>
    </w:rPr>
  </w:style>
  <w:style w:type="paragraph" w:styleId="Nadpis8">
    <w:name w:val="heading 8"/>
    <w:basedOn w:val="Normln"/>
    <w:next w:val="Normln"/>
    <w:pPr>
      <w:keepNext/>
      <w:keepLines/>
      <w:outlineLvl w:val="7"/>
    </w:pPr>
    <w:rPr>
      <w:i/>
      <w:iCs/>
      <w:color w:val="272727"/>
    </w:rPr>
  </w:style>
  <w:style w:type="paragraph" w:styleId="Nadpis9">
    <w:name w:val="heading 9"/>
    <w:basedOn w:val="Normln"/>
    <w:next w:val="Normln"/>
    <w:pPr>
      <w:keepNext/>
      <w:keepLines/>
      <w:outlineLvl w:val="8"/>
    </w:pPr>
    <w:rPr>
      <w:color w:val="2727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dpis2Char">
    <w:name w:val="Nadpis 2 Char"/>
    <w:basedOn w:val="Standardnpsmoodstavce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dpis3Char">
    <w:name w:val="Nadpis 3 Char"/>
    <w:basedOn w:val="Standardnpsmoodstavce"/>
    <w:rPr>
      <w:rFonts w:eastAsia="Times New Roman" w:cs="Times New Roman"/>
      <w:color w:val="2F5496"/>
      <w:sz w:val="28"/>
      <w:szCs w:val="28"/>
    </w:rPr>
  </w:style>
  <w:style w:type="character" w:customStyle="1" w:styleId="Nadpis4Char">
    <w:name w:val="Nadpis 4 Char"/>
    <w:basedOn w:val="Standardnpsmoodstavce"/>
    <w:rPr>
      <w:rFonts w:eastAsia="Times New Roman" w:cs="Times New Roman"/>
      <w:i/>
      <w:iCs/>
      <w:color w:val="2F5496"/>
    </w:rPr>
  </w:style>
  <w:style w:type="character" w:customStyle="1" w:styleId="Nadpis5Char">
    <w:name w:val="Nadpis 5 Char"/>
    <w:basedOn w:val="Standardnpsmoodstavce"/>
    <w:rPr>
      <w:rFonts w:eastAsia="Times New Roman" w:cs="Times New Roman"/>
      <w:color w:val="2F5496"/>
    </w:rPr>
  </w:style>
  <w:style w:type="character" w:customStyle="1" w:styleId="Nadpis6Char">
    <w:name w:val="Nadpis 6 Char"/>
    <w:basedOn w:val="Standardnpsmoodstavce"/>
    <w:rPr>
      <w:rFonts w:eastAsia="Times New Roman" w:cs="Times New Roman"/>
      <w:i/>
      <w:iCs/>
      <w:color w:val="595959"/>
    </w:rPr>
  </w:style>
  <w:style w:type="character" w:customStyle="1" w:styleId="Nadpis7Char">
    <w:name w:val="Nadpis 7 Char"/>
    <w:basedOn w:val="Standardnpsmoodstavce"/>
    <w:rPr>
      <w:rFonts w:eastAsia="Times New Roman" w:cs="Times New Roman"/>
      <w:color w:val="595959"/>
    </w:rPr>
  </w:style>
  <w:style w:type="character" w:customStyle="1" w:styleId="Nadpis8Char">
    <w:name w:val="Nadpis 8 Char"/>
    <w:basedOn w:val="Standardnpsmoodstavce"/>
    <w:rPr>
      <w:rFonts w:eastAsia="Times New Roman" w:cs="Times New Roman"/>
      <w:i/>
      <w:iCs/>
      <w:color w:val="272727"/>
    </w:rPr>
  </w:style>
  <w:style w:type="character" w:customStyle="1" w:styleId="Nadpis9Char">
    <w:name w:val="Nadpis 9 Char"/>
    <w:basedOn w:val="Standardnpsmoodstavce"/>
    <w:rPr>
      <w:rFonts w:eastAsia="Times New Roman" w:cs="Times New Roman"/>
      <w:color w:val="272727"/>
    </w:rPr>
  </w:style>
  <w:style w:type="paragraph" w:styleId="Nzev">
    <w:name w:val="Title"/>
    <w:basedOn w:val="Normln"/>
    <w:next w:val="Normln"/>
    <w:uiPriority w:val="10"/>
    <w:qFormat/>
    <w:pPr>
      <w:spacing w:after="80"/>
      <w:contextualSpacing/>
    </w:pPr>
    <w:rPr>
      <w:rFonts w:ascii="Calibri Light" w:hAnsi="Calibri Light"/>
      <w:spacing w:val="-10"/>
      <w:kern w:val="3"/>
      <w:sz w:val="56"/>
      <w:szCs w:val="56"/>
    </w:rPr>
  </w:style>
  <w:style w:type="character" w:customStyle="1" w:styleId="NzevChar">
    <w:name w:val="Název Char"/>
    <w:basedOn w:val="Standardnpsmoodstavce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Podnadpis">
    <w:name w:val="Subtitle"/>
    <w:basedOn w:val="Normln"/>
    <w:next w:val="Normln"/>
    <w:uiPriority w:val="11"/>
    <w:qFormat/>
    <w:rPr>
      <w:color w:val="595959"/>
      <w:spacing w:val="15"/>
      <w:sz w:val="28"/>
      <w:szCs w:val="28"/>
    </w:rPr>
  </w:style>
  <w:style w:type="character" w:customStyle="1" w:styleId="PodnadpisChar">
    <w:name w:val="Podnadpis Char"/>
    <w:basedOn w:val="Standardnpsmoodstavce"/>
    <w:rPr>
      <w:rFonts w:eastAsia="Times New Roman" w:cs="Times New Roman"/>
      <w:color w:val="595959"/>
      <w:spacing w:val="15"/>
      <w:sz w:val="28"/>
      <w:szCs w:val="28"/>
    </w:rPr>
  </w:style>
  <w:style w:type="paragraph" w:styleId="Citt">
    <w:name w:val="Quote"/>
    <w:basedOn w:val="Normln"/>
    <w:next w:val="Normln"/>
    <w:pPr>
      <w:spacing w:before="160"/>
      <w:jc w:val="center"/>
    </w:pPr>
    <w:rPr>
      <w:i/>
      <w:iCs/>
      <w:color w:val="404040"/>
    </w:rPr>
  </w:style>
  <w:style w:type="character" w:customStyle="1" w:styleId="CittChar">
    <w:name w:val="Citát Char"/>
    <w:basedOn w:val="Standardnpsmoodstavce"/>
    <w:rPr>
      <w:i/>
      <w:iCs/>
      <w:color w:val="404040"/>
    </w:rPr>
  </w:style>
  <w:style w:type="paragraph" w:styleId="Odstavecseseznamem">
    <w:name w:val="List Paragraph"/>
    <w:basedOn w:val="Normln"/>
    <w:pPr>
      <w:ind w:left="720"/>
      <w:contextualSpacing/>
    </w:pPr>
  </w:style>
  <w:style w:type="character" w:styleId="Zdraznnintenzivn">
    <w:name w:val="Intense Emphasis"/>
    <w:basedOn w:val="Standardnpsmoodstavce"/>
    <w:rPr>
      <w:i/>
      <w:iCs/>
      <w:color w:val="2F5496"/>
    </w:rPr>
  </w:style>
  <w:style w:type="paragraph" w:styleId="Vrazncitt">
    <w:name w:val="Intense Quote"/>
    <w:basedOn w:val="Normln"/>
    <w:next w:val="Normln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VrazncittChar">
    <w:name w:val="Výrazný citát Char"/>
    <w:basedOn w:val="Standardnpsmoodstavce"/>
    <w:rPr>
      <w:i/>
      <w:iCs/>
      <w:color w:val="2F5496"/>
    </w:rPr>
  </w:style>
  <w:style w:type="character" w:styleId="Odkazintenzivn">
    <w:name w:val="Intense Reference"/>
    <w:basedOn w:val="Standardnpsmoodstavce"/>
    <w:rPr>
      <w:b/>
      <w:bCs/>
      <w:smallCaps/>
      <w:color w:val="2F5496"/>
      <w:spacing w:val="5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rPr>
      <w:rFonts w:ascii="Times New Roman" w:eastAsia="Times New Roman" w:hAnsi="Times New Roman" w:cs="Times New Roman"/>
      <w:kern w:val="0"/>
      <w:sz w:val="24"/>
      <w:szCs w:val="20"/>
      <w:lang w:eastAsia="cs-CZ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rPr>
      <w:rFonts w:ascii="Times New Roman" w:eastAsia="Times New Roman" w:hAnsi="Times New Roman" w:cs="Times New Roman"/>
      <w:kern w:val="0"/>
      <w:sz w:val="24"/>
      <w:szCs w:val="20"/>
      <w:lang w:eastAsia="cs-CZ"/>
    </w:rPr>
  </w:style>
  <w:style w:type="paragraph" w:styleId="Textpoznpodarou">
    <w:name w:val="footnote text"/>
    <w:basedOn w:val="Normln"/>
    <w:rPr>
      <w:sz w:val="20"/>
      <w:szCs w:val="20"/>
    </w:rPr>
  </w:style>
  <w:style w:type="character" w:customStyle="1" w:styleId="TextpoznpodarouChar">
    <w:name w:val="Text pozn. pod čarou Char"/>
    <w:basedOn w:val="Standardnpsmoodstavce"/>
    <w:rPr>
      <w:rFonts w:ascii="Times New Roman" w:eastAsia="Times New Roman" w:hAnsi="Times New Roman" w:cs="Times New Roman"/>
      <w:kern w:val="0"/>
      <w:sz w:val="20"/>
      <w:szCs w:val="20"/>
      <w:lang w:eastAsia="cs-CZ"/>
    </w:rPr>
  </w:style>
  <w:style w:type="character" w:styleId="Znakapoznpodarou">
    <w:name w:val="footnote reference"/>
    <w:rPr>
      <w:position w:val="0"/>
      <w:vertAlign w:val="superscript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paragraph" w:styleId="Normlnweb">
    <w:name w:val="Normal (Web)"/>
    <w:basedOn w:val="Normln"/>
    <w:uiPriority w:val="99"/>
    <w:pPr>
      <w:spacing w:before="100" w:after="100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pPr>
      <w:spacing w:before="240" w:after="60"/>
      <w:contextualSpacing w:val="0"/>
      <w:jc w:val="center"/>
      <w:outlineLvl w:val="0"/>
    </w:pPr>
    <w:rPr>
      <w:rFonts w:ascii="Cambria" w:hAnsi="Cambria"/>
      <w:b/>
      <w:bCs/>
      <w:spacing w:val="0"/>
      <w:sz w:val="32"/>
      <w:szCs w:val="32"/>
    </w:rPr>
  </w:style>
  <w:style w:type="paragraph" w:customStyle="1" w:styleId="Seznamoslovan">
    <w:name w:val="Seznam očíslovaný"/>
    <w:basedOn w:val="Zkladntext"/>
    <w:pPr>
      <w:widowControl w:val="0"/>
      <w:spacing w:after="113"/>
      <w:ind w:left="425" w:hanging="42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1</Pages>
  <Words>844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Vlček</dc:creator>
  <dc:description/>
  <cp:lastModifiedBy>Josef Vlček</cp:lastModifiedBy>
  <cp:revision>47</cp:revision>
  <cp:lastPrinted>2025-06-30T09:29:00Z</cp:lastPrinted>
  <dcterms:created xsi:type="dcterms:W3CDTF">2025-03-11T13:41:00Z</dcterms:created>
  <dcterms:modified xsi:type="dcterms:W3CDTF">2025-06-30T09:29:00Z</dcterms:modified>
</cp:coreProperties>
</file>