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1035EA" w:rsidRDefault="007A1CB0" w:rsidP="00E0309B">
      <w:pPr>
        <w:pStyle w:val="Nadpis8"/>
        <w:spacing w:before="0" w:line="288" w:lineRule="auto"/>
        <w:jc w:val="center"/>
        <w:rPr>
          <w:i w:val="0"/>
          <w:sz w:val="32"/>
          <w:szCs w:val="32"/>
        </w:rPr>
      </w:pPr>
      <w:r w:rsidRPr="001035EA">
        <w:rPr>
          <w:i w:val="0"/>
          <w:sz w:val="32"/>
          <w:szCs w:val="32"/>
        </w:rPr>
        <w:t>Město Kyjov</w:t>
      </w:r>
    </w:p>
    <w:p w:rsidR="00087927" w:rsidRPr="001035EA" w:rsidRDefault="00623259" w:rsidP="00E0309B">
      <w:pPr>
        <w:spacing w:line="288" w:lineRule="auto"/>
        <w:jc w:val="center"/>
        <w:rPr>
          <w:b/>
        </w:rPr>
      </w:pPr>
      <w:r>
        <w:rPr>
          <w:b/>
        </w:rPr>
        <w:t>Zastupitelstvo města Kyjova</w:t>
      </w:r>
    </w:p>
    <w:p w:rsidR="00087927" w:rsidRPr="001035EA" w:rsidRDefault="00087927" w:rsidP="00E0309B">
      <w:pPr>
        <w:spacing w:line="288" w:lineRule="auto"/>
        <w:jc w:val="center"/>
        <w:rPr>
          <w:b/>
        </w:rPr>
      </w:pPr>
    </w:p>
    <w:p w:rsidR="007F2A91" w:rsidRPr="001035EA" w:rsidRDefault="007A1CB0" w:rsidP="00E0309B">
      <w:pPr>
        <w:pStyle w:val="Nadpis7"/>
        <w:spacing w:before="0" w:after="0" w:line="288" w:lineRule="auto"/>
        <w:jc w:val="center"/>
        <w:rPr>
          <w:sz w:val="28"/>
          <w:szCs w:val="28"/>
        </w:rPr>
      </w:pPr>
      <w:r w:rsidRPr="001035EA">
        <w:rPr>
          <w:caps/>
          <w:sz w:val="28"/>
          <w:szCs w:val="28"/>
        </w:rPr>
        <w:t>O</w:t>
      </w:r>
      <w:r w:rsidRPr="001035EA">
        <w:rPr>
          <w:sz w:val="28"/>
          <w:szCs w:val="28"/>
        </w:rPr>
        <w:t>becně závazná vyhláška</w:t>
      </w:r>
      <w:r w:rsidR="00623259">
        <w:rPr>
          <w:sz w:val="28"/>
          <w:szCs w:val="28"/>
        </w:rPr>
        <w:t xml:space="preserve"> města Kyjova</w:t>
      </w:r>
      <w:r w:rsidRPr="001035EA">
        <w:rPr>
          <w:caps/>
          <w:sz w:val="28"/>
          <w:szCs w:val="28"/>
        </w:rPr>
        <w:t xml:space="preserve"> </w:t>
      </w:r>
      <w:r w:rsidR="003260C4">
        <w:rPr>
          <w:sz w:val="28"/>
          <w:szCs w:val="28"/>
        </w:rPr>
        <w:t>o místním poplatku za užívání veřejného prostranství</w:t>
      </w:r>
    </w:p>
    <w:p w:rsidR="00087927" w:rsidRPr="001035EA" w:rsidRDefault="00087927" w:rsidP="00E0309B">
      <w:pPr>
        <w:spacing w:line="288" w:lineRule="auto"/>
        <w:contextualSpacing/>
        <w:jc w:val="both"/>
        <w:rPr>
          <w:color w:val="333399"/>
          <w:sz w:val="22"/>
          <w:szCs w:val="22"/>
        </w:rPr>
      </w:pPr>
    </w:p>
    <w:p w:rsidR="00423AE0" w:rsidRPr="001035EA" w:rsidRDefault="00423AE0" w:rsidP="00E0309B">
      <w:pPr>
        <w:spacing w:line="288" w:lineRule="auto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Zastupitelstvo města Kyjova </w:t>
      </w:r>
      <w:r w:rsidR="00CA2855" w:rsidRPr="001035EA">
        <w:rPr>
          <w:sz w:val="22"/>
          <w:szCs w:val="22"/>
        </w:rPr>
        <w:t xml:space="preserve">se na svém zasedání dne </w:t>
      </w:r>
      <w:r w:rsidR="00BF094B">
        <w:rPr>
          <w:sz w:val="22"/>
          <w:szCs w:val="22"/>
        </w:rPr>
        <w:t xml:space="preserve">4. 12. 2023 </w:t>
      </w:r>
      <w:r w:rsidR="007A1CB0" w:rsidRPr="001035EA">
        <w:rPr>
          <w:sz w:val="22"/>
          <w:szCs w:val="22"/>
        </w:rPr>
        <w:t>usneslo vydat, na základě ustanovení</w:t>
      </w:r>
      <w:r w:rsidR="009458AB" w:rsidRPr="001035EA">
        <w:rPr>
          <w:sz w:val="22"/>
          <w:szCs w:val="22"/>
        </w:rPr>
        <w:t xml:space="preserve"> § 14</w:t>
      </w:r>
      <w:r w:rsidR="009F4B96" w:rsidRPr="001035EA">
        <w:rPr>
          <w:sz w:val="22"/>
          <w:szCs w:val="22"/>
        </w:rPr>
        <w:t xml:space="preserve"> </w:t>
      </w:r>
      <w:r w:rsidR="009458AB" w:rsidRPr="001035EA">
        <w:rPr>
          <w:sz w:val="22"/>
          <w:szCs w:val="22"/>
        </w:rPr>
        <w:t xml:space="preserve">zákona </w:t>
      </w:r>
      <w:r w:rsidRPr="001035EA">
        <w:rPr>
          <w:sz w:val="22"/>
          <w:szCs w:val="22"/>
        </w:rPr>
        <w:t xml:space="preserve">č. 565/1990 Sb., o místních poplatcích, ve znění pozdějších </w:t>
      </w:r>
      <w:r w:rsidR="00E222D1" w:rsidRPr="001035EA">
        <w:rPr>
          <w:sz w:val="22"/>
          <w:szCs w:val="22"/>
        </w:rPr>
        <w:t>předpisů, a v souladu</w:t>
      </w:r>
      <w:r w:rsidR="007A1CB0" w:rsidRPr="001035EA">
        <w:rPr>
          <w:sz w:val="22"/>
          <w:szCs w:val="22"/>
        </w:rPr>
        <w:t xml:space="preserve"> s ustanovením § 10</w:t>
      </w:r>
      <w:r w:rsidRPr="001035EA">
        <w:rPr>
          <w:sz w:val="22"/>
          <w:szCs w:val="22"/>
        </w:rPr>
        <w:t xml:space="preserve"> </w:t>
      </w:r>
      <w:r w:rsidR="009F4B96" w:rsidRPr="001035EA">
        <w:rPr>
          <w:sz w:val="22"/>
          <w:szCs w:val="22"/>
        </w:rPr>
        <w:t xml:space="preserve">písm. d) </w:t>
      </w:r>
      <w:r w:rsidRPr="001035EA">
        <w:rPr>
          <w:sz w:val="22"/>
          <w:szCs w:val="22"/>
        </w:rPr>
        <w:t xml:space="preserve">a § 84 </w:t>
      </w:r>
      <w:r w:rsidR="009F4B96" w:rsidRPr="001035EA">
        <w:rPr>
          <w:sz w:val="22"/>
          <w:szCs w:val="22"/>
        </w:rPr>
        <w:t xml:space="preserve">odst. 2 písm. h) </w:t>
      </w:r>
      <w:r w:rsidRPr="001035EA">
        <w:rPr>
          <w:sz w:val="22"/>
          <w:szCs w:val="22"/>
        </w:rPr>
        <w:t xml:space="preserve">zákona č. 128/2000 Sb., o obcích (obecní zřízení), ve znění pozdějších předpisů, tuto obecně </w:t>
      </w:r>
      <w:r w:rsidR="00E222D1" w:rsidRPr="001035EA">
        <w:rPr>
          <w:sz w:val="22"/>
          <w:szCs w:val="22"/>
        </w:rPr>
        <w:t>závaznou</w:t>
      </w:r>
      <w:r w:rsidR="00E222D1" w:rsidRPr="001035EA">
        <w:rPr>
          <w:b/>
          <w:sz w:val="22"/>
          <w:szCs w:val="22"/>
        </w:rPr>
        <w:t xml:space="preserve"> </w:t>
      </w:r>
      <w:r w:rsidR="00E222D1" w:rsidRPr="001035EA">
        <w:rPr>
          <w:sz w:val="22"/>
          <w:szCs w:val="22"/>
        </w:rPr>
        <w:t>vyhlášku</w:t>
      </w:r>
      <w:r w:rsidR="009F4B96" w:rsidRPr="001035EA">
        <w:rPr>
          <w:sz w:val="22"/>
          <w:szCs w:val="22"/>
        </w:rPr>
        <w:t xml:space="preserve"> (dále jen „</w:t>
      </w:r>
      <w:r w:rsidR="006666D9">
        <w:rPr>
          <w:sz w:val="22"/>
          <w:szCs w:val="22"/>
        </w:rPr>
        <w:t xml:space="preserve">tato </w:t>
      </w:r>
      <w:r w:rsidR="009F4B96" w:rsidRPr="001035EA">
        <w:rPr>
          <w:sz w:val="22"/>
          <w:szCs w:val="22"/>
        </w:rPr>
        <w:t>vyhláška“):</w:t>
      </w:r>
    </w:p>
    <w:p w:rsidR="00087927" w:rsidRPr="001035EA" w:rsidRDefault="00087927" w:rsidP="00E0309B">
      <w:pPr>
        <w:pStyle w:val="Nadpis1"/>
        <w:autoSpaceDE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p w:rsidR="001D7F82" w:rsidRPr="00E0309B" w:rsidRDefault="001D7F82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>Čl. 1</w:t>
      </w:r>
    </w:p>
    <w:p w:rsidR="001D7F82" w:rsidRPr="0040291C" w:rsidRDefault="001D7F82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40291C">
        <w:rPr>
          <w:b/>
          <w:sz w:val="22"/>
          <w:szCs w:val="22"/>
        </w:rPr>
        <w:t>Úvodní ustanovení</w:t>
      </w:r>
    </w:p>
    <w:p w:rsidR="001D7F82" w:rsidRPr="001035EA" w:rsidRDefault="001D7F82" w:rsidP="00E0309B">
      <w:pPr>
        <w:numPr>
          <w:ilvl w:val="0"/>
          <w:numId w:val="12"/>
        </w:numPr>
        <w:spacing w:line="288" w:lineRule="auto"/>
        <w:ind w:left="709" w:hanging="425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Město Kyjov </w:t>
      </w:r>
      <w:r>
        <w:rPr>
          <w:sz w:val="22"/>
          <w:szCs w:val="22"/>
        </w:rPr>
        <w:t>touto vyhláškou zavádí místní poplatek za užívání veřejného prostranství (dále jen „poplatek“).</w:t>
      </w:r>
    </w:p>
    <w:p w:rsidR="001D7F82" w:rsidRPr="001035EA" w:rsidRDefault="006666D9" w:rsidP="00E0309B">
      <w:pPr>
        <w:numPr>
          <w:ilvl w:val="0"/>
          <w:numId w:val="12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Správcem poplatku</w:t>
      </w:r>
      <w:r w:rsidR="001D7F82">
        <w:rPr>
          <w:sz w:val="22"/>
          <w:szCs w:val="22"/>
        </w:rPr>
        <w:t xml:space="preserve"> je Městský úřad Kyjov. </w:t>
      </w:r>
      <w:r w:rsidR="001D7F82" w:rsidRPr="001035EA">
        <w:rPr>
          <w:sz w:val="22"/>
          <w:szCs w:val="22"/>
        </w:rPr>
        <w:t>Na </w:t>
      </w:r>
      <w:r w:rsidR="001D7F82">
        <w:rPr>
          <w:sz w:val="22"/>
          <w:szCs w:val="22"/>
        </w:rPr>
        <w:t>správu poplatků</w:t>
      </w:r>
      <w:r w:rsidR="001D7F82" w:rsidRPr="001035EA">
        <w:rPr>
          <w:sz w:val="22"/>
          <w:szCs w:val="22"/>
        </w:rPr>
        <w:t xml:space="preserve"> se vztahuje zákon č. 280/2009 Sb., daňový řád, ve znění platných předpisů, není-li zákonem č. 565/1990 Sb., o místních poplatcích, ve znění pozdějších předpisů (dále jen „zákon o místních poplatcích“), stanoveno jinak.</w:t>
      </w:r>
    </w:p>
    <w:p w:rsidR="001D7F82" w:rsidRDefault="001D7F82" w:rsidP="00E0309B">
      <w:pPr>
        <w:spacing w:line="288" w:lineRule="auto"/>
        <w:contextualSpacing/>
        <w:jc w:val="center"/>
        <w:rPr>
          <w:sz w:val="22"/>
          <w:szCs w:val="22"/>
        </w:rPr>
      </w:pPr>
    </w:p>
    <w:p w:rsidR="00A85B0C" w:rsidRPr="00E0309B" w:rsidRDefault="00A85B0C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 xml:space="preserve">Čl. </w:t>
      </w:r>
      <w:r w:rsidR="001D7F82" w:rsidRPr="00E0309B">
        <w:rPr>
          <w:b/>
          <w:sz w:val="22"/>
          <w:szCs w:val="22"/>
        </w:rPr>
        <w:t>2</w:t>
      </w:r>
    </w:p>
    <w:p w:rsidR="00A85B0C" w:rsidRPr="001035EA" w:rsidRDefault="00A85B0C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 xml:space="preserve"> Předmět poplatku</w:t>
      </w:r>
      <w:r w:rsidR="00F04397">
        <w:rPr>
          <w:b/>
          <w:sz w:val="22"/>
          <w:szCs w:val="22"/>
        </w:rPr>
        <w:t xml:space="preserve"> </w:t>
      </w:r>
    </w:p>
    <w:p w:rsidR="00A85B0C" w:rsidRPr="001035EA" w:rsidRDefault="00591634" w:rsidP="00E0309B">
      <w:pPr>
        <w:pStyle w:val="Seznam2"/>
        <w:spacing w:line="288" w:lineRule="auto"/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85B0C" w:rsidRPr="001035EA">
        <w:rPr>
          <w:sz w:val="22"/>
          <w:szCs w:val="22"/>
        </w:rPr>
        <w:t>oplat</w:t>
      </w:r>
      <w:r>
        <w:rPr>
          <w:sz w:val="22"/>
          <w:szCs w:val="22"/>
        </w:rPr>
        <w:t>e</w:t>
      </w:r>
      <w:r w:rsidR="00A85B0C" w:rsidRPr="001035EA">
        <w:rPr>
          <w:sz w:val="22"/>
          <w:szCs w:val="22"/>
        </w:rPr>
        <w:t>k</w:t>
      </w:r>
      <w:r>
        <w:rPr>
          <w:sz w:val="22"/>
          <w:szCs w:val="22"/>
        </w:rPr>
        <w:t xml:space="preserve"> za užívání veřejného prostranství se vybírá za</w:t>
      </w:r>
      <w:r w:rsidR="00A85B0C" w:rsidRPr="001035EA">
        <w:rPr>
          <w:sz w:val="22"/>
          <w:szCs w:val="22"/>
        </w:rPr>
        <w:t xml:space="preserve"> zvláštní užívání veřejného prostranství, kterým se rozumí provádění výkopových prací, umístění stavebních</w:t>
      </w:r>
      <w:r w:rsidR="00AB6347" w:rsidRPr="001035EA">
        <w:rPr>
          <w:sz w:val="22"/>
          <w:szCs w:val="22"/>
        </w:rPr>
        <w:t xml:space="preserve"> </w:t>
      </w:r>
      <w:r w:rsidR="00A85B0C" w:rsidRPr="001035EA">
        <w:rPr>
          <w:sz w:val="22"/>
          <w:szCs w:val="22"/>
        </w:rPr>
        <w:t xml:space="preserve">nebo reklamních zařízení, zařízení cirkusů, lunaparků a jiných obdobných atrakcí, umístění skládek, vyhrazení trvalého parkovacího místa a užívání tohoto prostranství pro kulturní, sportovní a reklamní akce </w:t>
      </w:r>
      <w:r w:rsidR="00F04397">
        <w:rPr>
          <w:sz w:val="22"/>
          <w:szCs w:val="22"/>
        </w:rPr>
        <w:t>nebo</w:t>
      </w:r>
      <w:r w:rsidR="00A85B0C" w:rsidRPr="001035EA">
        <w:rPr>
          <w:sz w:val="22"/>
          <w:szCs w:val="22"/>
        </w:rPr>
        <w:t xml:space="preserve"> potřeby tvorby filmových a televizních děl. </w:t>
      </w:r>
    </w:p>
    <w:p w:rsidR="002372E9" w:rsidRPr="001035EA" w:rsidRDefault="002372E9" w:rsidP="00E0309B">
      <w:pPr>
        <w:spacing w:line="288" w:lineRule="auto"/>
        <w:contextualSpacing/>
        <w:jc w:val="center"/>
        <w:rPr>
          <w:sz w:val="22"/>
          <w:szCs w:val="22"/>
        </w:rPr>
      </w:pPr>
    </w:p>
    <w:p w:rsidR="00A85B0C" w:rsidRPr="00E0309B" w:rsidRDefault="00A85B0C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 xml:space="preserve">Čl. </w:t>
      </w:r>
      <w:r w:rsidR="001D7F82" w:rsidRPr="00E0309B">
        <w:rPr>
          <w:b/>
          <w:sz w:val="22"/>
          <w:szCs w:val="22"/>
        </w:rPr>
        <w:t>3</w:t>
      </w:r>
    </w:p>
    <w:p w:rsidR="00A85B0C" w:rsidRPr="001035EA" w:rsidRDefault="00A85B0C" w:rsidP="00E0309B">
      <w:pPr>
        <w:spacing w:line="288" w:lineRule="auto"/>
        <w:contextualSpacing/>
        <w:jc w:val="center"/>
        <w:rPr>
          <w:sz w:val="22"/>
          <w:szCs w:val="22"/>
        </w:rPr>
      </w:pPr>
      <w:r w:rsidRPr="001035EA">
        <w:rPr>
          <w:b/>
          <w:sz w:val="22"/>
          <w:szCs w:val="22"/>
        </w:rPr>
        <w:t xml:space="preserve"> Veřejné prostranství</w:t>
      </w:r>
    </w:p>
    <w:p w:rsidR="00A85B0C" w:rsidRPr="001035EA" w:rsidRDefault="00EB4E79" w:rsidP="00E0309B">
      <w:pPr>
        <w:pStyle w:val="Zkladntext"/>
        <w:spacing w:before="0" w:after="0"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Poplatek se platí z</w:t>
      </w:r>
      <w:r w:rsidR="00A85B0C" w:rsidRPr="001035EA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užívání </w:t>
      </w:r>
      <w:r w:rsidR="00A85B0C" w:rsidRPr="001035EA">
        <w:rPr>
          <w:sz w:val="22"/>
          <w:szCs w:val="22"/>
        </w:rPr>
        <w:t>veřejn</w:t>
      </w:r>
      <w:r>
        <w:rPr>
          <w:sz w:val="22"/>
          <w:szCs w:val="22"/>
        </w:rPr>
        <w:t>ých</w:t>
      </w:r>
      <w:r w:rsidR="00A85B0C" w:rsidRPr="001035EA">
        <w:rPr>
          <w:sz w:val="22"/>
          <w:szCs w:val="22"/>
        </w:rPr>
        <w:t xml:space="preserve"> prostranství</w:t>
      </w:r>
      <w:r>
        <w:rPr>
          <w:sz w:val="22"/>
          <w:szCs w:val="22"/>
        </w:rPr>
        <w:t xml:space="preserve">, za něž </w:t>
      </w:r>
      <w:r w:rsidR="00A85B0C" w:rsidRPr="001035EA">
        <w:rPr>
          <w:sz w:val="22"/>
          <w:szCs w:val="22"/>
        </w:rPr>
        <w:t>se pro účely této vyhlášky považují všechna náměstí, ulice, tržiště, místní komunikace, veřejná zeleň, parky</w:t>
      </w:r>
      <w:r w:rsidR="00266EFE">
        <w:rPr>
          <w:sz w:val="22"/>
          <w:szCs w:val="22"/>
        </w:rPr>
        <w:t>, tedy prostory přístupné každému bez omezení a bez ohledu na vlastnictví k tomuto prostoru</w:t>
      </w:r>
      <w:r w:rsidR="00266EFE">
        <w:rPr>
          <w:rStyle w:val="Znakapoznpodarou"/>
          <w:sz w:val="22"/>
          <w:szCs w:val="22"/>
        </w:rPr>
        <w:footnoteReference w:id="1"/>
      </w:r>
      <w:r w:rsidR="00266EFE">
        <w:rPr>
          <w:sz w:val="22"/>
          <w:szCs w:val="22"/>
        </w:rPr>
        <w:t>,</w:t>
      </w:r>
      <w:r w:rsidR="00A85B0C" w:rsidRPr="001035EA">
        <w:rPr>
          <w:sz w:val="22"/>
          <w:szCs w:val="22"/>
        </w:rPr>
        <w:t xml:space="preserve"> v těchto ulicích a sídlištích: B. Němcové, Bezručova, Boršovská, Brandlova, Bukovanská, Čelakovského,</w:t>
      </w:r>
      <w:r w:rsidR="00C416BF">
        <w:rPr>
          <w:sz w:val="22"/>
          <w:szCs w:val="22"/>
        </w:rPr>
        <w:t xml:space="preserve"> </w:t>
      </w:r>
      <w:proofErr w:type="spellStart"/>
      <w:r w:rsidR="00C416BF">
        <w:rPr>
          <w:sz w:val="22"/>
          <w:szCs w:val="22"/>
        </w:rPr>
        <w:t>Čeložnická</w:t>
      </w:r>
      <w:proofErr w:type="spellEnd"/>
      <w:r w:rsidR="00C416BF">
        <w:rPr>
          <w:sz w:val="22"/>
          <w:szCs w:val="22"/>
        </w:rPr>
        <w:t>,</w:t>
      </w:r>
      <w:r w:rsidR="00A85B0C" w:rsidRPr="001035EA">
        <w:rPr>
          <w:sz w:val="22"/>
          <w:szCs w:val="22"/>
        </w:rPr>
        <w:t xml:space="preserve"> Dobrovského, Dr. </w:t>
      </w:r>
      <w:proofErr w:type="spellStart"/>
      <w:r w:rsidR="00A85B0C" w:rsidRPr="001035EA">
        <w:rPr>
          <w:sz w:val="22"/>
          <w:szCs w:val="22"/>
        </w:rPr>
        <w:t>Joklíka</w:t>
      </w:r>
      <w:proofErr w:type="spellEnd"/>
      <w:r w:rsidR="00A85B0C" w:rsidRPr="001035EA">
        <w:rPr>
          <w:sz w:val="22"/>
          <w:szCs w:val="22"/>
        </w:rPr>
        <w:t xml:space="preserve">, Dvořákova, Fügnerova, Havlíčkova, Husova, </w:t>
      </w:r>
      <w:proofErr w:type="spellStart"/>
      <w:r w:rsidR="00C416BF" w:rsidRPr="001035EA">
        <w:rPr>
          <w:sz w:val="22"/>
          <w:szCs w:val="22"/>
        </w:rPr>
        <w:t>Chmelenec</w:t>
      </w:r>
      <w:proofErr w:type="spellEnd"/>
      <w:r w:rsidR="00C416BF">
        <w:rPr>
          <w:sz w:val="22"/>
          <w:szCs w:val="22"/>
        </w:rPr>
        <w:t>,</w:t>
      </w:r>
      <w:r w:rsidR="00C416BF" w:rsidRPr="001035EA">
        <w:rPr>
          <w:sz w:val="22"/>
          <w:szCs w:val="22"/>
        </w:rPr>
        <w:t xml:space="preserve"> </w:t>
      </w:r>
      <w:r w:rsidR="00A85B0C" w:rsidRPr="001035EA">
        <w:rPr>
          <w:sz w:val="22"/>
          <w:szCs w:val="22"/>
        </w:rPr>
        <w:t xml:space="preserve">Ivana Javora, J. Úprky, Jalovcová, Janáčkova, Jiráskova, Jungmannova, </w:t>
      </w:r>
      <w:proofErr w:type="spellStart"/>
      <w:r w:rsidR="00A85B0C" w:rsidRPr="001035EA">
        <w:rPr>
          <w:sz w:val="22"/>
          <w:szCs w:val="22"/>
        </w:rPr>
        <w:t>Jurovského</w:t>
      </w:r>
      <w:proofErr w:type="spellEnd"/>
      <w:r w:rsidR="00A85B0C" w:rsidRPr="001035EA">
        <w:rPr>
          <w:sz w:val="22"/>
          <w:szCs w:val="22"/>
        </w:rPr>
        <w:t xml:space="preserve">, Karla Čapka, Klvaňova, Köhlerova, Koliba, Kollárova, Kostelecká, Krátká, Květná, Lidická, Luční, Masarykovo náměstí, Mezi Mlaty, Mezivodí, Mlýnská, Moravanská, Na Trávníkách, Nádražní, </w:t>
      </w:r>
      <w:r w:rsidR="00C416BF">
        <w:rPr>
          <w:sz w:val="22"/>
          <w:szCs w:val="22"/>
        </w:rPr>
        <w:t>n</w:t>
      </w:r>
      <w:r w:rsidR="00A85B0C" w:rsidRPr="001035EA">
        <w:rPr>
          <w:sz w:val="22"/>
          <w:szCs w:val="22"/>
        </w:rPr>
        <w:t xml:space="preserve">áměstí Hrdinů, Nerudova, </w:t>
      </w:r>
      <w:proofErr w:type="spellStart"/>
      <w:r w:rsidR="00A85B0C" w:rsidRPr="001035EA">
        <w:rPr>
          <w:sz w:val="22"/>
          <w:szCs w:val="22"/>
        </w:rPr>
        <w:t>Nětčická</w:t>
      </w:r>
      <w:proofErr w:type="spellEnd"/>
      <w:r w:rsidR="00A85B0C" w:rsidRPr="001035EA">
        <w:rPr>
          <w:sz w:val="22"/>
          <w:szCs w:val="22"/>
        </w:rPr>
        <w:t xml:space="preserve">, Pod Kohoutkem, Pod Lipami, Pod Vinohrady, Pod Zvonicí, Polní, </w:t>
      </w:r>
      <w:r w:rsidR="00C416BF">
        <w:rPr>
          <w:sz w:val="22"/>
          <w:szCs w:val="22"/>
        </w:rPr>
        <w:t xml:space="preserve">Průmyslová, </w:t>
      </w:r>
      <w:r w:rsidR="00A85B0C" w:rsidRPr="001035EA">
        <w:rPr>
          <w:sz w:val="22"/>
          <w:szCs w:val="22"/>
        </w:rPr>
        <w:t>Příční, Riegrova, Růžová, Seifertovo náměstí,</w:t>
      </w:r>
      <w:r w:rsidR="003B11DC">
        <w:rPr>
          <w:sz w:val="22"/>
          <w:szCs w:val="22"/>
        </w:rPr>
        <w:t xml:space="preserve"> </w:t>
      </w:r>
      <w:r w:rsidR="003B11DC" w:rsidRPr="00E0309B">
        <w:rPr>
          <w:sz w:val="22"/>
          <w:szCs w:val="22"/>
        </w:rPr>
        <w:t>Severní,</w:t>
      </w:r>
      <w:r w:rsidR="00A85B0C" w:rsidRPr="00E0309B">
        <w:rPr>
          <w:sz w:val="22"/>
          <w:szCs w:val="22"/>
        </w:rPr>
        <w:t xml:space="preserve"> Sídliště Klínky, Sídliště M. Švabinského, Sídliště U Vodojemu, Sídliště Za Stadionem, Sídliště Zahradní, Smetanova, Strážovská, Sv. Čecha, Svatoborská, Školní, Tichá, </w:t>
      </w:r>
      <w:r w:rsidR="00C416BF" w:rsidRPr="00E0309B">
        <w:rPr>
          <w:sz w:val="22"/>
          <w:szCs w:val="22"/>
        </w:rPr>
        <w:t>t</w:t>
      </w:r>
      <w:r w:rsidR="00A85B0C" w:rsidRPr="00E0309B">
        <w:rPr>
          <w:sz w:val="22"/>
          <w:szCs w:val="22"/>
        </w:rPr>
        <w:t xml:space="preserve">řída Komenského, </w:t>
      </w:r>
      <w:r w:rsidR="00C416BF" w:rsidRPr="00E0309B">
        <w:rPr>
          <w:sz w:val="22"/>
          <w:szCs w:val="22"/>
        </w:rPr>
        <w:t>t</w:t>
      </w:r>
      <w:r w:rsidR="00A85B0C" w:rsidRPr="00E0309B">
        <w:rPr>
          <w:sz w:val="22"/>
          <w:szCs w:val="22"/>
        </w:rPr>
        <w:t xml:space="preserve">řída Palackého, Tyršova, </w:t>
      </w:r>
      <w:r w:rsidR="008428DE" w:rsidRPr="00E0309B">
        <w:rPr>
          <w:sz w:val="22"/>
          <w:szCs w:val="22"/>
        </w:rPr>
        <w:t xml:space="preserve">U </w:t>
      </w:r>
      <w:proofErr w:type="spellStart"/>
      <w:r w:rsidR="008428DE" w:rsidRPr="00E0309B">
        <w:rPr>
          <w:sz w:val="22"/>
          <w:szCs w:val="22"/>
        </w:rPr>
        <w:t>Malšinky</w:t>
      </w:r>
      <w:proofErr w:type="spellEnd"/>
      <w:r w:rsidR="008428DE" w:rsidRPr="00E0309B">
        <w:rPr>
          <w:sz w:val="22"/>
          <w:szCs w:val="22"/>
        </w:rPr>
        <w:t xml:space="preserve">, </w:t>
      </w:r>
      <w:r w:rsidR="00A85B0C" w:rsidRPr="00E0309B">
        <w:rPr>
          <w:sz w:val="22"/>
          <w:szCs w:val="22"/>
        </w:rPr>
        <w:t>U Parku, U Sklepů,</w:t>
      </w:r>
      <w:r w:rsidR="00C416BF" w:rsidRPr="00E0309B">
        <w:rPr>
          <w:sz w:val="22"/>
          <w:szCs w:val="22"/>
        </w:rPr>
        <w:t xml:space="preserve"> U Trati,</w:t>
      </w:r>
      <w:r w:rsidR="00A85B0C" w:rsidRPr="00E0309B">
        <w:rPr>
          <w:sz w:val="22"/>
          <w:szCs w:val="22"/>
        </w:rPr>
        <w:t xml:space="preserve"> Újezd, Urbanova, </w:t>
      </w:r>
      <w:r w:rsidR="003B11DC" w:rsidRPr="00E0309B">
        <w:rPr>
          <w:sz w:val="22"/>
          <w:szCs w:val="22"/>
        </w:rPr>
        <w:t xml:space="preserve">Václava Bzeneckého, </w:t>
      </w:r>
      <w:r w:rsidR="00A85B0C" w:rsidRPr="00E0309B">
        <w:rPr>
          <w:sz w:val="22"/>
          <w:szCs w:val="22"/>
        </w:rPr>
        <w:t>Vin</w:t>
      </w:r>
      <w:r w:rsidR="00A85B0C" w:rsidRPr="00EB53DB">
        <w:rPr>
          <w:sz w:val="22"/>
          <w:szCs w:val="22"/>
        </w:rPr>
        <w:t>ohrady, Vrchlického</w:t>
      </w:r>
      <w:r w:rsidR="00A85B0C" w:rsidRPr="001035EA">
        <w:rPr>
          <w:sz w:val="22"/>
          <w:szCs w:val="22"/>
        </w:rPr>
        <w:t xml:space="preserve">, Za Humny, </w:t>
      </w:r>
      <w:proofErr w:type="spellStart"/>
      <w:r w:rsidR="00A85B0C" w:rsidRPr="001035EA">
        <w:rPr>
          <w:sz w:val="22"/>
          <w:szCs w:val="22"/>
        </w:rPr>
        <w:t>Yvetotská</w:t>
      </w:r>
      <w:proofErr w:type="spellEnd"/>
      <w:r w:rsidR="00A85B0C" w:rsidRPr="001035EA">
        <w:rPr>
          <w:sz w:val="22"/>
          <w:szCs w:val="22"/>
        </w:rPr>
        <w:t>, Žižkova, a v místní části Bohuslavice.</w:t>
      </w:r>
    </w:p>
    <w:p w:rsidR="00284926" w:rsidRPr="001035EA" w:rsidRDefault="00284926" w:rsidP="00E0309B">
      <w:pPr>
        <w:pStyle w:val="Zkladntext"/>
        <w:spacing w:before="0" w:after="0" w:line="288" w:lineRule="auto"/>
        <w:ind w:left="720"/>
        <w:contextualSpacing/>
        <w:rPr>
          <w:sz w:val="22"/>
          <w:szCs w:val="22"/>
        </w:rPr>
      </w:pPr>
    </w:p>
    <w:p w:rsidR="00A85B0C" w:rsidRPr="00E0309B" w:rsidRDefault="001D7F82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>Čl. 4</w:t>
      </w:r>
    </w:p>
    <w:p w:rsidR="00A85B0C" w:rsidRPr="001035EA" w:rsidRDefault="00A85B0C" w:rsidP="00E0309B">
      <w:pPr>
        <w:spacing w:line="288" w:lineRule="auto"/>
        <w:contextualSpacing/>
        <w:jc w:val="center"/>
        <w:rPr>
          <w:sz w:val="22"/>
          <w:szCs w:val="22"/>
        </w:rPr>
      </w:pPr>
      <w:r w:rsidRPr="001035EA">
        <w:rPr>
          <w:b/>
          <w:sz w:val="22"/>
          <w:szCs w:val="22"/>
        </w:rPr>
        <w:t xml:space="preserve"> Poplatník</w:t>
      </w:r>
    </w:p>
    <w:p w:rsidR="00A85B0C" w:rsidRPr="001035EA" w:rsidRDefault="00F04397" w:rsidP="00E0309B">
      <w:pPr>
        <w:pStyle w:val="Seznam2"/>
        <w:spacing w:line="288" w:lineRule="auto"/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Poplatek za užívání veřejného prostranství platí f</w:t>
      </w:r>
      <w:r w:rsidR="00A85B0C" w:rsidRPr="001035EA">
        <w:rPr>
          <w:sz w:val="22"/>
          <w:szCs w:val="22"/>
        </w:rPr>
        <w:t>yzick</w:t>
      </w:r>
      <w:r>
        <w:rPr>
          <w:sz w:val="22"/>
          <w:szCs w:val="22"/>
        </w:rPr>
        <w:t>é i</w:t>
      </w:r>
      <w:r w:rsidR="00A85B0C" w:rsidRPr="001035EA">
        <w:rPr>
          <w:sz w:val="22"/>
          <w:szCs w:val="22"/>
        </w:rPr>
        <w:t xml:space="preserve"> právnick</w:t>
      </w:r>
      <w:r>
        <w:rPr>
          <w:sz w:val="22"/>
          <w:szCs w:val="22"/>
        </w:rPr>
        <w:t>é osoby</w:t>
      </w:r>
      <w:r w:rsidR="00A85B0C" w:rsidRPr="001035EA">
        <w:rPr>
          <w:sz w:val="22"/>
          <w:szCs w:val="22"/>
        </w:rPr>
        <w:t>, kter</w:t>
      </w:r>
      <w:r>
        <w:rPr>
          <w:sz w:val="22"/>
          <w:szCs w:val="22"/>
        </w:rPr>
        <w:t>é</w:t>
      </w:r>
      <w:r w:rsidR="00A85B0C" w:rsidRPr="001035EA">
        <w:rPr>
          <w:sz w:val="22"/>
          <w:szCs w:val="22"/>
        </w:rPr>
        <w:t xml:space="preserve"> užív</w:t>
      </w:r>
      <w:r>
        <w:rPr>
          <w:sz w:val="22"/>
          <w:szCs w:val="22"/>
        </w:rPr>
        <w:t>ají</w:t>
      </w:r>
      <w:r w:rsidR="00A85B0C" w:rsidRPr="001035EA">
        <w:rPr>
          <w:sz w:val="22"/>
          <w:szCs w:val="22"/>
        </w:rPr>
        <w:t xml:space="preserve"> veřejné prostranství způsobem uvedeným v </w:t>
      </w:r>
      <w:r>
        <w:rPr>
          <w:sz w:val="22"/>
          <w:szCs w:val="22"/>
        </w:rPr>
        <w:t>č</w:t>
      </w:r>
      <w:r w:rsidR="00A85B0C" w:rsidRPr="001035EA">
        <w:rPr>
          <w:sz w:val="22"/>
          <w:szCs w:val="22"/>
        </w:rPr>
        <w:t xml:space="preserve">l. </w:t>
      </w:r>
      <w:r w:rsidR="001D7F8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proofErr w:type="gramStart"/>
      <w:r w:rsidR="006666D9">
        <w:rPr>
          <w:sz w:val="22"/>
          <w:szCs w:val="22"/>
        </w:rPr>
        <w:t>této</w:t>
      </w:r>
      <w:proofErr w:type="gramEnd"/>
      <w:r w:rsidR="006666D9">
        <w:rPr>
          <w:sz w:val="22"/>
          <w:szCs w:val="22"/>
        </w:rPr>
        <w:t xml:space="preserve"> </w:t>
      </w:r>
      <w:r>
        <w:rPr>
          <w:sz w:val="22"/>
          <w:szCs w:val="22"/>
        </w:rPr>
        <w:t>vyhlášky</w:t>
      </w:r>
      <w:r w:rsidR="00D932DA">
        <w:rPr>
          <w:sz w:val="22"/>
          <w:szCs w:val="22"/>
        </w:rPr>
        <w:t xml:space="preserve"> (dále jen „poplatník“)</w:t>
      </w:r>
      <w:r w:rsidR="00A85B0C" w:rsidRPr="001035EA">
        <w:rPr>
          <w:sz w:val="22"/>
          <w:szCs w:val="22"/>
        </w:rPr>
        <w:t xml:space="preserve">. </w:t>
      </w:r>
    </w:p>
    <w:p w:rsidR="00A85B0C" w:rsidRPr="001035EA" w:rsidRDefault="00A85B0C" w:rsidP="00E0309B">
      <w:pPr>
        <w:spacing w:line="288" w:lineRule="auto"/>
        <w:contextualSpacing/>
        <w:jc w:val="center"/>
        <w:rPr>
          <w:sz w:val="22"/>
          <w:szCs w:val="22"/>
        </w:rPr>
      </w:pPr>
    </w:p>
    <w:p w:rsidR="00AB7CD8" w:rsidRDefault="00AB7CD8" w:rsidP="00E0309B">
      <w:pPr>
        <w:spacing w:line="288" w:lineRule="auto"/>
        <w:contextualSpacing/>
        <w:jc w:val="center"/>
        <w:rPr>
          <w:sz w:val="22"/>
          <w:szCs w:val="22"/>
        </w:rPr>
      </w:pPr>
    </w:p>
    <w:p w:rsidR="00A85B0C" w:rsidRPr="00E0309B" w:rsidRDefault="001D7F82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>Čl. 5</w:t>
      </w:r>
    </w:p>
    <w:p w:rsidR="00A85B0C" w:rsidRPr="001035EA" w:rsidRDefault="00A85B0C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>Ohlašovací povinnost</w:t>
      </w:r>
    </w:p>
    <w:p w:rsidR="00D4228E" w:rsidRPr="00E0309B" w:rsidRDefault="00745B94" w:rsidP="00E0309B">
      <w:pPr>
        <w:spacing w:line="288" w:lineRule="auto"/>
        <w:ind w:left="709" w:hanging="425"/>
        <w:jc w:val="both"/>
        <w:rPr>
          <w:sz w:val="22"/>
          <w:szCs w:val="22"/>
        </w:rPr>
      </w:pPr>
      <w:r w:rsidRPr="00E0309B">
        <w:rPr>
          <w:sz w:val="22"/>
          <w:szCs w:val="22"/>
        </w:rPr>
        <w:t>(1)</w:t>
      </w:r>
      <w:r w:rsidR="007A7C97" w:rsidRPr="00E0309B">
        <w:rPr>
          <w:sz w:val="22"/>
          <w:szCs w:val="22"/>
        </w:rPr>
        <w:t xml:space="preserve"> </w:t>
      </w:r>
      <w:r w:rsidR="00EB4E79" w:rsidRPr="00E0309B">
        <w:rPr>
          <w:sz w:val="22"/>
          <w:szCs w:val="22"/>
        </w:rPr>
        <w:t xml:space="preserve">Poplatník je povinen ohlásit zvláštní užívání veřejného prostranství správci poplatku </w:t>
      </w:r>
      <w:r w:rsidR="004D70F0">
        <w:rPr>
          <w:sz w:val="22"/>
          <w:szCs w:val="22"/>
        </w:rPr>
        <w:t>n</w:t>
      </w:r>
      <w:r w:rsidR="00EB4E79" w:rsidRPr="00E0309B">
        <w:rPr>
          <w:sz w:val="22"/>
          <w:szCs w:val="22"/>
        </w:rPr>
        <w:t xml:space="preserve">ejpozději v den předcházející započetí užívání </w:t>
      </w:r>
      <w:r w:rsidR="00E85EBF" w:rsidRPr="00E0309B">
        <w:rPr>
          <w:sz w:val="22"/>
          <w:szCs w:val="22"/>
        </w:rPr>
        <w:t>veřejného prostranství</w:t>
      </w:r>
      <w:r w:rsidR="00EB4E79" w:rsidRPr="00E0309B">
        <w:rPr>
          <w:sz w:val="22"/>
          <w:szCs w:val="22"/>
        </w:rPr>
        <w:t xml:space="preserve">. </w:t>
      </w:r>
      <w:r w:rsidR="00D4228E" w:rsidRPr="00E0309B">
        <w:rPr>
          <w:sz w:val="22"/>
          <w:szCs w:val="22"/>
        </w:rPr>
        <w:t>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D4228E" w:rsidRPr="00E0309B" w:rsidRDefault="00D4228E" w:rsidP="00E0309B">
      <w:pPr>
        <w:numPr>
          <w:ilvl w:val="0"/>
          <w:numId w:val="19"/>
        </w:numPr>
        <w:spacing w:line="288" w:lineRule="auto"/>
        <w:ind w:left="709" w:hanging="425"/>
        <w:jc w:val="both"/>
        <w:rPr>
          <w:sz w:val="22"/>
          <w:szCs w:val="22"/>
        </w:rPr>
      </w:pPr>
      <w:r w:rsidRPr="00E0309B">
        <w:rPr>
          <w:sz w:val="22"/>
          <w:szCs w:val="22"/>
        </w:rPr>
        <w:t>Údaje uváděné v ohlášení upravuje zákon.</w:t>
      </w:r>
      <w:r w:rsidRPr="00E0309B">
        <w:rPr>
          <w:rStyle w:val="Znakapoznpodarou"/>
          <w:sz w:val="22"/>
          <w:szCs w:val="22"/>
        </w:rPr>
        <w:footnoteReference w:id="2"/>
      </w:r>
    </w:p>
    <w:p w:rsidR="00A85B0C" w:rsidRPr="00E0309B" w:rsidRDefault="00A85B0C" w:rsidP="00E0309B">
      <w:pPr>
        <w:numPr>
          <w:ilvl w:val="0"/>
          <w:numId w:val="19"/>
        </w:numPr>
        <w:spacing w:line="288" w:lineRule="auto"/>
        <w:ind w:left="709" w:hanging="425"/>
        <w:jc w:val="both"/>
        <w:rPr>
          <w:sz w:val="22"/>
          <w:szCs w:val="22"/>
        </w:rPr>
      </w:pPr>
      <w:r w:rsidRPr="00E0309B">
        <w:rPr>
          <w:sz w:val="22"/>
          <w:szCs w:val="22"/>
        </w:rPr>
        <w:t>Dojde-li ke změně údajů uvedených v ohlášení, je poplatník povinen tuto změnu oznámit do 15 dnů ode dne, kdy nastala.</w:t>
      </w:r>
    </w:p>
    <w:p w:rsidR="00284926" w:rsidRPr="001035EA" w:rsidRDefault="00284926" w:rsidP="00E0309B">
      <w:pPr>
        <w:spacing w:line="288" w:lineRule="auto"/>
        <w:contextualSpacing/>
        <w:rPr>
          <w:sz w:val="22"/>
          <w:szCs w:val="22"/>
        </w:rPr>
      </w:pPr>
    </w:p>
    <w:p w:rsidR="00A85B0C" w:rsidRPr="00E0309B" w:rsidRDefault="00AB7CD8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>Čl. 6</w:t>
      </w:r>
    </w:p>
    <w:p w:rsidR="00A85B0C" w:rsidRPr="001035EA" w:rsidRDefault="00A85B0C" w:rsidP="00E0309B">
      <w:pPr>
        <w:pStyle w:val="Nadpis1"/>
        <w:autoSpaceDN/>
        <w:adjustRightInd/>
        <w:spacing w:before="0" w:after="0" w:line="288" w:lineRule="auto"/>
        <w:contextualSpacing/>
        <w:rPr>
          <w:bCs w:val="0"/>
          <w:sz w:val="22"/>
          <w:szCs w:val="22"/>
        </w:rPr>
      </w:pPr>
      <w:r w:rsidRPr="001035EA">
        <w:rPr>
          <w:bCs w:val="0"/>
          <w:sz w:val="22"/>
          <w:szCs w:val="22"/>
        </w:rPr>
        <w:t>Sazba poplatku</w:t>
      </w:r>
    </w:p>
    <w:p w:rsidR="00A85B0C" w:rsidRPr="001035EA" w:rsidRDefault="00A85B0C" w:rsidP="00E0309B">
      <w:pPr>
        <w:pStyle w:val="Seznam2"/>
        <w:numPr>
          <w:ilvl w:val="0"/>
          <w:numId w:val="9"/>
        </w:numPr>
        <w:spacing w:line="288" w:lineRule="auto"/>
        <w:ind w:hanging="436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>Pro účely stanovení sazby poplatku je území města Kyjova rozděleno do tří zón:</w:t>
      </w:r>
    </w:p>
    <w:p w:rsidR="00A85B0C" w:rsidRPr="001035EA" w:rsidRDefault="00A85B0C" w:rsidP="00E0309B">
      <w:pPr>
        <w:pStyle w:val="Seznam2"/>
        <w:tabs>
          <w:tab w:val="num" w:pos="0"/>
        </w:tabs>
        <w:spacing w:line="288" w:lineRule="auto"/>
        <w:ind w:left="0" w:firstLine="0"/>
        <w:contextualSpacing/>
        <w:rPr>
          <w:sz w:val="22"/>
          <w:szCs w:val="22"/>
        </w:rPr>
      </w:pPr>
    </w:p>
    <w:p w:rsidR="00A85B0C" w:rsidRPr="001035EA" w:rsidRDefault="00A85B0C" w:rsidP="00E0309B">
      <w:pPr>
        <w:pStyle w:val="Seznam"/>
        <w:tabs>
          <w:tab w:val="num" w:pos="0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  <w:r w:rsidRPr="00E0309B">
        <w:rPr>
          <w:b/>
          <w:sz w:val="22"/>
          <w:szCs w:val="22"/>
        </w:rPr>
        <w:t>I. zóna:</w:t>
      </w:r>
      <w:r w:rsidRPr="001035EA">
        <w:rPr>
          <w:sz w:val="22"/>
          <w:szCs w:val="22"/>
        </w:rPr>
        <w:t xml:space="preserve">  Masarykovo náměstí a přilehlé části ulice </w:t>
      </w:r>
      <w:r w:rsidR="00C416BF">
        <w:rPr>
          <w:sz w:val="22"/>
          <w:szCs w:val="22"/>
        </w:rPr>
        <w:t>t</w:t>
      </w:r>
      <w:r w:rsidRPr="001035EA">
        <w:rPr>
          <w:sz w:val="22"/>
          <w:szCs w:val="22"/>
        </w:rPr>
        <w:t xml:space="preserve">řída Komenského (po křižovatku s ulicí Dobrovského) a ulice Svatoborská (po křižovatku s ulicí </w:t>
      </w:r>
      <w:r w:rsidR="003A458E" w:rsidRPr="001035EA">
        <w:rPr>
          <w:sz w:val="22"/>
          <w:szCs w:val="22"/>
        </w:rPr>
        <w:t>Jungmannova</w:t>
      </w:r>
      <w:r w:rsidRPr="001035EA">
        <w:rPr>
          <w:sz w:val="22"/>
          <w:szCs w:val="22"/>
        </w:rPr>
        <w:t>).</w:t>
      </w:r>
    </w:p>
    <w:p w:rsidR="00A85B0C" w:rsidRPr="001035EA" w:rsidRDefault="00A85B0C" w:rsidP="00E0309B">
      <w:pPr>
        <w:pStyle w:val="Seznam"/>
        <w:tabs>
          <w:tab w:val="num" w:pos="0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</w:p>
    <w:p w:rsidR="00A85B0C" w:rsidRPr="001035EA" w:rsidRDefault="00A85B0C" w:rsidP="00E0309B">
      <w:pPr>
        <w:pStyle w:val="Seznam"/>
        <w:tabs>
          <w:tab w:val="num" w:pos="0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  <w:r w:rsidRPr="00E0309B">
        <w:rPr>
          <w:b/>
          <w:sz w:val="22"/>
          <w:szCs w:val="22"/>
        </w:rPr>
        <w:t>II. zóna:</w:t>
      </w:r>
      <w:r w:rsidRPr="001035EA">
        <w:rPr>
          <w:sz w:val="22"/>
          <w:szCs w:val="22"/>
        </w:rPr>
        <w:t xml:space="preserve"> ulice </w:t>
      </w:r>
      <w:r w:rsidR="00C416BF">
        <w:rPr>
          <w:sz w:val="22"/>
          <w:szCs w:val="22"/>
        </w:rPr>
        <w:t>t</w:t>
      </w:r>
      <w:r w:rsidRPr="001035EA">
        <w:rPr>
          <w:sz w:val="22"/>
          <w:szCs w:val="22"/>
        </w:rPr>
        <w:t xml:space="preserve">řída Komenského (mimo část ulice náležející do I. zóny), Svatoborská (mimo část ulice náležející do I. zóny), </w:t>
      </w:r>
      <w:r w:rsidR="00C416BF">
        <w:rPr>
          <w:sz w:val="22"/>
          <w:szCs w:val="22"/>
        </w:rPr>
        <w:t>t</w:t>
      </w:r>
      <w:r w:rsidRPr="001035EA">
        <w:rPr>
          <w:sz w:val="22"/>
          <w:szCs w:val="22"/>
        </w:rPr>
        <w:t xml:space="preserve">řída Palackého, Brandlova, Dvořákova, </w:t>
      </w:r>
      <w:proofErr w:type="spellStart"/>
      <w:r w:rsidRPr="001035EA">
        <w:rPr>
          <w:sz w:val="22"/>
          <w:szCs w:val="22"/>
        </w:rPr>
        <w:t>Nětčická</w:t>
      </w:r>
      <w:proofErr w:type="spellEnd"/>
      <w:r w:rsidRPr="001035EA">
        <w:rPr>
          <w:sz w:val="22"/>
          <w:szCs w:val="22"/>
        </w:rPr>
        <w:t>, Kollárova, Jungmannova, Čelakovského, Žižkova, Nádražní, Dobrovského, Nerudova, Vrchlického, Havlíčkova, Jiráskova, Riegrova, Strážovská, Urbanova, Sv. Čecha, Boršovská.</w:t>
      </w:r>
    </w:p>
    <w:p w:rsidR="00A85B0C" w:rsidRPr="001035EA" w:rsidRDefault="00A85B0C" w:rsidP="00E0309B">
      <w:pPr>
        <w:pStyle w:val="Seznam"/>
        <w:tabs>
          <w:tab w:val="num" w:pos="0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  </w:t>
      </w:r>
    </w:p>
    <w:p w:rsidR="00A85B0C" w:rsidRPr="001035EA" w:rsidRDefault="00A85B0C" w:rsidP="00E0309B">
      <w:pPr>
        <w:pStyle w:val="Seznam"/>
        <w:tabs>
          <w:tab w:val="num" w:pos="0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  <w:r w:rsidRPr="00E0309B">
        <w:rPr>
          <w:b/>
          <w:sz w:val="22"/>
          <w:szCs w:val="22"/>
        </w:rPr>
        <w:t>III. zóna:</w:t>
      </w:r>
      <w:r w:rsidRPr="001035EA">
        <w:rPr>
          <w:sz w:val="22"/>
          <w:szCs w:val="22"/>
        </w:rPr>
        <w:t xml:space="preserve"> ulice B. Němcové, Bezručova, Bukovanská,</w:t>
      </w:r>
      <w:r w:rsidR="00A276C5">
        <w:rPr>
          <w:sz w:val="22"/>
          <w:szCs w:val="22"/>
        </w:rPr>
        <w:t xml:space="preserve"> </w:t>
      </w:r>
      <w:proofErr w:type="spellStart"/>
      <w:r w:rsidR="00A276C5">
        <w:rPr>
          <w:sz w:val="22"/>
          <w:szCs w:val="22"/>
        </w:rPr>
        <w:t>Čeložnická</w:t>
      </w:r>
      <w:proofErr w:type="spellEnd"/>
      <w:r w:rsidR="00A276C5">
        <w:rPr>
          <w:sz w:val="22"/>
          <w:szCs w:val="22"/>
        </w:rPr>
        <w:t>,</w:t>
      </w:r>
      <w:r w:rsidRPr="001035EA">
        <w:rPr>
          <w:sz w:val="22"/>
          <w:szCs w:val="22"/>
        </w:rPr>
        <w:t xml:space="preserve"> Dr. </w:t>
      </w:r>
      <w:proofErr w:type="spellStart"/>
      <w:r w:rsidRPr="001035EA">
        <w:rPr>
          <w:sz w:val="22"/>
          <w:szCs w:val="22"/>
        </w:rPr>
        <w:t>Joklíka</w:t>
      </w:r>
      <w:proofErr w:type="spellEnd"/>
      <w:r w:rsidRPr="001035EA">
        <w:rPr>
          <w:sz w:val="22"/>
          <w:szCs w:val="22"/>
        </w:rPr>
        <w:t xml:space="preserve">, Fügnerova, Husova, </w:t>
      </w:r>
      <w:proofErr w:type="spellStart"/>
      <w:r w:rsidR="00B3631A" w:rsidRPr="001035EA">
        <w:rPr>
          <w:sz w:val="22"/>
          <w:szCs w:val="22"/>
        </w:rPr>
        <w:t>Chmelenec</w:t>
      </w:r>
      <w:proofErr w:type="spellEnd"/>
      <w:r w:rsidR="00B3631A">
        <w:rPr>
          <w:sz w:val="22"/>
          <w:szCs w:val="22"/>
        </w:rPr>
        <w:t>,</w:t>
      </w:r>
      <w:r w:rsidR="00B3631A" w:rsidRPr="001035EA">
        <w:rPr>
          <w:sz w:val="22"/>
          <w:szCs w:val="22"/>
        </w:rPr>
        <w:t xml:space="preserve"> </w:t>
      </w:r>
      <w:r w:rsidRPr="001035EA">
        <w:rPr>
          <w:sz w:val="22"/>
          <w:szCs w:val="22"/>
        </w:rPr>
        <w:t xml:space="preserve">Ivana Javora, J. Úprky, Jalovcová, Janáčkova, </w:t>
      </w:r>
      <w:proofErr w:type="spellStart"/>
      <w:r w:rsidRPr="001035EA">
        <w:rPr>
          <w:sz w:val="22"/>
          <w:szCs w:val="22"/>
        </w:rPr>
        <w:t>Jurovského</w:t>
      </w:r>
      <w:proofErr w:type="spellEnd"/>
      <w:r w:rsidRPr="001035EA">
        <w:rPr>
          <w:sz w:val="22"/>
          <w:szCs w:val="22"/>
        </w:rPr>
        <w:t xml:space="preserve">, Karla Čapka, Klvaňova, Köhlerova, Koliba, Kostelecká, Krátká, Květná, Lidická, Luční, Mezi Mlaty, Mezivodí, Mlýnská, Moravanská, Na Trávníkách, </w:t>
      </w:r>
      <w:r w:rsidR="00A276C5">
        <w:rPr>
          <w:sz w:val="22"/>
          <w:szCs w:val="22"/>
        </w:rPr>
        <w:t>n</w:t>
      </w:r>
      <w:r w:rsidRPr="001035EA">
        <w:rPr>
          <w:sz w:val="22"/>
          <w:szCs w:val="22"/>
        </w:rPr>
        <w:t xml:space="preserve">áměstí Hrdinů, Pod Kohoutkem, Pod Lipami, Pod Vinohrady, Pod Zvonicí, Polní, </w:t>
      </w:r>
      <w:r w:rsidR="0041370B">
        <w:rPr>
          <w:sz w:val="22"/>
          <w:szCs w:val="22"/>
        </w:rPr>
        <w:t xml:space="preserve">Průmyslová, </w:t>
      </w:r>
      <w:r w:rsidRPr="001035EA">
        <w:rPr>
          <w:sz w:val="22"/>
          <w:szCs w:val="22"/>
        </w:rPr>
        <w:t xml:space="preserve">Příční, Růžová, Seifertovo náměstí, </w:t>
      </w:r>
      <w:r w:rsidR="00A276C5">
        <w:rPr>
          <w:sz w:val="22"/>
          <w:szCs w:val="22"/>
        </w:rPr>
        <w:t xml:space="preserve">Severní, </w:t>
      </w:r>
      <w:r w:rsidRPr="001035EA">
        <w:rPr>
          <w:sz w:val="22"/>
          <w:szCs w:val="22"/>
        </w:rPr>
        <w:t xml:space="preserve">Sídliště Klínky, Sídliště M. Švabinského, Sídliště U Vodojemu, Sídliště Za Stadionem, Sídliště Zahradní, Smetanova, Školní, Tichá, Tyršova, </w:t>
      </w:r>
      <w:r w:rsidR="003A458E" w:rsidRPr="001035EA">
        <w:rPr>
          <w:sz w:val="22"/>
          <w:szCs w:val="22"/>
        </w:rPr>
        <w:t xml:space="preserve">U </w:t>
      </w:r>
      <w:proofErr w:type="spellStart"/>
      <w:r w:rsidR="003A458E" w:rsidRPr="001035EA">
        <w:rPr>
          <w:sz w:val="22"/>
          <w:szCs w:val="22"/>
        </w:rPr>
        <w:t>Malšinky</w:t>
      </w:r>
      <w:proofErr w:type="spellEnd"/>
      <w:r w:rsidR="003A458E" w:rsidRPr="001035EA">
        <w:rPr>
          <w:sz w:val="22"/>
          <w:szCs w:val="22"/>
        </w:rPr>
        <w:t xml:space="preserve">, </w:t>
      </w:r>
      <w:r w:rsidRPr="001035EA">
        <w:rPr>
          <w:sz w:val="22"/>
          <w:szCs w:val="22"/>
        </w:rPr>
        <w:t>U Parku, U Sklepů,</w:t>
      </w:r>
      <w:r w:rsidR="00A276C5">
        <w:rPr>
          <w:sz w:val="22"/>
          <w:szCs w:val="22"/>
        </w:rPr>
        <w:t xml:space="preserve"> U Trati,</w:t>
      </w:r>
      <w:r w:rsidRPr="001035EA">
        <w:rPr>
          <w:sz w:val="22"/>
          <w:szCs w:val="22"/>
        </w:rPr>
        <w:t xml:space="preserve"> Újezd,</w:t>
      </w:r>
      <w:r w:rsidR="00A276C5">
        <w:rPr>
          <w:sz w:val="22"/>
          <w:szCs w:val="22"/>
        </w:rPr>
        <w:t xml:space="preserve"> Václava Bzeneckého,</w:t>
      </w:r>
      <w:r w:rsidRPr="001035EA">
        <w:rPr>
          <w:sz w:val="22"/>
          <w:szCs w:val="22"/>
        </w:rPr>
        <w:t xml:space="preserve"> Vinohrady, </w:t>
      </w:r>
      <w:proofErr w:type="spellStart"/>
      <w:r w:rsidRPr="001035EA">
        <w:rPr>
          <w:sz w:val="22"/>
          <w:szCs w:val="22"/>
        </w:rPr>
        <w:t>Yvetotská</w:t>
      </w:r>
      <w:proofErr w:type="spellEnd"/>
      <w:r w:rsidRPr="001035EA">
        <w:rPr>
          <w:sz w:val="22"/>
          <w:szCs w:val="22"/>
        </w:rPr>
        <w:t xml:space="preserve">, Za Humny a místní část Bohuslavice  </w:t>
      </w:r>
    </w:p>
    <w:p w:rsidR="00A85B0C" w:rsidRPr="001035EA" w:rsidRDefault="00A85B0C" w:rsidP="00E0309B">
      <w:pPr>
        <w:pStyle w:val="Seznam"/>
        <w:tabs>
          <w:tab w:val="num" w:pos="0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</w:p>
    <w:p w:rsidR="00A85B0C" w:rsidRPr="001035EA" w:rsidRDefault="00A85B0C" w:rsidP="00E0309B">
      <w:pPr>
        <w:pStyle w:val="Seznam"/>
        <w:numPr>
          <w:ilvl w:val="0"/>
          <w:numId w:val="9"/>
        </w:numPr>
        <w:spacing w:line="288" w:lineRule="auto"/>
        <w:ind w:hanging="436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Sazby poplatku za zvláštní užívání veřejného prostranství jsou stanoveny takto:</w:t>
      </w:r>
    </w:p>
    <w:p w:rsidR="00A85B0C" w:rsidRPr="001035EA" w:rsidRDefault="00A85B0C" w:rsidP="00E0309B">
      <w:pPr>
        <w:spacing w:line="288" w:lineRule="auto"/>
        <w:contextualSpacing/>
        <w:jc w:val="both"/>
        <w:rPr>
          <w:sz w:val="22"/>
          <w:szCs w:val="22"/>
        </w:rPr>
      </w:pPr>
    </w:p>
    <w:p w:rsidR="00A85B0C" w:rsidRPr="001035EA" w:rsidRDefault="00A85B0C" w:rsidP="00E0309B">
      <w:pPr>
        <w:pStyle w:val="Seznam"/>
        <w:numPr>
          <w:ilvl w:val="0"/>
          <w:numId w:val="1"/>
        </w:numPr>
        <w:spacing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 xml:space="preserve">za vyhrazení </w:t>
      </w:r>
      <w:r w:rsidR="001F4E6D" w:rsidRPr="001035EA">
        <w:rPr>
          <w:b/>
          <w:i/>
          <w:sz w:val="22"/>
          <w:szCs w:val="22"/>
          <w:u w:val="single"/>
        </w:rPr>
        <w:t xml:space="preserve">trvalého </w:t>
      </w:r>
      <w:r w:rsidRPr="001035EA">
        <w:rPr>
          <w:b/>
          <w:i/>
          <w:sz w:val="22"/>
          <w:szCs w:val="22"/>
          <w:u w:val="single"/>
        </w:rPr>
        <w:t xml:space="preserve">parkovacího místa </w:t>
      </w:r>
    </w:p>
    <w:p w:rsidR="00A85B0C" w:rsidRPr="001035EA" w:rsidRDefault="00A85B0C" w:rsidP="00E0309B">
      <w:pPr>
        <w:pStyle w:val="Nadpis"/>
        <w:numPr>
          <w:ilvl w:val="1"/>
          <w:numId w:val="1"/>
        </w:numPr>
        <w:tabs>
          <w:tab w:val="num" w:pos="284"/>
        </w:tabs>
        <w:overflowPunct/>
        <w:autoSpaceDN/>
        <w:adjustRightInd/>
        <w:spacing w:line="288" w:lineRule="auto"/>
        <w:ind w:left="0" w:firstLine="284"/>
        <w:contextualSpacing/>
        <w:jc w:val="both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 xml:space="preserve">V  ulicích Nádražní, </w:t>
      </w:r>
      <w:r w:rsidR="00C416BF">
        <w:rPr>
          <w:sz w:val="22"/>
          <w:szCs w:val="22"/>
        </w:rPr>
        <w:t>t</w:t>
      </w:r>
      <w:r w:rsidRPr="001035EA">
        <w:rPr>
          <w:sz w:val="22"/>
          <w:szCs w:val="22"/>
        </w:rPr>
        <w:t>řída Palackého</w:t>
      </w:r>
      <w:r w:rsidR="0065391D">
        <w:rPr>
          <w:sz w:val="22"/>
          <w:szCs w:val="22"/>
        </w:rPr>
        <w:t>, Mezi Mlaty</w:t>
      </w:r>
      <w:r w:rsidRPr="001035EA">
        <w:rPr>
          <w:sz w:val="22"/>
          <w:szCs w:val="22"/>
        </w:rPr>
        <w:t xml:space="preserve"> a v částech ulic Jungmannova, </w:t>
      </w:r>
      <w:r w:rsidR="00C416BF">
        <w:rPr>
          <w:sz w:val="22"/>
          <w:szCs w:val="22"/>
        </w:rPr>
        <w:t>t</w:t>
      </w:r>
      <w:r w:rsidRPr="001035EA">
        <w:rPr>
          <w:sz w:val="22"/>
          <w:szCs w:val="22"/>
        </w:rPr>
        <w:t>řída Komenského, Svatoborská, Dobrovského</w:t>
      </w:r>
      <w:r w:rsidR="0065391D">
        <w:rPr>
          <w:sz w:val="22"/>
          <w:szCs w:val="22"/>
        </w:rPr>
        <w:t>,</w:t>
      </w:r>
      <w:r w:rsidR="0065391D" w:rsidRPr="0065391D">
        <w:rPr>
          <w:sz w:val="22"/>
          <w:szCs w:val="22"/>
        </w:rPr>
        <w:t xml:space="preserve"> </w:t>
      </w:r>
      <w:r w:rsidR="0065391D" w:rsidRPr="001035EA">
        <w:rPr>
          <w:sz w:val="22"/>
          <w:szCs w:val="22"/>
        </w:rPr>
        <w:t>Žižkova</w:t>
      </w:r>
      <w:r w:rsidRPr="001035EA">
        <w:rPr>
          <w:sz w:val="22"/>
          <w:szCs w:val="22"/>
        </w:rPr>
        <w:t xml:space="preserve">, </w:t>
      </w:r>
      <w:proofErr w:type="spellStart"/>
      <w:r w:rsidR="0065391D" w:rsidRPr="001035EA">
        <w:rPr>
          <w:sz w:val="22"/>
          <w:szCs w:val="22"/>
        </w:rPr>
        <w:t>Jurovského</w:t>
      </w:r>
      <w:proofErr w:type="spellEnd"/>
      <w:r w:rsidR="0065391D">
        <w:rPr>
          <w:sz w:val="22"/>
          <w:szCs w:val="22"/>
        </w:rPr>
        <w:t>,</w:t>
      </w:r>
      <w:r w:rsidR="0065391D" w:rsidRPr="001035EA">
        <w:rPr>
          <w:sz w:val="22"/>
          <w:szCs w:val="22"/>
        </w:rPr>
        <w:t xml:space="preserve"> </w:t>
      </w:r>
      <w:r w:rsidRPr="001035EA">
        <w:rPr>
          <w:sz w:val="22"/>
          <w:szCs w:val="22"/>
        </w:rPr>
        <w:t>které nenáleží do zóny placeného stání, je sazba poplatku 500,- Kč za měsíc.</w:t>
      </w:r>
    </w:p>
    <w:p w:rsidR="00A85B0C" w:rsidRPr="001035EA" w:rsidRDefault="00A85B0C" w:rsidP="00E0309B">
      <w:pPr>
        <w:pStyle w:val="Nadpis"/>
        <w:numPr>
          <w:ilvl w:val="1"/>
          <w:numId w:val="1"/>
        </w:numPr>
        <w:tabs>
          <w:tab w:val="num" w:pos="720"/>
        </w:tabs>
        <w:overflowPunct/>
        <w:autoSpaceDN/>
        <w:adjustRightInd/>
        <w:spacing w:line="288" w:lineRule="auto"/>
        <w:ind w:left="0" w:firstLine="284"/>
        <w:contextualSpacing/>
        <w:jc w:val="both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>V ostatních částech města</w:t>
      </w:r>
      <w:r w:rsidR="00A276C5">
        <w:rPr>
          <w:sz w:val="22"/>
          <w:szCs w:val="22"/>
        </w:rPr>
        <w:t xml:space="preserve"> a úseky ulic</w:t>
      </w:r>
      <w:r w:rsidRPr="001035EA">
        <w:rPr>
          <w:sz w:val="22"/>
          <w:szCs w:val="22"/>
        </w:rPr>
        <w:t>, které nenáleží do zóny placeného stání, je sazba poplatku 200,- Kč za měsíc.</w:t>
      </w:r>
    </w:p>
    <w:p w:rsidR="00DE157E" w:rsidRPr="001035EA" w:rsidRDefault="00DE157E" w:rsidP="00E0309B">
      <w:pPr>
        <w:pStyle w:val="Nadpis"/>
        <w:numPr>
          <w:ilvl w:val="1"/>
          <w:numId w:val="1"/>
        </w:numPr>
        <w:tabs>
          <w:tab w:val="num" w:pos="720"/>
        </w:tabs>
        <w:overflowPunct/>
        <w:autoSpaceDN/>
        <w:adjustRightInd/>
        <w:spacing w:line="288" w:lineRule="auto"/>
        <w:ind w:left="0" w:firstLine="284"/>
        <w:contextualSpacing/>
        <w:jc w:val="both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>Jedná se o poplatek</w:t>
      </w:r>
      <w:r w:rsidR="00B415D2" w:rsidRPr="001035EA">
        <w:rPr>
          <w:sz w:val="22"/>
          <w:szCs w:val="22"/>
        </w:rPr>
        <w:t xml:space="preserve"> za vyhrazení trvalého parkovacího místa</w:t>
      </w:r>
      <w:r w:rsidRPr="001035EA">
        <w:rPr>
          <w:sz w:val="22"/>
          <w:szCs w:val="22"/>
        </w:rPr>
        <w:t xml:space="preserve">, kde je nutné rozhodnutí silničního správního úřadu o takovém </w:t>
      </w:r>
      <w:r w:rsidR="00B415D2" w:rsidRPr="001035EA">
        <w:rPr>
          <w:sz w:val="22"/>
          <w:szCs w:val="22"/>
        </w:rPr>
        <w:t>trvalém vyhrazení parkovacího místa; nejedná se o úhradu za placené parkování.</w:t>
      </w:r>
    </w:p>
    <w:p w:rsidR="00AB7CD8" w:rsidRPr="001035EA" w:rsidRDefault="00AB7CD8" w:rsidP="00E0309B">
      <w:pPr>
        <w:pStyle w:val="Nadpis"/>
        <w:overflowPunct/>
        <w:autoSpaceDN/>
        <w:adjustRightInd/>
        <w:spacing w:line="288" w:lineRule="auto"/>
        <w:contextualSpacing/>
        <w:jc w:val="both"/>
        <w:rPr>
          <w:sz w:val="22"/>
          <w:szCs w:val="22"/>
        </w:rPr>
      </w:pPr>
    </w:p>
    <w:p w:rsidR="00A85B0C" w:rsidRPr="001035EA" w:rsidRDefault="00A85B0C" w:rsidP="00E0309B">
      <w:pPr>
        <w:pStyle w:val="Seznam"/>
        <w:numPr>
          <w:ilvl w:val="0"/>
          <w:numId w:val="1"/>
        </w:numPr>
        <w:spacing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>za umístění stabilního reklamního zařízení a pořádání reklamních akcí</w:t>
      </w:r>
    </w:p>
    <w:p w:rsidR="00A85B0C" w:rsidRPr="001035EA" w:rsidRDefault="00A85B0C" w:rsidP="00E0309B">
      <w:pPr>
        <w:pStyle w:val="Seznam"/>
        <w:spacing w:line="288" w:lineRule="auto"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481"/>
        <w:gridCol w:w="2303"/>
      </w:tblGrid>
      <w:tr w:rsidR="00A85B0C" w:rsidRPr="001035EA" w:rsidTr="0076259B"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035EA">
              <w:rPr>
                <w:sz w:val="22"/>
                <w:szCs w:val="22"/>
              </w:rPr>
              <w:t xml:space="preserve">měsíční paušál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1035EA">
                <w:rPr>
                  <w:sz w:val="22"/>
                  <w:szCs w:val="22"/>
                </w:rPr>
                <w:t>1 m</w:t>
              </w:r>
              <w:r w:rsidRPr="001035EA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035EA">
              <w:rPr>
                <w:sz w:val="22"/>
                <w:szCs w:val="22"/>
              </w:rPr>
              <w:t xml:space="preserve">roční paušál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1035EA">
                <w:rPr>
                  <w:sz w:val="22"/>
                  <w:szCs w:val="22"/>
                </w:rPr>
                <w:t>1 m</w:t>
              </w:r>
              <w:r w:rsidRPr="001035EA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A85B0C" w:rsidRPr="001035EA" w:rsidTr="0076259B"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</w:t>
            </w: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10,- Kč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270,- Kč</w:t>
            </w:r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2.500,- Kč</w:t>
            </w:r>
          </w:p>
        </w:tc>
      </w:tr>
      <w:tr w:rsidR="00A85B0C" w:rsidRPr="001035EA" w:rsidTr="0076259B"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lastRenderedPageBreak/>
              <w:t xml:space="preserve">Zóna II. </w:t>
            </w: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6,- Kč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160,- Kč</w:t>
            </w:r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1.500,- Kč</w:t>
            </w:r>
          </w:p>
        </w:tc>
      </w:tr>
      <w:tr w:rsidR="00A85B0C" w:rsidRPr="001035EA" w:rsidTr="0076259B"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III.</w:t>
            </w: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4,- Kč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110,- Kč</w:t>
            </w:r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1.000,- Kč</w:t>
            </w:r>
          </w:p>
        </w:tc>
      </w:tr>
    </w:tbl>
    <w:p w:rsidR="00A85B0C" w:rsidRPr="001035EA" w:rsidRDefault="00A85B0C" w:rsidP="00E0309B">
      <w:pPr>
        <w:pStyle w:val="Seznam"/>
        <w:spacing w:line="288" w:lineRule="auto"/>
        <w:contextualSpacing/>
        <w:rPr>
          <w:sz w:val="22"/>
          <w:szCs w:val="22"/>
        </w:rPr>
      </w:pPr>
    </w:p>
    <w:p w:rsidR="00A85B0C" w:rsidRPr="001035EA" w:rsidRDefault="00A85B0C" w:rsidP="00E0309B">
      <w:pPr>
        <w:pStyle w:val="Seznam"/>
        <w:numPr>
          <w:ilvl w:val="0"/>
          <w:numId w:val="1"/>
        </w:numPr>
        <w:spacing w:line="288" w:lineRule="auto"/>
        <w:ind w:right="-468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>za umístění přenosného reklamního zařízení (poutač typu A, reklamní stojan na kola, reklamní stojan, na kterém je vystaveno zboží, které se prodává v přilehlé prodejně, apod.)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481"/>
        <w:gridCol w:w="2303"/>
      </w:tblGrid>
      <w:tr w:rsidR="00A85B0C" w:rsidRPr="001035EA" w:rsidTr="0076259B">
        <w:trPr>
          <w:trHeight w:val="270"/>
        </w:trPr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035EA">
              <w:rPr>
                <w:sz w:val="22"/>
                <w:szCs w:val="22"/>
              </w:rPr>
              <w:t xml:space="preserve">měsíční paušál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1035EA">
                <w:rPr>
                  <w:sz w:val="22"/>
                  <w:szCs w:val="22"/>
                </w:rPr>
                <w:t>1 m</w:t>
              </w:r>
              <w:r w:rsidRPr="001035EA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035EA">
              <w:rPr>
                <w:sz w:val="22"/>
                <w:szCs w:val="22"/>
              </w:rPr>
              <w:t xml:space="preserve">roční paušál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1035EA">
                <w:rPr>
                  <w:sz w:val="22"/>
                  <w:szCs w:val="22"/>
                </w:rPr>
                <w:t>1 m</w:t>
              </w:r>
              <w:r w:rsidRPr="001035EA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A85B0C" w:rsidRPr="001035EA" w:rsidTr="0076259B">
        <w:trPr>
          <w:trHeight w:val="270"/>
        </w:trPr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</w:t>
            </w: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5,- Kč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100,- Kč</w:t>
            </w:r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1.000,- Kč</w:t>
            </w:r>
          </w:p>
        </w:tc>
      </w:tr>
      <w:tr w:rsidR="00A85B0C" w:rsidRPr="001035EA" w:rsidTr="0076259B">
        <w:trPr>
          <w:trHeight w:val="270"/>
        </w:trPr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Zóna II., III.  </w:t>
            </w: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3,- Kč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60,- Kč</w:t>
            </w:r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500,- Kč</w:t>
            </w:r>
          </w:p>
        </w:tc>
      </w:tr>
    </w:tbl>
    <w:p w:rsidR="00284926" w:rsidRPr="001035EA" w:rsidRDefault="00284926" w:rsidP="00E0309B">
      <w:pPr>
        <w:pStyle w:val="Zkladntext"/>
        <w:autoSpaceDN/>
        <w:adjustRightInd/>
        <w:spacing w:before="0" w:after="0" w:line="288" w:lineRule="auto"/>
        <w:ind w:left="360"/>
        <w:contextualSpacing/>
        <w:rPr>
          <w:b/>
          <w:i/>
          <w:sz w:val="22"/>
          <w:szCs w:val="22"/>
          <w:u w:val="single"/>
        </w:rPr>
      </w:pPr>
    </w:p>
    <w:p w:rsidR="00A85B0C" w:rsidRPr="001035EA" w:rsidRDefault="00A85B0C" w:rsidP="00E0309B">
      <w:pPr>
        <w:pStyle w:val="Zkladntext"/>
        <w:numPr>
          <w:ilvl w:val="0"/>
          <w:numId w:val="1"/>
        </w:numPr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>za provádění výkopových prací, umístění stavebního zařízení a skládek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ind w:left="360"/>
        <w:contextualSpacing/>
        <w:rPr>
          <w:b/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481"/>
        <w:gridCol w:w="2303"/>
      </w:tblGrid>
      <w:tr w:rsidR="00A85B0C" w:rsidRPr="001035EA" w:rsidTr="0076259B">
        <w:trPr>
          <w:trHeight w:val="270"/>
        </w:trPr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035EA">
              <w:rPr>
                <w:sz w:val="22"/>
                <w:szCs w:val="22"/>
              </w:rPr>
              <w:t xml:space="preserve">měsíční paušál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1035EA">
                <w:rPr>
                  <w:sz w:val="22"/>
                  <w:szCs w:val="22"/>
                </w:rPr>
                <w:t>1 m</w:t>
              </w:r>
              <w:r w:rsidRPr="001035EA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035EA">
              <w:rPr>
                <w:sz w:val="22"/>
                <w:szCs w:val="22"/>
              </w:rPr>
              <w:t xml:space="preserve">roční paušál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1035EA">
                <w:rPr>
                  <w:sz w:val="22"/>
                  <w:szCs w:val="22"/>
                </w:rPr>
                <w:t>1 m</w:t>
              </w:r>
              <w:r w:rsidRPr="001035EA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A85B0C" w:rsidRPr="001035EA" w:rsidTr="0076259B">
        <w:trPr>
          <w:trHeight w:val="270"/>
        </w:trPr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</w:t>
            </w: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3,- Kč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50,- Kč</w:t>
            </w:r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500,- Kč</w:t>
            </w:r>
          </w:p>
        </w:tc>
      </w:tr>
      <w:tr w:rsidR="00A85B0C" w:rsidRPr="001035EA" w:rsidTr="0076259B">
        <w:trPr>
          <w:trHeight w:val="270"/>
        </w:trPr>
        <w:tc>
          <w:tcPr>
            <w:tcW w:w="2088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Zóna II., III.  </w:t>
            </w:r>
          </w:p>
        </w:tc>
        <w:tc>
          <w:tcPr>
            <w:tcW w:w="2340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1,- Kč</w:t>
            </w:r>
          </w:p>
        </w:tc>
        <w:tc>
          <w:tcPr>
            <w:tcW w:w="2481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20,- Kč</w:t>
            </w:r>
          </w:p>
        </w:tc>
        <w:tc>
          <w:tcPr>
            <w:tcW w:w="2303" w:type="dxa"/>
          </w:tcPr>
          <w:p w:rsidR="00A85B0C" w:rsidRPr="001035EA" w:rsidRDefault="00A85B0C" w:rsidP="00E0309B">
            <w:pPr>
              <w:pStyle w:val="Seznam"/>
              <w:spacing w:line="288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200,- Kč</w:t>
            </w:r>
          </w:p>
        </w:tc>
      </w:tr>
    </w:tbl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ind w:left="360"/>
        <w:contextualSpacing/>
        <w:rPr>
          <w:b/>
          <w:i/>
          <w:sz w:val="22"/>
          <w:szCs w:val="22"/>
          <w:u w:val="single"/>
        </w:rPr>
      </w:pPr>
    </w:p>
    <w:p w:rsidR="00A85B0C" w:rsidRPr="001035EA" w:rsidRDefault="00A85B0C" w:rsidP="00E0309B">
      <w:pPr>
        <w:pStyle w:val="Zkladntext"/>
        <w:numPr>
          <w:ilvl w:val="0"/>
          <w:numId w:val="1"/>
        </w:numPr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>za umístění a provoz lunaparků, cirkusů a jiných obdobných atrakcí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I., II., III.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2,- Kč  </w:t>
            </w:r>
          </w:p>
        </w:tc>
      </w:tr>
    </w:tbl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ind w:left="360"/>
        <w:contextualSpacing/>
        <w:rPr>
          <w:b/>
          <w:i/>
          <w:sz w:val="22"/>
          <w:szCs w:val="22"/>
          <w:u w:val="single"/>
        </w:rPr>
      </w:pPr>
    </w:p>
    <w:p w:rsidR="00A85B0C" w:rsidRPr="001035EA" w:rsidRDefault="00A85B0C" w:rsidP="00E0309B">
      <w:pPr>
        <w:pStyle w:val="Zkladntext"/>
        <w:numPr>
          <w:ilvl w:val="0"/>
          <w:numId w:val="1"/>
        </w:numPr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>za pořádání kulturních a sportovních akcí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2,- Kč  </w:t>
            </w:r>
          </w:p>
        </w:tc>
      </w:tr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Zóna II., III.  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1,- Kč  </w:t>
            </w:r>
          </w:p>
        </w:tc>
      </w:tr>
    </w:tbl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ind w:left="360"/>
        <w:contextualSpacing/>
        <w:rPr>
          <w:b/>
          <w:i/>
          <w:sz w:val="22"/>
          <w:szCs w:val="22"/>
          <w:u w:val="single"/>
        </w:rPr>
      </w:pPr>
    </w:p>
    <w:p w:rsidR="00A85B0C" w:rsidRPr="001035EA" w:rsidRDefault="00A85B0C" w:rsidP="00E0309B">
      <w:pPr>
        <w:pStyle w:val="Zkladntext"/>
        <w:numPr>
          <w:ilvl w:val="0"/>
          <w:numId w:val="1"/>
        </w:numPr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 xml:space="preserve">za umístění </w:t>
      </w:r>
      <w:r w:rsidR="004D70F0">
        <w:rPr>
          <w:b/>
          <w:i/>
          <w:sz w:val="22"/>
          <w:szCs w:val="22"/>
          <w:u w:val="single"/>
        </w:rPr>
        <w:t xml:space="preserve">dočasné stavby či </w:t>
      </w:r>
      <w:r w:rsidRPr="001035EA">
        <w:rPr>
          <w:b/>
          <w:i/>
          <w:sz w:val="22"/>
          <w:szCs w:val="22"/>
          <w:u w:val="single"/>
        </w:rPr>
        <w:t>vozidla sloužícího pro poskytování prodeje, za umístění prodejního zařízení (stoly, stánky, stojany, apod.)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40,- Kč  </w:t>
            </w:r>
          </w:p>
        </w:tc>
      </w:tr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Zóna II., III.  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20,- Kč  </w:t>
            </w:r>
          </w:p>
        </w:tc>
      </w:tr>
    </w:tbl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ind w:left="360"/>
        <w:contextualSpacing/>
        <w:rPr>
          <w:b/>
          <w:i/>
          <w:sz w:val="22"/>
          <w:szCs w:val="22"/>
          <w:u w:val="single"/>
        </w:rPr>
      </w:pPr>
    </w:p>
    <w:p w:rsidR="00A85B0C" w:rsidRPr="001035EA" w:rsidRDefault="00A85B0C" w:rsidP="00E0309B">
      <w:pPr>
        <w:pStyle w:val="Zkladntext"/>
        <w:numPr>
          <w:ilvl w:val="0"/>
          <w:numId w:val="1"/>
        </w:numPr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 xml:space="preserve">za umístění </w:t>
      </w:r>
      <w:r w:rsidR="004D70F0">
        <w:rPr>
          <w:b/>
          <w:i/>
          <w:sz w:val="22"/>
          <w:szCs w:val="22"/>
          <w:u w:val="single"/>
        </w:rPr>
        <w:t xml:space="preserve">dočasné stavby či </w:t>
      </w:r>
      <w:r w:rsidRPr="001035EA">
        <w:rPr>
          <w:b/>
          <w:i/>
          <w:sz w:val="22"/>
          <w:szCs w:val="22"/>
          <w:u w:val="single"/>
        </w:rPr>
        <w:t>vozidla sloužícího pro poskytování služeb, za umístění zařízení pro poskytování služeb (stoly, stánky, stojany, apod.)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I., II., III.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10,- Kč  </w:t>
            </w:r>
          </w:p>
        </w:tc>
      </w:tr>
    </w:tbl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ind w:left="360"/>
        <w:contextualSpacing/>
        <w:rPr>
          <w:b/>
          <w:i/>
          <w:sz w:val="22"/>
          <w:szCs w:val="22"/>
          <w:u w:val="single"/>
        </w:rPr>
      </w:pPr>
    </w:p>
    <w:p w:rsidR="00A85B0C" w:rsidRPr="001035EA" w:rsidRDefault="00A85B0C" w:rsidP="00E0309B">
      <w:pPr>
        <w:pStyle w:val="Zkladntext"/>
        <w:numPr>
          <w:ilvl w:val="0"/>
          <w:numId w:val="1"/>
        </w:numPr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>za umístění venkovního zařízení pro poskytování pohostinských služeb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2,- Kč  </w:t>
            </w:r>
          </w:p>
        </w:tc>
      </w:tr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Zóna II., III.  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0,50 Kč  </w:t>
            </w:r>
          </w:p>
        </w:tc>
      </w:tr>
    </w:tbl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</w:rPr>
      </w:pPr>
    </w:p>
    <w:p w:rsidR="009732E9" w:rsidRPr="001035EA" w:rsidRDefault="00A85B0C" w:rsidP="00E0309B">
      <w:pPr>
        <w:pStyle w:val="Zkladntext"/>
        <w:numPr>
          <w:ilvl w:val="0"/>
          <w:numId w:val="1"/>
        </w:numPr>
        <w:autoSpaceDN/>
        <w:adjustRightInd/>
        <w:spacing w:before="0" w:after="0" w:line="288" w:lineRule="auto"/>
        <w:contextualSpacing/>
        <w:rPr>
          <w:b/>
          <w:i/>
          <w:sz w:val="22"/>
          <w:szCs w:val="22"/>
          <w:u w:val="single"/>
        </w:rPr>
      </w:pPr>
      <w:r w:rsidRPr="001035EA">
        <w:rPr>
          <w:b/>
          <w:i/>
          <w:sz w:val="22"/>
          <w:szCs w:val="22"/>
          <w:u w:val="single"/>
        </w:rPr>
        <w:t>za užívání veřejného prostranství pro potřeby tvorby filmových a televizních děl</w:t>
      </w:r>
    </w:p>
    <w:p w:rsidR="00A85B0C" w:rsidRPr="001035EA" w:rsidRDefault="00A85B0C" w:rsidP="00E0309B">
      <w:pPr>
        <w:pStyle w:val="Zkladntext"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5B0C" w:rsidRPr="001035EA" w:rsidTr="0076259B">
        <w:trPr>
          <w:trHeight w:val="282"/>
        </w:trPr>
        <w:tc>
          <w:tcPr>
            <w:tcW w:w="3070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Zóna I., II., III.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>sazba za 1 m</w:t>
            </w:r>
            <w:r w:rsidRPr="001035EA">
              <w:rPr>
                <w:sz w:val="22"/>
                <w:szCs w:val="22"/>
                <w:vertAlign w:val="superscript"/>
              </w:rPr>
              <w:t>2</w:t>
            </w:r>
            <w:r w:rsidRPr="001035EA">
              <w:rPr>
                <w:sz w:val="22"/>
                <w:szCs w:val="22"/>
              </w:rPr>
              <w:t>/den</w:t>
            </w:r>
          </w:p>
        </w:tc>
        <w:tc>
          <w:tcPr>
            <w:tcW w:w="3071" w:type="dxa"/>
          </w:tcPr>
          <w:p w:rsidR="00A85B0C" w:rsidRPr="001035EA" w:rsidRDefault="00A85B0C" w:rsidP="00E0309B">
            <w:pPr>
              <w:pStyle w:val="Zkladntext"/>
              <w:autoSpaceDN/>
              <w:adjustRightInd/>
              <w:spacing w:before="0" w:after="0" w:line="288" w:lineRule="auto"/>
              <w:contextualSpacing/>
              <w:jc w:val="center"/>
              <w:rPr>
                <w:sz w:val="22"/>
                <w:szCs w:val="22"/>
              </w:rPr>
            </w:pPr>
            <w:r w:rsidRPr="001035EA">
              <w:rPr>
                <w:sz w:val="22"/>
                <w:szCs w:val="22"/>
              </w:rPr>
              <w:t xml:space="preserve">10,- Kč  </w:t>
            </w:r>
          </w:p>
        </w:tc>
      </w:tr>
    </w:tbl>
    <w:p w:rsidR="009732E9" w:rsidRPr="001035EA" w:rsidRDefault="009732E9" w:rsidP="00E0309B">
      <w:pPr>
        <w:pStyle w:val="Zkladntext"/>
        <w:autoSpaceDN/>
        <w:adjustRightInd/>
        <w:spacing w:before="0" w:after="0" w:line="288" w:lineRule="auto"/>
        <w:contextualSpacing/>
        <w:rPr>
          <w:sz w:val="22"/>
          <w:szCs w:val="22"/>
        </w:rPr>
      </w:pPr>
    </w:p>
    <w:p w:rsidR="00A85B0C" w:rsidRPr="00E0309B" w:rsidRDefault="00A85B0C" w:rsidP="00E0309B">
      <w:pPr>
        <w:pStyle w:val="Zkladntext"/>
        <w:numPr>
          <w:ilvl w:val="0"/>
          <w:numId w:val="9"/>
        </w:numPr>
        <w:autoSpaceDN/>
        <w:adjustRightInd/>
        <w:spacing w:before="0" w:after="0" w:line="288" w:lineRule="auto"/>
        <w:ind w:hanging="436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V případě souběhu více účelů zvláštního užívání jednoho veřejného prostranství </w:t>
      </w:r>
      <w:r w:rsidRPr="001035EA">
        <w:rPr>
          <w:sz w:val="22"/>
          <w:szCs w:val="22"/>
        </w:rPr>
        <w:br/>
      </w:r>
      <w:r w:rsidRPr="00E0309B">
        <w:rPr>
          <w:sz w:val="22"/>
          <w:szCs w:val="22"/>
        </w:rPr>
        <w:t xml:space="preserve">ve stejném období se platí poplatek stanovený nejvyšší sazbou. </w:t>
      </w:r>
    </w:p>
    <w:p w:rsidR="0045102C" w:rsidRPr="00E0309B" w:rsidRDefault="0045102C" w:rsidP="00E0309B">
      <w:pPr>
        <w:pStyle w:val="Zkladntext"/>
        <w:numPr>
          <w:ilvl w:val="0"/>
          <w:numId w:val="9"/>
        </w:numPr>
        <w:autoSpaceDN/>
        <w:adjustRightInd/>
        <w:spacing w:before="0" w:after="0" w:line="288" w:lineRule="auto"/>
        <w:ind w:hanging="436"/>
        <w:contextualSpacing/>
        <w:rPr>
          <w:sz w:val="22"/>
          <w:szCs w:val="22"/>
        </w:rPr>
      </w:pPr>
      <w:r w:rsidRPr="00E0309B">
        <w:rPr>
          <w:sz w:val="22"/>
          <w:szCs w:val="22"/>
        </w:rPr>
        <w:t>Volbu placení poplatku paušální částkou včetně výběru varianty paušální částky sdělí poplatník správci poplatku v rámci ohlášení dle čl. 5 odst. 1</w:t>
      </w:r>
      <w:r w:rsidR="00D4228E">
        <w:rPr>
          <w:sz w:val="22"/>
          <w:szCs w:val="22"/>
        </w:rPr>
        <w:t xml:space="preserve"> této vyhlášky</w:t>
      </w:r>
      <w:r w:rsidRPr="00E0309B">
        <w:rPr>
          <w:sz w:val="22"/>
          <w:szCs w:val="22"/>
        </w:rPr>
        <w:t>.</w:t>
      </w:r>
    </w:p>
    <w:p w:rsidR="00A85B0C" w:rsidRPr="001035EA" w:rsidRDefault="00A85B0C" w:rsidP="00E0309B">
      <w:pPr>
        <w:pStyle w:val="Nadpis"/>
        <w:overflowPunct/>
        <w:autoSpaceDN/>
        <w:adjustRightInd/>
        <w:spacing w:line="288" w:lineRule="auto"/>
        <w:contextualSpacing/>
        <w:rPr>
          <w:bCs/>
          <w:strike/>
          <w:sz w:val="22"/>
          <w:szCs w:val="22"/>
        </w:rPr>
      </w:pPr>
    </w:p>
    <w:p w:rsidR="00AB7CD8" w:rsidRDefault="00AB7CD8" w:rsidP="00E0309B">
      <w:pPr>
        <w:pStyle w:val="Seznam2"/>
        <w:spacing w:line="288" w:lineRule="auto"/>
        <w:contextualSpacing/>
        <w:jc w:val="center"/>
        <w:rPr>
          <w:sz w:val="22"/>
          <w:szCs w:val="22"/>
        </w:rPr>
      </w:pPr>
    </w:p>
    <w:p w:rsidR="00A85B0C" w:rsidRPr="00E0309B" w:rsidRDefault="00AB7CD8" w:rsidP="00E0309B">
      <w:pPr>
        <w:pStyle w:val="Seznam2"/>
        <w:spacing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>Čl. 7</w:t>
      </w:r>
    </w:p>
    <w:p w:rsidR="00A85B0C" w:rsidRPr="00CE2714" w:rsidRDefault="00A85B0C" w:rsidP="00E0309B">
      <w:pPr>
        <w:pStyle w:val="Nzvylnk"/>
        <w:spacing w:before="0" w:after="0" w:line="288" w:lineRule="auto"/>
        <w:rPr>
          <w:sz w:val="22"/>
          <w:szCs w:val="22"/>
        </w:rPr>
      </w:pPr>
      <w:r w:rsidRPr="00CE2714">
        <w:rPr>
          <w:sz w:val="22"/>
          <w:szCs w:val="22"/>
        </w:rPr>
        <w:t xml:space="preserve">Splatnost poplatku </w:t>
      </w:r>
    </w:p>
    <w:p w:rsidR="00A85B0C" w:rsidRPr="001035EA" w:rsidRDefault="007A7C97" w:rsidP="00E0309B">
      <w:pPr>
        <w:numPr>
          <w:ilvl w:val="0"/>
          <w:numId w:val="14"/>
        </w:numPr>
        <w:spacing w:line="288" w:lineRule="auto"/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85B0C" w:rsidRPr="001035EA">
        <w:rPr>
          <w:sz w:val="22"/>
          <w:szCs w:val="22"/>
        </w:rPr>
        <w:t>Poplat</w:t>
      </w:r>
      <w:r w:rsidR="00FF3DC1">
        <w:rPr>
          <w:sz w:val="22"/>
          <w:szCs w:val="22"/>
        </w:rPr>
        <w:t>ek ve výši stanovené podle čl. 6 této</w:t>
      </w:r>
      <w:r w:rsidR="00A85B0C" w:rsidRPr="001035EA">
        <w:rPr>
          <w:sz w:val="22"/>
          <w:szCs w:val="22"/>
        </w:rPr>
        <w:t xml:space="preserve"> </w:t>
      </w:r>
      <w:r w:rsidR="00DF7F31">
        <w:rPr>
          <w:sz w:val="22"/>
          <w:szCs w:val="22"/>
        </w:rPr>
        <w:t xml:space="preserve">vyhlášky </w:t>
      </w:r>
      <w:r w:rsidR="00A85B0C" w:rsidRPr="001035EA">
        <w:rPr>
          <w:sz w:val="22"/>
          <w:szCs w:val="22"/>
        </w:rPr>
        <w:t>je splatný:</w:t>
      </w:r>
    </w:p>
    <w:p w:rsidR="00A85B0C" w:rsidRPr="001035EA" w:rsidRDefault="00A85B0C" w:rsidP="00E0309B">
      <w:pPr>
        <w:numPr>
          <w:ilvl w:val="1"/>
          <w:numId w:val="14"/>
        </w:numPr>
        <w:tabs>
          <w:tab w:val="clear" w:pos="1021"/>
        </w:tabs>
        <w:spacing w:line="288" w:lineRule="auto"/>
        <w:ind w:left="709" w:hanging="283"/>
        <w:jc w:val="both"/>
        <w:rPr>
          <w:sz w:val="22"/>
          <w:szCs w:val="22"/>
        </w:rPr>
      </w:pPr>
      <w:r w:rsidRPr="001035EA">
        <w:rPr>
          <w:sz w:val="22"/>
          <w:szCs w:val="22"/>
        </w:rPr>
        <w:t>při užívání veřejného prostranství po dobu kratší 15 dnů nejpozději v den zahájení užívání veřejného prostranství,</w:t>
      </w:r>
    </w:p>
    <w:p w:rsidR="00A85B0C" w:rsidRPr="001035EA" w:rsidRDefault="00A85B0C" w:rsidP="00E0309B">
      <w:pPr>
        <w:numPr>
          <w:ilvl w:val="1"/>
          <w:numId w:val="14"/>
        </w:numPr>
        <w:tabs>
          <w:tab w:val="clear" w:pos="1021"/>
          <w:tab w:val="num" w:pos="709"/>
        </w:tabs>
        <w:spacing w:line="288" w:lineRule="auto"/>
        <w:ind w:left="709" w:hanging="283"/>
        <w:jc w:val="both"/>
        <w:rPr>
          <w:sz w:val="22"/>
          <w:szCs w:val="22"/>
        </w:rPr>
      </w:pPr>
      <w:r w:rsidRPr="001035EA">
        <w:rPr>
          <w:sz w:val="22"/>
          <w:szCs w:val="22"/>
        </w:rPr>
        <w:t>při užívání veřejného prostranství po dobu 15 dnů nebo delší nejpozději do 15 dnů od zahájení užívání veřejného prostranství.</w:t>
      </w:r>
    </w:p>
    <w:p w:rsidR="00A85B0C" w:rsidRPr="001035EA" w:rsidRDefault="007A7C97" w:rsidP="00E0309B">
      <w:pPr>
        <w:pStyle w:val="Seznam2"/>
        <w:numPr>
          <w:ilvl w:val="0"/>
          <w:numId w:val="14"/>
        </w:numPr>
        <w:spacing w:line="288" w:lineRule="auto"/>
        <w:ind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85B0C" w:rsidRPr="001035EA">
        <w:rPr>
          <w:sz w:val="22"/>
          <w:szCs w:val="22"/>
        </w:rPr>
        <w:t>Poplatek stanovený měsíční, popř. roční paušální částkou je splatný nejpozději do 15 dnů od zahájení užívání</w:t>
      </w:r>
      <w:r w:rsidR="003B653A">
        <w:rPr>
          <w:sz w:val="22"/>
          <w:szCs w:val="22"/>
        </w:rPr>
        <w:t xml:space="preserve"> za celé období užívání veřejného prostranství.</w:t>
      </w:r>
    </w:p>
    <w:p w:rsidR="00A85B0C" w:rsidRPr="001035EA" w:rsidRDefault="007A7C97" w:rsidP="00E0309B">
      <w:pPr>
        <w:numPr>
          <w:ilvl w:val="0"/>
          <w:numId w:val="14"/>
        </w:numPr>
        <w:spacing w:line="288" w:lineRule="auto"/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85B0C" w:rsidRPr="001035EA">
        <w:rPr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A85B0C" w:rsidRPr="001035EA" w:rsidRDefault="00A85B0C" w:rsidP="00E0309B">
      <w:pPr>
        <w:pStyle w:val="Seznam2"/>
        <w:spacing w:line="288" w:lineRule="auto"/>
        <w:ind w:left="0" w:firstLine="0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 </w:t>
      </w:r>
    </w:p>
    <w:p w:rsidR="00A85B0C" w:rsidRPr="00E0309B" w:rsidRDefault="00AB7CD8" w:rsidP="00E0309B">
      <w:pPr>
        <w:pStyle w:val="Zkladntext"/>
        <w:autoSpaceDN/>
        <w:adjustRightInd/>
        <w:spacing w:before="0" w:after="0" w:line="288" w:lineRule="auto"/>
        <w:contextualSpacing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>Čl. 8</w:t>
      </w:r>
    </w:p>
    <w:p w:rsidR="001F4E6D" w:rsidRPr="001035EA" w:rsidRDefault="00A85B0C" w:rsidP="00E0309B">
      <w:pPr>
        <w:spacing w:line="288" w:lineRule="auto"/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>Osvobození</w:t>
      </w:r>
    </w:p>
    <w:p w:rsidR="009E35B9" w:rsidRDefault="009E35B9" w:rsidP="00E0309B">
      <w:pPr>
        <w:tabs>
          <w:tab w:val="left" w:pos="567"/>
        </w:tabs>
        <w:spacing w:line="288" w:lineRule="auto"/>
        <w:ind w:firstLine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(1) Poplatek se neplatí:</w:t>
      </w:r>
    </w:p>
    <w:p w:rsidR="009E35B9" w:rsidRPr="009E35B9" w:rsidRDefault="009E35B9" w:rsidP="00E0309B">
      <w:pPr>
        <w:spacing w:line="288" w:lineRule="auto"/>
        <w:ind w:left="567" w:hanging="141"/>
        <w:jc w:val="both"/>
        <w:rPr>
          <w:sz w:val="22"/>
          <w:szCs w:val="22"/>
        </w:rPr>
      </w:pPr>
      <w:r w:rsidRPr="009E35B9">
        <w:rPr>
          <w:sz w:val="22"/>
          <w:szCs w:val="22"/>
        </w:rPr>
        <w:t>a) za vyhrazení trvalého parkovacího místa pro osobu, která je držitelem průkazu ZTP nebo ZTP/P,</w:t>
      </w:r>
    </w:p>
    <w:p w:rsidR="009E35B9" w:rsidRPr="009E35B9" w:rsidRDefault="009E35B9" w:rsidP="00E0309B">
      <w:pPr>
        <w:tabs>
          <w:tab w:val="left" w:pos="993"/>
        </w:tabs>
        <w:spacing w:line="288" w:lineRule="auto"/>
        <w:ind w:left="709" w:hanging="283"/>
        <w:contextualSpacing/>
        <w:jc w:val="both"/>
        <w:rPr>
          <w:sz w:val="22"/>
          <w:szCs w:val="22"/>
        </w:rPr>
      </w:pPr>
      <w:r w:rsidRPr="009E35B9">
        <w:rPr>
          <w:sz w:val="22"/>
          <w:szCs w:val="22"/>
        </w:rPr>
        <w:t>b) z akcí pořádaných na veřejném prostranství, jejichž celý výtěžek je odveden na charitativní a veřejně prospěšné účely</w:t>
      </w:r>
      <w:r w:rsidR="00DA75E8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 w:rsidR="00A85B0C" w:rsidRPr="001035EA" w:rsidRDefault="009E35B9" w:rsidP="00E0309B">
      <w:pPr>
        <w:tabs>
          <w:tab w:val="left" w:pos="567"/>
        </w:tabs>
        <w:spacing w:line="288" w:lineRule="auto"/>
        <w:ind w:firstLine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="007A7C97">
        <w:rPr>
          <w:sz w:val="22"/>
          <w:szCs w:val="22"/>
        </w:rPr>
        <w:t xml:space="preserve"> </w:t>
      </w:r>
      <w:r w:rsidR="00A85B0C" w:rsidRPr="001035EA">
        <w:rPr>
          <w:sz w:val="22"/>
          <w:szCs w:val="22"/>
        </w:rPr>
        <w:t xml:space="preserve">Od poplatku se </w:t>
      </w:r>
      <w:r>
        <w:rPr>
          <w:sz w:val="22"/>
          <w:szCs w:val="22"/>
        </w:rPr>
        <w:t xml:space="preserve">dále </w:t>
      </w:r>
      <w:r w:rsidR="00A85B0C" w:rsidRPr="001035EA">
        <w:rPr>
          <w:sz w:val="22"/>
          <w:szCs w:val="22"/>
        </w:rPr>
        <w:t>osvobozují:</w:t>
      </w:r>
    </w:p>
    <w:p w:rsidR="00A85B0C" w:rsidRPr="00E0309B" w:rsidRDefault="00DA75E8" w:rsidP="00E0309B">
      <w:pPr>
        <w:pStyle w:val="Zkladntextodsazen"/>
        <w:numPr>
          <w:ilvl w:val="0"/>
          <w:numId w:val="2"/>
        </w:numPr>
        <w:spacing w:after="0" w:line="288" w:lineRule="auto"/>
        <w:ind w:left="960" w:hanging="534"/>
        <w:contextualSpacing/>
        <w:jc w:val="both"/>
        <w:rPr>
          <w:sz w:val="22"/>
          <w:szCs w:val="22"/>
        </w:rPr>
      </w:pPr>
      <w:r w:rsidRPr="00E0309B">
        <w:rPr>
          <w:iCs/>
          <w:color w:val="000000"/>
          <w:sz w:val="22"/>
          <w:szCs w:val="22"/>
        </w:rPr>
        <w:t>pořadatelé akcí, které jsou plně nebo částečně financovány z rozpočtu města Kyjova</w:t>
      </w:r>
      <w:r w:rsidR="00B60102" w:rsidRPr="00E0309B">
        <w:rPr>
          <w:sz w:val="22"/>
          <w:szCs w:val="22"/>
        </w:rPr>
        <w:t>,</w:t>
      </w:r>
      <w:r w:rsidR="00A85B0C" w:rsidRPr="00E0309B">
        <w:rPr>
          <w:sz w:val="22"/>
          <w:szCs w:val="22"/>
        </w:rPr>
        <w:t xml:space="preserve"> </w:t>
      </w:r>
      <w:r w:rsidR="00B60102" w:rsidRPr="00E0309B">
        <w:rPr>
          <w:color w:val="FF0000"/>
          <w:sz w:val="22"/>
          <w:szCs w:val="22"/>
        </w:rPr>
        <w:t xml:space="preserve"> </w:t>
      </w:r>
    </w:p>
    <w:p w:rsidR="00B60102" w:rsidRPr="001035EA" w:rsidRDefault="00B60102" w:rsidP="00E0309B">
      <w:pPr>
        <w:pStyle w:val="Zkladntextodsazen"/>
        <w:numPr>
          <w:ilvl w:val="0"/>
          <w:numId w:val="2"/>
        </w:numPr>
        <w:spacing w:after="0" w:line="288" w:lineRule="auto"/>
        <w:ind w:left="709" w:hanging="283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společenské, kulturní a sportovní akce pořádané na veřejném prostranství s výjimkou akcí, u nichž je vybíráno vstupné, </w:t>
      </w:r>
    </w:p>
    <w:p w:rsidR="00A85B0C" w:rsidRPr="001035EA" w:rsidRDefault="008347CF" w:rsidP="00E0309B">
      <w:pPr>
        <w:pStyle w:val="Zkladntextodsazen"/>
        <w:numPr>
          <w:ilvl w:val="0"/>
          <w:numId w:val="2"/>
        </w:numPr>
        <w:spacing w:after="0" w:line="288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osoby</w:t>
      </w:r>
      <w:r w:rsidR="00A85B0C" w:rsidRPr="001035EA">
        <w:rPr>
          <w:sz w:val="22"/>
          <w:szCs w:val="22"/>
        </w:rPr>
        <w:t>, které užívají veřejné prostranství způsobem dle čl</w:t>
      </w:r>
      <w:r w:rsidR="00261953">
        <w:rPr>
          <w:sz w:val="22"/>
          <w:szCs w:val="22"/>
        </w:rPr>
        <w:t>.</w:t>
      </w:r>
      <w:r w:rsidR="0045102C">
        <w:rPr>
          <w:sz w:val="22"/>
          <w:szCs w:val="22"/>
        </w:rPr>
        <w:t xml:space="preserve"> 6</w:t>
      </w:r>
      <w:r w:rsidR="00A85B0C" w:rsidRPr="001035EA">
        <w:rPr>
          <w:sz w:val="22"/>
          <w:szCs w:val="22"/>
        </w:rPr>
        <w:t xml:space="preserve"> odst. 2 písm. d) </w:t>
      </w:r>
      <w:r w:rsidR="00407A7E">
        <w:rPr>
          <w:sz w:val="22"/>
          <w:szCs w:val="22"/>
        </w:rPr>
        <w:t xml:space="preserve">této </w:t>
      </w:r>
      <w:r w:rsidR="00A85B0C" w:rsidRPr="001035EA">
        <w:rPr>
          <w:sz w:val="22"/>
          <w:szCs w:val="22"/>
        </w:rPr>
        <w:t>vyhlášky na dobu užívání do 10 dnů,</w:t>
      </w:r>
    </w:p>
    <w:p w:rsidR="00A85B0C" w:rsidRPr="001035EA" w:rsidRDefault="00A85B0C" w:rsidP="00E0309B">
      <w:pPr>
        <w:pStyle w:val="Zkladntextodsazen"/>
        <w:numPr>
          <w:ilvl w:val="0"/>
          <w:numId w:val="2"/>
        </w:numPr>
        <w:spacing w:after="0" w:line="288" w:lineRule="auto"/>
        <w:ind w:left="960" w:hanging="53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vlastníci pozemků, které byly touto vyhláškou jako veřejné prostranství zpoplatněny,</w:t>
      </w:r>
    </w:p>
    <w:p w:rsidR="00C92EBE" w:rsidRDefault="00A85B0C" w:rsidP="00E0309B">
      <w:pPr>
        <w:pStyle w:val="Zkladntextodsazen"/>
        <w:numPr>
          <w:ilvl w:val="0"/>
          <w:numId w:val="2"/>
        </w:numPr>
        <w:spacing w:after="0" w:line="288" w:lineRule="auto"/>
        <w:ind w:left="709" w:hanging="283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osoby, které užívají veřejné prostranství ve vlastnictví města na základě platné nájemní smlouvy</w:t>
      </w:r>
      <w:r w:rsidR="00B60102" w:rsidRPr="001035EA">
        <w:rPr>
          <w:sz w:val="22"/>
          <w:szCs w:val="22"/>
        </w:rPr>
        <w:t xml:space="preserve"> </w:t>
      </w:r>
      <w:r w:rsidR="008347CF">
        <w:rPr>
          <w:sz w:val="22"/>
          <w:szCs w:val="22"/>
        </w:rPr>
        <w:t xml:space="preserve">uzavřené </w:t>
      </w:r>
      <w:r w:rsidR="00B60102" w:rsidRPr="001035EA">
        <w:rPr>
          <w:sz w:val="22"/>
          <w:szCs w:val="22"/>
        </w:rPr>
        <w:t>s městem Kyjov</w:t>
      </w:r>
      <w:r w:rsidR="00407A7E">
        <w:rPr>
          <w:sz w:val="22"/>
          <w:szCs w:val="22"/>
        </w:rPr>
        <w:t xml:space="preserve"> a za jeho užívání hradí sjednané nájemné</w:t>
      </w:r>
      <w:r w:rsidR="00B60102" w:rsidRPr="001035EA">
        <w:rPr>
          <w:sz w:val="22"/>
          <w:szCs w:val="22"/>
        </w:rPr>
        <w:t>.</w:t>
      </w:r>
    </w:p>
    <w:p w:rsidR="00D254AA" w:rsidRDefault="00D254AA" w:rsidP="00E0309B">
      <w:pPr>
        <w:pStyle w:val="Zkladntextodsazen"/>
        <w:spacing w:after="0" w:line="288" w:lineRule="auto"/>
        <w:ind w:left="567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Pr="00145B98">
        <w:rPr>
          <w:sz w:val="22"/>
          <w:szCs w:val="22"/>
        </w:rPr>
        <w:t xml:space="preserve">Údaj rozhodný pro osvobození </w:t>
      </w:r>
      <w:r>
        <w:rPr>
          <w:sz w:val="22"/>
          <w:szCs w:val="22"/>
        </w:rPr>
        <w:t xml:space="preserve">od poplatku </w:t>
      </w:r>
      <w:r w:rsidRPr="00145B98">
        <w:rPr>
          <w:sz w:val="22"/>
          <w:szCs w:val="22"/>
        </w:rPr>
        <w:t xml:space="preserve">dle odst. </w:t>
      </w:r>
      <w:r>
        <w:rPr>
          <w:sz w:val="22"/>
          <w:szCs w:val="22"/>
        </w:rPr>
        <w:t>1 a 2</w:t>
      </w:r>
      <w:r w:rsidRPr="00145B98">
        <w:rPr>
          <w:color w:val="0070C0"/>
          <w:sz w:val="22"/>
          <w:szCs w:val="22"/>
        </w:rPr>
        <w:t xml:space="preserve"> </w:t>
      </w:r>
      <w:r w:rsidRPr="00145B98">
        <w:rPr>
          <w:sz w:val="22"/>
          <w:szCs w:val="22"/>
        </w:rPr>
        <w:t xml:space="preserve">tohoto článku je poplatník povinen ohlásit ve lhůtě do </w:t>
      </w:r>
      <w:r>
        <w:rPr>
          <w:sz w:val="22"/>
          <w:szCs w:val="22"/>
        </w:rPr>
        <w:t>15 dnů od skutečnosti zakládající nárok na osvobození</w:t>
      </w:r>
      <w:r w:rsidRPr="00145B98">
        <w:rPr>
          <w:sz w:val="22"/>
          <w:szCs w:val="22"/>
        </w:rPr>
        <w:t>.</w:t>
      </w:r>
      <w:r>
        <w:rPr>
          <w:sz w:val="22"/>
          <w:szCs w:val="22"/>
        </w:rPr>
        <w:t xml:space="preserve"> V případě, že poplatník nesplní povinnost ohlásit údaj rozhodný pro osvobození ve stanovené lhůtě, nárok poplatníka na osvobození zaniká.</w:t>
      </w:r>
      <w:r w:rsidR="00DA75E8" w:rsidRPr="0019118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A7C97" w:rsidRDefault="007A7C97" w:rsidP="00E0309B">
      <w:pPr>
        <w:pStyle w:val="Zkladntextodsazen"/>
        <w:spacing w:after="0" w:line="288" w:lineRule="auto"/>
        <w:ind w:left="851" w:hanging="284"/>
        <w:contextualSpacing/>
        <w:jc w:val="both"/>
        <w:rPr>
          <w:sz w:val="22"/>
          <w:szCs w:val="22"/>
        </w:rPr>
      </w:pPr>
    </w:p>
    <w:p w:rsidR="002372E9" w:rsidRPr="00E0309B" w:rsidRDefault="00AB7CD8" w:rsidP="00E0309B">
      <w:pPr>
        <w:spacing w:line="288" w:lineRule="auto"/>
        <w:jc w:val="center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t>Čl. 9</w:t>
      </w:r>
    </w:p>
    <w:p w:rsidR="00DA75E8" w:rsidRPr="00E0309B" w:rsidRDefault="00DA75E8" w:rsidP="00E0309B">
      <w:pPr>
        <w:pStyle w:val="Nzvylnk"/>
        <w:tabs>
          <w:tab w:val="left" w:pos="3015"/>
          <w:tab w:val="center" w:pos="4536"/>
        </w:tabs>
        <w:spacing w:before="0" w:after="0" w:line="288" w:lineRule="auto"/>
        <w:rPr>
          <w:sz w:val="22"/>
          <w:szCs w:val="22"/>
        </w:rPr>
      </w:pPr>
      <w:r w:rsidRPr="00E0309B">
        <w:rPr>
          <w:sz w:val="22"/>
          <w:szCs w:val="22"/>
        </w:rPr>
        <w:t>Přechodné a zrušovací ustanovení</w:t>
      </w:r>
    </w:p>
    <w:p w:rsidR="00DA75E8" w:rsidRPr="00E0309B" w:rsidRDefault="00DA75E8" w:rsidP="00E0309B">
      <w:pPr>
        <w:numPr>
          <w:ilvl w:val="0"/>
          <w:numId w:val="30"/>
        </w:numPr>
        <w:spacing w:line="288" w:lineRule="auto"/>
        <w:jc w:val="both"/>
        <w:rPr>
          <w:sz w:val="22"/>
          <w:szCs w:val="22"/>
        </w:rPr>
      </w:pPr>
      <w:r w:rsidRPr="00E0309B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DA75E8" w:rsidRPr="00E0309B" w:rsidRDefault="00DA75E8" w:rsidP="00E0309B">
      <w:pPr>
        <w:numPr>
          <w:ilvl w:val="0"/>
          <w:numId w:val="30"/>
        </w:numPr>
        <w:spacing w:line="288" w:lineRule="auto"/>
        <w:jc w:val="both"/>
        <w:rPr>
          <w:sz w:val="22"/>
          <w:szCs w:val="22"/>
        </w:rPr>
      </w:pPr>
      <w:r w:rsidRPr="00E0309B">
        <w:rPr>
          <w:sz w:val="22"/>
          <w:szCs w:val="22"/>
        </w:rPr>
        <w:t>Zrušuje se obecně závazná vyhláška č. 7/2021 o místním poplatku za užívání veřejného prostranství</w:t>
      </w:r>
      <w:r w:rsidRPr="00E0309B">
        <w:rPr>
          <w:i/>
          <w:sz w:val="22"/>
          <w:szCs w:val="22"/>
        </w:rPr>
        <w:t xml:space="preserve"> </w:t>
      </w:r>
      <w:r w:rsidRPr="00E0309B">
        <w:rPr>
          <w:sz w:val="22"/>
          <w:szCs w:val="22"/>
        </w:rPr>
        <w:t>ze dne 7. 6. 2021.</w:t>
      </w:r>
    </w:p>
    <w:p w:rsidR="00B43EA7" w:rsidRDefault="00B43EA7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07E7B" w:rsidRDefault="00A07E7B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07E7B" w:rsidRDefault="00A07E7B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07E7B" w:rsidRDefault="00A07E7B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07E7B" w:rsidRDefault="00A07E7B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07E7B" w:rsidRDefault="00A07E7B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07E7B" w:rsidRDefault="00A07E7B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sz w:val="22"/>
          <w:szCs w:val="22"/>
        </w:rPr>
      </w:pPr>
    </w:p>
    <w:p w:rsidR="00AB7CD8" w:rsidRPr="00E0309B" w:rsidRDefault="00D759F2" w:rsidP="00E0309B">
      <w:pPr>
        <w:pStyle w:val="Nadpis"/>
        <w:overflowPunct/>
        <w:autoSpaceDE/>
        <w:autoSpaceDN/>
        <w:adjustRightInd/>
        <w:spacing w:line="288" w:lineRule="auto"/>
        <w:contextualSpacing/>
        <w:textAlignment w:val="auto"/>
        <w:rPr>
          <w:b/>
          <w:sz w:val="22"/>
          <w:szCs w:val="22"/>
        </w:rPr>
      </w:pPr>
      <w:r w:rsidRPr="00E0309B">
        <w:rPr>
          <w:b/>
          <w:sz w:val="22"/>
          <w:szCs w:val="22"/>
        </w:rPr>
        <w:lastRenderedPageBreak/>
        <w:t>Čl. 10</w:t>
      </w:r>
    </w:p>
    <w:p w:rsidR="00AB7CD8" w:rsidRPr="001035EA" w:rsidRDefault="00AB7CD8" w:rsidP="00E0309B">
      <w:pPr>
        <w:spacing w:line="288" w:lineRule="auto"/>
        <w:contextualSpacing/>
        <w:jc w:val="center"/>
        <w:rPr>
          <w:sz w:val="22"/>
          <w:szCs w:val="22"/>
        </w:rPr>
      </w:pPr>
      <w:r w:rsidRPr="001035EA">
        <w:rPr>
          <w:b/>
          <w:sz w:val="22"/>
          <w:szCs w:val="22"/>
        </w:rPr>
        <w:t>Účinnost</w:t>
      </w:r>
    </w:p>
    <w:p w:rsidR="00AB7CD8" w:rsidRPr="001035EA" w:rsidRDefault="00AB7CD8" w:rsidP="00E0309B">
      <w:pPr>
        <w:pStyle w:val="Nadpis"/>
        <w:overflowPunct/>
        <w:autoSpaceDE/>
        <w:autoSpaceDN/>
        <w:adjustRightInd/>
        <w:spacing w:line="288" w:lineRule="auto"/>
        <w:contextualSpacing/>
        <w:jc w:val="left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>Tato vyhláška nabývá účinnosti</w:t>
      </w:r>
      <w:r>
        <w:rPr>
          <w:sz w:val="22"/>
          <w:szCs w:val="22"/>
        </w:rPr>
        <w:t xml:space="preserve"> dne</w:t>
      </w:r>
      <w:r w:rsidR="00DA75E8">
        <w:rPr>
          <w:sz w:val="22"/>
          <w:szCs w:val="22"/>
        </w:rPr>
        <w:t>m</w:t>
      </w:r>
      <w:r>
        <w:rPr>
          <w:sz w:val="22"/>
          <w:szCs w:val="22"/>
        </w:rPr>
        <w:t xml:space="preserve"> 1. 1. 202</w:t>
      </w:r>
      <w:r w:rsidR="00DA75E8">
        <w:rPr>
          <w:sz w:val="22"/>
          <w:szCs w:val="22"/>
        </w:rPr>
        <w:t>4</w:t>
      </w:r>
      <w:r w:rsidRPr="001035EA">
        <w:rPr>
          <w:sz w:val="22"/>
          <w:szCs w:val="22"/>
        </w:rPr>
        <w:t>.</w:t>
      </w:r>
    </w:p>
    <w:p w:rsidR="00A85B0C" w:rsidRPr="001035EA" w:rsidRDefault="00A85B0C" w:rsidP="00E0309B">
      <w:pPr>
        <w:spacing w:line="288" w:lineRule="auto"/>
        <w:contextualSpacing/>
        <w:rPr>
          <w:b/>
          <w:sz w:val="22"/>
          <w:szCs w:val="22"/>
        </w:rPr>
      </w:pPr>
    </w:p>
    <w:p w:rsidR="00DA75E8" w:rsidRDefault="00DA75E8" w:rsidP="00E0309B">
      <w:pPr>
        <w:spacing w:line="288" w:lineRule="auto"/>
        <w:contextualSpacing/>
        <w:rPr>
          <w:b/>
          <w:sz w:val="22"/>
          <w:szCs w:val="22"/>
        </w:rPr>
      </w:pPr>
    </w:p>
    <w:p w:rsidR="00DA75E8" w:rsidRDefault="00DA75E8" w:rsidP="00E0309B">
      <w:pPr>
        <w:spacing w:line="288" w:lineRule="auto"/>
        <w:contextualSpacing/>
        <w:rPr>
          <w:b/>
          <w:sz w:val="22"/>
          <w:szCs w:val="22"/>
        </w:rPr>
      </w:pPr>
    </w:p>
    <w:p w:rsidR="00944A42" w:rsidRPr="001035EA" w:rsidRDefault="00944A42" w:rsidP="00E0309B">
      <w:pPr>
        <w:spacing w:line="288" w:lineRule="auto"/>
        <w:contextualSpacing/>
        <w:rPr>
          <w:b/>
          <w:sz w:val="22"/>
          <w:szCs w:val="22"/>
        </w:rPr>
      </w:pPr>
    </w:p>
    <w:p w:rsidR="001D159F" w:rsidRPr="001035EA" w:rsidRDefault="001D159F" w:rsidP="00E0309B">
      <w:pPr>
        <w:spacing w:line="288" w:lineRule="auto"/>
        <w:contextualSpacing/>
        <w:rPr>
          <w:b/>
          <w:sz w:val="22"/>
          <w:szCs w:val="22"/>
        </w:rPr>
      </w:pPr>
    </w:p>
    <w:p w:rsidR="00A85B0C" w:rsidRPr="001035EA" w:rsidRDefault="00DA75E8" w:rsidP="00E0309B">
      <w:pPr>
        <w:spacing w:line="288" w:lineRule="auto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Daniel Čmelík</w:t>
      </w:r>
      <w:r w:rsidR="009E2732">
        <w:rPr>
          <w:sz w:val="22"/>
          <w:szCs w:val="22"/>
        </w:rPr>
        <w:t xml:space="preserve"> </w:t>
      </w:r>
      <w:proofErr w:type="gramStart"/>
      <w:r w:rsidR="009E2732">
        <w:rPr>
          <w:sz w:val="22"/>
          <w:szCs w:val="22"/>
        </w:rPr>
        <w:t>v.r.</w:t>
      </w:r>
      <w:proofErr w:type="gramEnd"/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  <w:t xml:space="preserve">Mgr. František </w:t>
      </w:r>
      <w:proofErr w:type="spellStart"/>
      <w:r w:rsidR="00D61DB3" w:rsidRPr="001035EA">
        <w:rPr>
          <w:sz w:val="22"/>
          <w:szCs w:val="22"/>
        </w:rPr>
        <w:t>Lukl</w:t>
      </w:r>
      <w:proofErr w:type="spellEnd"/>
      <w:r w:rsidR="00D61DB3" w:rsidRPr="001035EA">
        <w:rPr>
          <w:sz w:val="22"/>
          <w:szCs w:val="22"/>
        </w:rPr>
        <w:t>, MPA</w:t>
      </w:r>
      <w:r w:rsidR="009E2732">
        <w:rPr>
          <w:sz w:val="22"/>
          <w:szCs w:val="22"/>
        </w:rPr>
        <w:t xml:space="preserve"> v.r.</w:t>
      </w:r>
      <w:bookmarkStart w:id="0" w:name="_GoBack"/>
      <w:bookmarkEnd w:id="0"/>
    </w:p>
    <w:p w:rsidR="009B13FD" w:rsidRPr="009B13FD" w:rsidRDefault="00D61DB3" w:rsidP="00E0309B">
      <w:pPr>
        <w:pStyle w:val="Odstavecseseznamem"/>
        <w:spacing w:line="288" w:lineRule="auto"/>
        <w:ind w:left="0"/>
      </w:pPr>
      <w:r w:rsidRPr="001035EA">
        <w:rPr>
          <w:sz w:val="22"/>
          <w:szCs w:val="22"/>
        </w:rPr>
        <w:t xml:space="preserve">    </w:t>
      </w:r>
      <w:r w:rsidR="00CC21A7" w:rsidRPr="001035EA">
        <w:rPr>
          <w:sz w:val="22"/>
          <w:szCs w:val="22"/>
        </w:rPr>
        <w:t xml:space="preserve">  </w:t>
      </w:r>
      <w:r w:rsidR="00A85B0C" w:rsidRPr="001035EA">
        <w:rPr>
          <w:sz w:val="22"/>
          <w:szCs w:val="22"/>
        </w:rPr>
        <w:t xml:space="preserve"> </w:t>
      </w:r>
      <w:r w:rsidR="003011DB">
        <w:rPr>
          <w:sz w:val="22"/>
          <w:szCs w:val="22"/>
        </w:rPr>
        <w:t xml:space="preserve">1. </w:t>
      </w:r>
      <w:r w:rsidR="00A85B0C" w:rsidRPr="001035EA">
        <w:rPr>
          <w:sz w:val="22"/>
          <w:szCs w:val="22"/>
        </w:rPr>
        <w:t>místostarosta města Kyjova</w:t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  <w:t xml:space="preserve">   </w:t>
      </w:r>
      <w:r w:rsidRPr="001035EA">
        <w:rPr>
          <w:sz w:val="22"/>
          <w:szCs w:val="22"/>
        </w:rPr>
        <w:t>starosta</w:t>
      </w:r>
      <w:r w:rsidR="001D159F" w:rsidRPr="001035EA">
        <w:rPr>
          <w:sz w:val="22"/>
          <w:szCs w:val="22"/>
        </w:rPr>
        <w:t xml:space="preserve"> města Kyjova</w:t>
      </w:r>
      <w:r w:rsidR="00AB7CD8">
        <w:rPr>
          <w:i/>
          <w:sz w:val="22"/>
          <w:szCs w:val="22"/>
        </w:rPr>
        <w:t xml:space="preserve"> </w:t>
      </w:r>
    </w:p>
    <w:sectPr w:rsidR="009B13FD" w:rsidRPr="009B13FD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3B" w:rsidRDefault="004B263B">
      <w:r>
        <w:separator/>
      </w:r>
    </w:p>
  </w:endnote>
  <w:endnote w:type="continuationSeparator" w:id="0">
    <w:p w:rsidR="004B263B" w:rsidRDefault="004B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3B" w:rsidRDefault="004B263B">
      <w:r>
        <w:separator/>
      </w:r>
    </w:p>
  </w:footnote>
  <w:footnote w:type="continuationSeparator" w:id="0">
    <w:p w:rsidR="004B263B" w:rsidRDefault="004B263B">
      <w:r>
        <w:continuationSeparator/>
      </w:r>
    </w:p>
  </w:footnote>
  <w:footnote w:id="1">
    <w:p w:rsidR="00266EFE" w:rsidRPr="00266EFE" w:rsidRDefault="00266EFE">
      <w:pPr>
        <w:pStyle w:val="Textpoznpodarou"/>
        <w:rPr>
          <w:sz w:val="18"/>
          <w:szCs w:val="18"/>
        </w:rPr>
      </w:pPr>
      <w:r w:rsidRPr="00266EFE">
        <w:rPr>
          <w:rStyle w:val="Znakapoznpodarou"/>
          <w:sz w:val="18"/>
          <w:szCs w:val="18"/>
        </w:rPr>
        <w:footnoteRef/>
      </w:r>
      <w:r w:rsidRPr="00266EFE">
        <w:rPr>
          <w:sz w:val="18"/>
          <w:szCs w:val="18"/>
        </w:rPr>
        <w:t xml:space="preserve"> § 34 zákona č. 128/2000 Sb., o obcích, ve znění pozdějších předpisů</w:t>
      </w:r>
    </w:p>
  </w:footnote>
  <w:footnote w:id="2">
    <w:p w:rsidR="00D4228E" w:rsidRPr="00E0309B" w:rsidRDefault="00D4228E" w:rsidP="00D4228E">
      <w:pPr>
        <w:pStyle w:val="Textpoznpodarou"/>
        <w:jc w:val="both"/>
        <w:rPr>
          <w:sz w:val="18"/>
          <w:szCs w:val="18"/>
        </w:rPr>
      </w:pPr>
      <w:r w:rsidRPr="00E0309B">
        <w:rPr>
          <w:rStyle w:val="Znakapoznpodarou"/>
          <w:sz w:val="18"/>
          <w:szCs w:val="18"/>
        </w:rPr>
        <w:footnoteRef/>
      </w:r>
      <w:r w:rsidRPr="00E0309B">
        <w:rPr>
          <w:sz w:val="18"/>
          <w:szCs w:val="18"/>
        </w:rPr>
        <w:t xml:space="preserve"> § 14a odst. 1 a 2 zákona</w:t>
      </w:r>
      <w:r w:rsidR="00FD250F" w:rsidRPr="00E0309B">
        <w:rPr>
          <w:sz w:val="18"/>
          <w:szCs w:val="18"/>
        </w:rPr>
        <w:t xml:space="preserve"> </w:t>
      </w:r>
      <w:r w:rsidRPr="00E0309B">
        <w:rPr>
          <w:sz w:val="18"/>
          <w:szCs w:val="18"/>
        </w:rPr>
        <w:t>o místních poplatcích; v ohlášení poplatník uvede zejména své identifikační údaje a</w:t>
      </w:r>
      <w:r w:rsidRPr="00E0309B">
        <w:t> </w:t>
      </w:r>
      <w:r w:rsidRPr="00E0309B">
        <w:rPr>
          <w:sz w:val="18"/>
          <w:szCs w:val="18"/>
        </w:rPr>
        <w:t>skutečnosti rozhodné pro stanovení poplatku</w:t>
      </w:r>
    </w:p>
  </w:footnote>
  <w:footnote w:id="3">
    <w:p w:rsidR="00DA75E8" w:rsidRPr="00E0309B" w:rsidRDefault="00DA75E8" w:rsidP="00DA75E8">
      <w:pPr>
        <w:pStyle w:val="Textpoznpodarou"/>
        <w:rPr>
          <w:sz w:val="18"/>
          <w:szCs w:val="18"/>
        </w:rPr>
      </w:pPr>
      <w:r w:rsidRPr="00E0309B">
        <w:rPr>
          <w:rStyle w:val="Znakapoznpodarou"/>
          <w:sz w:val="18"/>
          <w:szCs w:val="18"/>
        </w:rPr>
        <w:footnoteRef/>
      </w:r>
      <w:r w:rsidRPr="00E0309B">
        <w:rPr>
          <w:sz w:val="18"/>
          <w:szCs w:val="18"/>
        </w:rPr>
        <w:t xml:space="preserve"> § 4 odst. 1 zákona </w:t>
      </w:r>
      <w:r w:rsidR="00035F02">
        <w:rPr>
          <w:sz w:val="18"/>
          <w:szCs w:val="18"/>
        </w:rPr>
        <w:t>o</w:t>
      </w:r>
      <w:r w:rsidRPr="00E0309B">
        <w:rPr>
          <w:sz w:val="18"/>
          <w:szCs w:val="18"/>
        </w:rPr>
        <w:t xml:space="preserve"> místních poplatcích</w:t>
      </w:r>
    </w:p>
  </w:footnote>
  <w:footnote w:id="4">
    <w:p w:rsidR="00DA75E8" w:rsidRPr="00E0309B" w:rsidRDefault="00DA75E8" w:rsidP="00DA75E8">
      <w:pPr>
        <w:pStyle w:val="Textpoznpodarou"/>
        <w:jc w:val="both"/>
      </w:pPr>
      <w:r w:rsidRPr="00E0309B">
        <w:rPr>
          <w:rStyle w:val="Znakapoznpodarou"/>
          <w:sz w:val="18"/>
          <w:szCs w:val="18"/>
        </w:rPr>
        <w:footnoteRef/>
      </w:r>
      <w:r w:rsidRPr="00E0309B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ED4559"/>
    <w:multiLevelType w:val="hybridMultilevel"/>
    <w:tmpl w:val="5BD466E4"/>
    <w:lvl w:ilvl="0" w:tplc="C06C85B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73645"/>
    <w:multiLevelType w:val="hybridMultilevel"/>
    <w:tmpl w:val="348087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041FDA"/>
    <w:multiLevelType w:val="hybridMultilevel"/>
    <w:tmpl w:val="B8181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  <w:lvlOverride w:ilvl="0">
      <w:startOverride w:val="1"/>
    </w:lvlOverride>
  </w:num>
  <w:num w:numId="3">
    <w:abstractNumId w:val="9"/>
  </w:num>
  <w:num w:numId="4">
    <w:abstractNumId w:val="29"/>
  </w:num>
  <w:num w:numId="5">
    <w:abstractNumId w:val="4"/>
  </w:num>
  <w:num w:numId="6">
    <w:abstractNumId w:val="1"/>
  </w:num>
  <w:num w:numId="7">
    <w:abstractNumId w:val="22"/>
  </w:num>
  <w:num w:numId="8">
    <w:abstractNumId w:val="15"/>
  </w:num>
  <w:num w:numId="9">
    <w:abstractNumId w:val="26"/>
  </w:num>
  <w:num w:numId="10">
    <w:abstractNumId w:val="17"/>
  </w:num>
  <w:num w:numId="11">
    <w:abstractNumId w:val="0"/>
  </w:num>
  <w:num w:numId="12">
    <w:abstractNumId w:val="21"/>
  </w:num>
  <w:num w:numId="13">
    <w:abstractNumId w:val="28"/>
  </w:num>
  <w:num w:numId="14">
    <w:abstractNumId w:val="2"/>
  </w:num>
  <w:num w:numId="15">
    <w:abstractNumId w:val="20"/>
  </w:num>
  <w:num w:numId="16">
    <w:abstractNumId w:val="12"/>
  </w:num>
  <w:num w:numId="17">
    <w:abstractNumId w:val="25"/>
  </w:num>
  <w:num w:numId="18">
    <w:abstractNumId w:val="13"/>
  </w:num>
  <w:num w:numId="19">
    <w:abstractNumId w:val="6"/>
  </w:num>
  <w:num w:numId="20">
    <w:abstractNumId w:val="7"/>
  </w:num>
  <w:num w:numId="21">
    <w:abstractNumId w:val="16"/>
  </w:num>
  <w:num w:numId="22">
    <w:abstractNumId w:val="8"/>
  </w:num>
  <w:num w:numId="23">
    <w:abstractNumId w:val="10"/>
  </w:num>
  <w:num w:numId="24">
    <w:abstractNumId w:val="3"/>
  </w:num>
  <w:num w:numId="25">
    <w:abstractNumId w:val="5"/>
  </w:num>
  <w:num w:numId="26">
    <w:abstractNumId w:val="14"/>
  </w:num>
  <w:num w:numId="27">
    <w:abstractNumId w:val="24"/>
  </w:num>
  <w:num w:numId="28">
    <w:abstractNumId w:val="1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4FC1"/>
    <w:rsid w:val="00026D4F"/>
    <w:rsid w:val="00035F02"/>
    <w:rsid w:val="00043536"/>
    <w:rsid w:val="00054579"/>
    <w:rsid w:val="00060DDE"/>
    <w:rsid w:val="00063B20"/>
    <w:rsid w:val="000641BD"/>
    <w:rsid w:val="00080D71"/>
    <w:rsid w:val="000874C6"/>
    <w:rsid w:val="00087927"/>
    <w:rsid w:val="00092B50"/>
    <w:rsid w:val="000A3375"/>
    <w:rsid w:val="000A3C74"/>
    <w:rsid w:val="000B1F43"/>
    <w:rsid w:val="000B1FDB"/>
    <w:rsid w:val="000B3818"/>
    <w:rsid w:val="000B3924"/>
    <w:rsid w:val="000B6AEC"/>
    <w:rsid w:val="000C15B9"/>
    <w:rsid w:val="000C1B29"/>
    <w:rsid w:val="000C6FD9"/>
    <w:rsid w:val="000D10B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73A4"/>
    <w:rsid w:val="001202D7"/>
    <w:rsid w:val="00126E18"/>
    <w:rsid w:val="00133D8E"/>
    <w:rsid w:val="0014575C"/>
    <w:rsid w:val="00145B98"/>
    <w:rsid w:val="00163476"/>
    <w:rsid w:val="00172590"/>
    <w:rsid w:val="0017589E"/>
    <w:rsid w:val="001814EF"/>
    <w:rsid w:val="00187B6A"/>
    <w:rsid w:val="001916CF"/>
    <w:rsid w:val="0019194C"/>
    <w:rsid w:val="001946C0"/>
    <w:rsid w:val="001A0A39"/>
    <w:rsid w:val="001A14B1"/>
    <w:rsid w:val="001A2E29"/>
    <w:rsid w:val="001A551F"/>
    <w:rsid w:val="001A58D9"/>
    <w:rsid w:val="001A6A65"/>
    <w:rsid w:val="001B22D1"/>
    <w:rsid w:val="001B3748"/>
    <w:rsid w:val="001B4D56"/>
    <w:rsid w:val="001C35CF"/>
    <w:rsid w:val="001D159F"/>
    <w:rsid w:val="001D7F82"/>
    <w:rsid w:val="001F175E"/>
    <w:rsid w:val="001F4E6D"/>
    <w:rsid w:val="001F6A1C"/>
    <w:rsid w:val="00203447"/>
    <w:rsid w:val="00212F00"/>
    <w:rsid w:val="00233214"/>
    <w:rsid w:val="002372E9"/>
    <w:rsid w:val="0023766C"/>
    <w:rsid w:val="00240549"/>
    <w:rsid w:val="00246C71"/>
    <w:rsid w:val="002523C5"/>
    <w:rsid w:val="00261953"/>
    <w:rsid w:val="00266EFE"/>
    <w:rsid w:val="00282A6F"/>
    <w:rsid w:val="00284926"/>
    <w:rsid w:val="00284A3B"/>
    <w:rsid w:val="002874C0"/>
    <w:rsid w:val="00291FDC"/>
    <w:rsid w:val="002A03F3"/>
    <w:rsid w:val="002A5896"/>
    <w:rsid w:val="002A74B2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684F"/>
    <w:rsid w:val="002E6C91"/>
    <w:rsid w:val="002F0522"/>
    <w:rsid w:val="002F10D8"/>
    <w:rsid w:val="003011DB"/>
    <w:rsid w:val="003011FA"/>
    <w:rsid w:val="00302B90"/>
    <w:rsid w:val="0030462D"/>
    <w:rsid w:val="003132BB"/>
    <w:rsid w:val="00323AEF"/>
    <w:rsid w:val="00324C49"/>
    <w:rsid w:val="003260C4"/>
    <w:rsid w:val="00332152"/>
    <w:rsid w:val="003336DC"/>
    <w:rsid w:val="00333A2E"/>
    <w:rsid w:val="0033583C"/>
    <w:rsid w:val="00344A2F"/>
    <w:rsid w:val="003541BF"/>
    <w:rsid w:val="0035544A"/>
    <w:rsid w:val="00355AFF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A529D"/>
    <w:rsid w:val="003B11DC"/>
    <w:rsid w:val="003B3DA0"/>
    <w:rsid w:val="003B44B2"/>
    <w:rsid w:val="003B653A"/>
    <w:rsid w:val="003C0DBC"/>
    <w:rsid w:val="003C3D23"/>
    <w:rsid w:val="003C6BF7"/>
    <w:rsid w:val="003E2CD4"/>
    <w:rsid w:val="003E7091"/>
    <w:rsid w:val="003F51D0"/>
    <w:rsid w:val="003F693E"/>
    <w:rsid w:val="004016F0"/>
    <w:rsid w:val="004055A0"/>
    <w:rsid w:val="00407A7E"/>
    <w:rsid w:val="004103FC"/>
    <w:rsid w:val="00412F60"/>
    <w:rsid w:val="0041370B"/>
    <w:rsid w:val="00413BD4"/>
    <w:rsid w:val="00416D81"/>
    <w:rsid w:val="004170C2"/>
    <w:rsid w:val="0042103A"/>
    <w:rsid w:val="00423AE0"/>
    <w:rsid w:val="00440877"/>
    <w:rsid w:val="0044163A"/>
    <w:rsid w:val="004423C7"/>
    <w:rsid w:val="00443EB2"/>
    <w:rsid w:val="0045088E"/>
    <w:rsid w:val="0045102C"/>
    <w:rsid w:val="00460532"/>
    <w:rsid w:val="004651B7"/>
    <w:rsid w:val="004661FF"/>
    <w:rsid w:val="00490D25"/>
    <w:rsid w:val="004950F0"/>
    <w:rsid w:val="004A0C15"/>
    <w:rsid w:val="004A6B12"/>
    <w:rsid w:val="004B263B"/>
    <w:rsid w:val="004B6D5A"/>
    <w:rsid w:val="004C0CE7"/>
    <w:rsid w:val="004C7A98"/>
    <w:rsid w:val="004D0949"/>
    <w:rsid w:val="004D70F0"/>
    <w:rsid w:val="004E0EF0"/>
    <w:rsid w:val="004E36F7"/>
    <w:rsid w:val="004E59C6"/>
    <w:rsid w:val="004E779C"/>
    <w:rsid w:val="004F0F57"/>
    <w:rsid w:val="004F15A7"/>
    <w:rsid w:val="004F1AA0"/>
    <w:rsid w:val="00500505"/>
    <w:rsid w:val="00501225"/>
    <w:rsid w:val="005022C8"/>
    <w:rsid w:val="005029E5"/>
    <w:rsid w:val="00502EBF"/>
    <w:rsid w:val="0050727E"/>
    <w:rsid w:val="00507FD2"/>
    <w:rsid w:val="00512C24"/>
    <w:rsid w:val="005151D7"/>
    <w:rsid w:val="00517C41"/>
    <w:rsid w:val="00523C14"/>
    <w:rsid w:val="00530FF5"/>
    <w:rsid w:val="00532325"/>
    <w:rsid w:val="005323BE"/>
    <w:rsid w:val="00532A24"/>
    <w:rsid w:val="00535BE1"/>
    <w:rsid w:val="00537D6F"/>
    <w:rsid w:val="00541FE4"/>
    <w:rsid w:val="00542023"/>
    <w:rsid w:val="00545F6C"/>
    <w:rsid w:val="00550F19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0A30"/>
    <w:rsid w:val="005A256B"/>
    <w:rsid w:val="005A3821"/>
    <w:rsid w:val="005A6A96"/>
    <w:rsid w:val="005B6485"/>
    <w:rsid w:val="005C014F"/>
    <w:rsid w:val="005D3926"/>
    <w:rsid w:val="005D478F"/>
    <w:rsid w:val="005E4DF4"/>
    <w:rsid w:val="005F4543"/>
    <w:rsid w:val="006010DB"/>
    <w:rsid w:val="00604F30"/>
    <w:rsid w:val="0061430A"/>
    <w:rsid w:val="00615023"/>
    <w:rsid w:val="00623259"/>
    <w:rsid w:val="00625A96"/>
    <w:rsid w:val="00627E00"/>
    <w:rsid w:val="00632A8F"/>
    <w:rsid w:val="0063571E"/>
    <w:rsid w:val="00647166"/>
    <w:rsid w:val="0065391D"/>
    <w:rsid w:val="00655FC0"/>
    <w:rsid w:val="0066287D"/>
    <w:rsid w:val="006666D9"/>
    <w:rsid w:val="00667194"/>
    <w:rsid w:val="00671B32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7CC3"/>
    <w:rsid w:val="006C0A4E"/>
    <w:rsid w:val="006C31A6"/>
    <w:rsid w:val="006D59AB"/>
    <w:rsid w:val="006D7121"/>
    <w:rsid w:val="006E627C"/>
    <w:rsid w:val="006F69D0"/>
    <w:rsid w:val="00701414"/>
    <w:rsid w:val="00704A89"/>
    <w:rsid w:val="0070753A"/>
    <w:rsid w:val="00710653"/>
    <w:rsid w:val="0071368C"/>
    <w:rsid w:val="00740504"/>
    <w:rsid w:val="00743DCC"/>
    <w:rsid w:val="007459C3"/>
    <w:rsid w:val="00745B94"/>
    <w:rsid w:val="00746ED8"/>
    <w:rsid w:val="007538B8"/>
    <w:rsid w:val="007622D5"/>
    <w:rsid w:val="0076259B"/>
    <w:rsid w:val="00770AF1"/>
    <w:rsid w:val="00771144"/>
    <w:rsid w:val="007738AB"/>
    <w:rsid w:val="00774D67"/>
    <w:rsid w:val="00775052"/>
    <w:rsid w:val="007750B8"/>
    <w:rsid w:val="0078126D"/>
    <w:rsid w:val="00783B90"/>
    <w:rsid w:val="00792635"/>
    <w:rsid w:val="00797CAA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4A30"/>
    <w:rsid w:val="007F701D"/>
    <w:rsid w:val="00801D74"/>
    <w:rsid w:val="00801F70"/>
    <w:rsid w:val="00806872"/>
    <w:rsid w:val="00807CF0"/>
    <w:rsid w:val="00815021"/>
    <w:rsid w:val="00816783"/>
    <w:rsid w:val="00832AB2"/>
    <w:rsid w:val="008347CF"/>
    <w:rsid w:val="00834CAB"/>
    <w:rsid w:val="008428DE"/>
    <w:rsid w:val="008441EB"/>
    <w:rsid w:val="00854383"/>
    <w:rsid w:val="00856800"/>
    <w:rsid w:val="00861B1C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A5E7F"/>
    <w:rsid w:val="008B2545"/>
    <w:rsid w:val="008B6873"/>
    <w:rsid w:val="008D6A4C"/>
    <w:rsid w:val="008F5266"/>
    <w:rsid w:val="008F5446"/>
    <w:rsid w:val="008F7EE8"/>
    <w:rsid w:val="00907192"/>
    <w:rsid w:val="00910A03"/>
    <w:rsid w:val="009129F2"/>
    <w:rsid w:val="00917A3F"/>
    <w:rsid w:val="009350AF"/>
    <w:rsid w:val="00944A42"/>
    <w:rsid w:val="009458AB"/>
    <w:rsid w:val="00947339"/>
    <w:rsid w:val="00953672"/>
    <w:rsid w:val="009616CA"/>
    <w:rsid w:val="009667F3"/>
    <w:rsid w:val="009732E9"/>
    <w:rsid w:val="00976643"/>
    <w:rsid w:val="00986EE0"/>
    <w:rsid w:val="00991E96"/>
    <w:rsid w:val="00994E4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2732"/>
    <w:rsid w:val="009E35B9"/>
    <w:rsid w:val="009F4B96"/>
    <w:rsid w:val="009F5992"/>
    <w:rsid w:val="00A01E50"/>
    <w:rsid w:val="00A025A3"/>
    <w:rsid w:val="00A07E7B"/>
    <w:rsid w:val="00A115DB"/>
    <w:rsid w:val="00A130D1"/>
    <w:rsid w:val="00A2020F"/>
    <w:rsid w:val="00A21062"/>
    <w:rsid w:val="00A276C5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538"/>
    <w:rsid w:val="00A65102"/>
    <w:rsid w:val="00A70C79"/>
    <w:rsid w:val="00A71E0C"/>
    <w:rsid w:val="00A81C86"/>
    <w:rsid w:val="00A85B0C"/>
    <w:rsid w:val="00AA31DB"/>
    <w:rsid w:val="00AA4EB2"/>
    <w:rsid w:val="00AA5354"/>
    <w:rsid w:val="00AA6041"/>
    <w:rsid w:val="00AB0959"/>
    <w:rsid w:val="00AB6347"/>
    <w:rsid w:val="00AB7CD8"/>
    <w:rsid w:val="00AC0654"/>
    <w:rsid w:val="00AC3F09"/>
    <w:rsid w:val="00AD0B14"/>
    <w:rsid w:val="00AD134D"/>
    <w:rsid w:val="00AD360B"/>
    <w:rsid w:val="00AD5043"/>
    <w:rsid w:val="00AD60F4"/>
    <w:rsid w:val="00AE2F72"/>
    <w:rsid w:val="00AF716C"/>
    <w:rsid w:val="00B01E77"/>
    <w:rsid w:val="00B03DF9"/>
    <w:rsid w:val="00B05284"/>
    <w:rsid w:val="00B068D5"/>
    <w:rsid w:val="00B1157D"/>
    <w:rsid w:val="00B144E4"/>
    <w:rsid w:val="00B15FB2"/>
    <w:rsid w:val="00B179CD"/>
    <w:rsid w:val="00B17C7F"/>
    <w:rsid w:val="00B25EE1"/>
    <w:rsid w:val="00B25F08"/>
    <w:rsid w:val="00B318EE"/>
    <w:rsid w:val="00B31962"/>
    <w:rsid w:val="00B32B9D"/>
    <w:rsid w:val="00B34817"/>
    <w:rsid w:val="00B3631A"/>
    <w:rsid w:val="00B410AF"/>
    <w:rsid w:val="00B415D2"/>
    <w:rsid w:val="00B42251"/>
    <w:rsid w:val="00B43363"/>
    <w:rsid w:val="00B438EE"/>
    <w:rsid w:val="00B43A6E"/>
    <w:rsid w:val="00B43EA7"/>
    <w:rsid w:val="00B5093C"/>
    <w:rsid w:val="00B55BA2"/>
    <w:rsid w:val="00B60102"/>
    <w:rsid w:val="00B700AD"/>
    <w:rsid w:val="00B739AA"/>
    <w:rsid w:val="00B77E13"/>
    <w:rsid w:val="00B941FC"/>
    <w:rsid w:val="00BA45FC"/>
    <w:rsid w:val="00BA7A8A"/>
    <w:rsid w:val="00BB39C0"/>
    <w:rsid w:val="00BB795C"/>
    <w:rsid w:val="00BC6FBC"/>
    <w:rsid w:val="00BD1721"/>
    <w:rsid w:val="00BD71A6"/>
    <w:rsid w:val="00BE45FE"/>
    <w:rsid w:val="00BF094B"/>
    <w:rsid w:val="00C024BB"/>
    <w:rsid w:val="00C04103"/>
    <w:rsid w:val="00C04C68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416BF"/>
    <w:rsid w:val="00C61004"/>
    <w:rsid w:val="00C63E7D"/>
    <w:rsid w:val="00C67F45"/>
    <w:rsid w:val="00C7513E"/>
    <w:rsid w:val="00C82DDE"/>
    <w:rsid w:val="00C844AC"/>
    <w:rsid w:val="00C866EC"/>
    <w:rsid w:val="00C87DA0"/>
    <w:rsid w:val="00C92EBE"/>
    <w:rsid w:val="00CA11C6"/>
    <w:rsid w:val="00CA2855"/>
    <w:rsid w:val="00CA34FD"/>
    <w:rsid w:val="00CA583D"/>
    <w:rsid w:val="00CB5576"/>
    <w:rsid w:val="00CB6547"/>
    <w:rsid w:val="00CC21A7"/>
    <w:rsid w:val="00CC3AC7"/>
    <w:rsid w:val="00CC4C70"/>
    <w:rsid w:val="00CD2D88"/>
    <w:rsid w:val="00CD2FE3"/>
    <w:rsid w:val="00CD73DF"/>
    <w:rsid w:val="00CE2714"/>
    <w:rsid w:val="00CE4B41"/>
    <w:rsid w:val="00CE6E8A"/>
    <w:rsid w:val="00D00EBF"/>
    <w:rsid w:val="00D119CC"/>
    <w:rsid w:val="00D1235A"/>
    <w:rsid w:val="00D22E2E"/>
    <w:rsid w:val="00D254AA"/>
    <w:rsid w:val="00D361B0"/>
    <w:rsid w:val="00D4228E"/>
    <w:rsid w:val="00D46BD4"/>
    <w:rsid w:val="00D55AF3"/>
    <w:rsid w:val="00D606DB"/>
    <w:rsid w:val="00D61DB3"/>
    <w:rsid w:val="00D759F2"/>
    <w:rsid w:val="00D82F5D"/>
    <w:rsid w:val="00D87456"/>
    <w:rsid w:val="00D932DA"/>
    <w:rsid w:val="00D9789D"/>
    <w:rsid w:val="00DA75E8"/>
    <w:rsid w:val="00DB0787"/>
    <w:rsid w:val="00DB1240"/>
    <w:rsid w:val="00DB157D"/>
    <w:rsid w:val="00DB51D3"/>
    <w:rsid w:val="00DC6294"/>
    <w:rsid w:val="00DD0E6E"/>
    <w:rsid w:val="00DD2B6E"/>
    <w:rsid w:val="00DE157E"/>
    <w:rsid w:val="00DE1856"/>
    <w:rsid w:val="00DF7F31"/>
    <w:rsid w:val="00E0309B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4283"/>
    <w:rsid w:val="00E66AE8"/>
    <w:rsid w:val="00E7326E"/>
    <w:rsid w:val="00E7687B"/>
    <w:rsid w:val="00E85567"/>
    <w:rsid w:val="00E85EBF"/>
    <w:rsid w:val="00EB4E79"/>
    <w:rsid w:val="00EB4EEA"/>
    <w:rsid w:val="00EB53DB"/>
    <w:rsid w:val="00EC1D1A"/>
    <w:rsid w:val="00EC4A47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7F3D"/>
    <w:rsid w:val="00F73CE0"/>
    <w:rsid w:val="00F82B53"/>
    <w:rsid w:val="00F86E17"/>
    <w:rsid w:val="00F91B13"/>
    <w:rsid w:val="00F96992"/>
    <w:rsid w:val="00FA4BA0"/>
    <w:rsid w:val="00FB1A90"/>
    <w:rsid w:val="00FC272E"/>
    <w:rsid w:val="00FC46F9"/>
    <w:rsid w:val="00FD250F"/>
    <w:rsid w:val="00FD6B48"/>
    <w:rsid w:val="00FE0F03"/>
    <w:rsid w:val="00FE2638"/>
    <w:rsid w:val="00FF3DC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9D329A1"/>
  <w15:chartTrackingRefBased/>
  <w15:docId w15:val="{076AB294-6F54-4405-AADA-B7DF5764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666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6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6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66D9"/>
    <w:rPr>
      <w:b/>
      <w:bCs/>
    </w:rPr>
  </w:style>
  <w:style w:type="paragraph" w:styleId="Revize">
    <w:name w:val="Revision"/>
    <w:hidden/>
    <w:uiPriority w:val="99"/>
    <w:semiHidden/>
    <w:rsid w:val="00B05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2547-3CFE-48A9-B5E7-90B4DF20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3</cp:revision>
  <cp:lastPrinted>2023-12-05T06:39:00Z</cp:lastPrinted>
  <dcterms:created xsi:type="dcterms:W3CDTF">2023-12-05T06:40:00Z</dcterms:created>
  <dcterms:modified xsi:type="dcterms:W3CDTF">2023-12-05T06:40:00Z</dcterms:modified>
</cp:coreProperties>
</file>