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26C" w:rsidRDefault="009842AC">
      <w:pPr>
        <w:pStyle w:val="Normlnweb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Vyhláška města Plzně</w:t>
      </w:r>
    </w:p>
    <w:p w:rsidR="00F3026C" w:rsidRDefault="009842AC">
      <w:pPr>
        <w:pStyle w:val="Normlnweb"/>
        <w:jc w:val="center"/>
        <w:rPr>
          <w:b/>
          <w:bCs/>
          <w:sz w:val="27"/>
          <w:szCs w:val="27"/>
        </w:rPr>
      </w:pPr>
      <w:r>
        <w:t>č. 31/1997</w:t>
      </w:r>
      <w:r>
        <w:br/>
      </w:r>
      <w:r>
        <w:rPr>
          <w:b/>
          <w:bCs/>
          <w:sz w:val="27"/>
          <w:szCs w:val="27"/>
        </w:rPr>
        <w:t>o zřízení přírodní rezervace Kamenný rybník</w:t>
      </w:r>
    </w:p>
    <w:p w:rsidR="00F3026C" w:rsidRDefault="009842AC">
      <w:pPr>
        <w:pStyle w:val="Normlnweb"/>
      </w:pPr>
      <w:r>
        <w:t> </w:t>
      </w:r>
    </w:p>
    <w:p w:rsidR="00F3026C" w:rsidRDefault="00D2635D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F3026C" w:rsidRDefault="009842AC">
      <w:pPr>
        <w:pStyle w:val="Normlnweb"/>
      </w:pPr>
      <w:r>
        <w:t xml:space="preserve">Rada města Plzně se usnesla dne 28. 8. 1997 vydat podle § 33 a 76 odst.4 zákona ČNR č. 114/ 1992 Sb., o ochraně přírody a krajiny, ve znění pozdějších změn a doplňků, a v souladu s ustanovením § 24 a 45 písm.1) zákona č. 367/1990 </w:t>
      </w:r>
      <w:proofErr w:type="spellStart"/>
      <w:proofErr w:type="gramStart"/>
      <w:r>
        <w:t>Sb.,o</w:t>
      </w:r>
      <w:proofErr w:type="spellEnd"/>
      <w:proofErr w:type="gramEnd"/>
      <w:r>
        <w:t xml:space="preserve"> obcích (obecní zřízení ),tuto obecně závaznou vyhlášku :</w:t>
      </w:r>
    </w:p>
    <w:p w:rsidR="00F3026C" w:rsidRDefault="009842AC">
      <w:pPr>
        <w:pStyle w:val="Normlnweb"/>
        <w:jc w:val="center"/>
        <w:rPr>
          <w:b/>
          <w:bCs/>
        </w:rPr>
      </w:pPr>
      <w:r>
        <w:rPr>
          <w:b/>
          <w:bCs/>
        </w:rPr>
        <w:t>Článek 1</w:t>
      </w:r>
    </w:p>
    <w:p w:rsidR="00F3026C" w:rsidRDefault="009842AC">
      <w:pPr>
        <w:pStyle w:val="Normlnweb"/>
        <w:jc w:val="center"/>
        <w:rPr>
          <w:b/>
          <w:bCs/>
        </w:rPr>
      </w:pPr>
      <w:r>
        <w:rPr>
          <w:b/>
          <w:bCs/>
        </w:rPr>
        <w:t>Vymezení přírodní rezervace a její poslání</w:t>
      </w:r>
    </w:p>
    <w:p w:rsidR="00F3026C" w:rsidRDefault="009842AC">
      <w:pPr>
        <w:pStyle w:val="Normlnweb"/>
      </w:pPr>
      <w:r>
        <w:t>(1) Vyhlašuje se přírodní rezervace " Kamenný rybník ".</w:t>
      </w:r>
    </w:p>
    <w:p w:rsidR="00F3026C" w:rsidRDefault="009842AC">
      <w:pPr>
        <w:pStyle w:val="Normlnweb"/>
      </w:pPr>
      <w:r>
        <w:t xml:space="preserve">(2) Přírodní rezervace se rozkládá v okrese </w:t>
      </w:r>
      <w:proofErr w:type="gramStart"/>
      <w:r>
        <w:t>Plzeň - město</w:t>
      </w:r>
      <w:proofErr w:type="gramEnd"/>
      <w:r>
        <w:t xml:space="preserve"> v katastrálním území Bolevec, na parcelách č. 2992, 2993, 2994, 1847 a na částech p. č. 2990/1, 2991, 1848, 1846, 1845, 1844, 1839, 3107 a 3106 v lesním hospodářském celku Městských lesů Plzeň, oddělení 113, porost G, porostní skupina 25/27.Hranice přírodní rezervace jsou vyznačeny v mapce, jež je přílohou vyhlášky.</w:t>
      </w:r>
    </w:p>
    <w:p w:rsidR="00F3026C" w:rsidRDefault="009842AC">
      <w:pPr>
        <w:pStyle w:val="Normlnweb"/>
      </w:pPr>
      <w:r>
        <w:t xml:space="preserve">(3) Přírodní rezervace je vymezena podle podkladů firmy Geodetické služby Plzeň s.r.o., Popelnicová 60, 312 06 Plzeň ze dne 31.5.1996 a podle platného lesního hospodářského plánu zpracovaného pro </w:t>
      </w:r>
      <w:proofErr w:type="spellStart"/>
      <w:r>
        <w:t>decenium</w:t>
      </w:r>
      <w:proofErr w:type="spellEnd"/>
      <w:r>
        <w:t xml:space="preserve"> do roku 2005.</w:t>
      </w:r>
    </w:p>
    <w:p w:rsidR="00F3026C" w:rsidRDefault="009842AC">
      <w:pPr>
        <w:pStyle w:val="Normlnweb"/>
      </w:pPr>
      <w:r>
        <w:t xml:space="preserve">Celková výměra rezervace je 11,3835 ha. </w:t>
      </w:r>
    </w:p>
    <w:p w:rsidR="00F3026C" w:rsidRDefault="009842AC">
      <w:pPr>
        <w:pStyle w:val="Normlnweb"/>
      </w:pPr>
      <w:r>
        <w:t>(4) Posláním rezervace je uchování významného rašeliniště ojedinělého v širokém okolí se zachovanými společenstvy rašelinné flóry a fauny a ochrana zbytku přirozené slatinné louky s výskytem vzácných druhů rostlin.</w:t>
      </w:r>
    </w:p>
    <w:p w:rsidR="00F3026C" w:rsidRDefault="009842AC">
      <w:pPr>
        <w:pStyle w:val="Normlnweb"/>
        <w:jc w:val="center"/>
        <w:rPr>
          <w:b/>
          <w:bCs/>
        </w:rPr>
      </w:pPr>
      <w:r>
        <w:rPr>
          <w:b/>
          <w:bCs/>
        </w:rPr>
        <w:t>Článek 2</w:t>
      </w:r>
    </w:p>
    <w:p w:rsidR="00F3026C" w:rsidRDefault="009842AC">
      <w:pPr>
        <w:pStyle w:val="Normlnweb"/>
        <w:jc w:val="center"/>
      </w:pPr>
      <w:r>
        <w:rPr>
          <w:b/>
          <w:bCs/>
        </w:rPr>
        <w:t xml:space="preserve">Bližší ochranné podmínky </w:t>
      </w:r>
      <w:r>
        <w:rPr>
          <w:vertAlign w:val="superscript"/>
        </w:rPr>
        <w:t>1</w:t>
      </w:r>
      <w:r>
        <w:t>)</w:t>
      </w:r>
    </w:p>
    <w:p w:rsidR="00F3026C" w:rsidRDefault="009842A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Jen s předchozím souhlasem Magistrátu města </w:t>
      </w:r>
      <w:proofErr w:type="gramStart"/>
      <w:r>
        <w:rPr>
          <w:rFonts w:eastAsia="Times New Roman"/>
        </w:rPr>
        <w:t>Plzně - odboru</w:t>
      </w:r>
      <w:proofErr w:type="gramEnd"/>
      <w:r>
        <w:rPr>
          <w:rFonts w:eastAsia="Times New Roman"/>
        </w:rPr>
        <w:t xml:space="preserve"> životního prostředí lze v přírodní rezervaci vykonávat tyto činnosti a zásahy: </w:t>
      </w:r>
    </w:p>
    <w:p w:rsidR="00F3026C" w:rsidRDefault="009842AC">
      <w:pPr>
        <w:pStyle w:val="Normlnweb"/>
        <w:divId w:val="119615085"/>
      </w:pPr>
      <w:r>
        <w:t xml:space="preserve">a) provádět úpravy vodních toků a </w:t>
      </w:r>
      <w:proofErr w:type="spellStart"/>
      <w:r>
        <w:t>rybníkaregulovat</w:t>
      </w:r>
      <w:proofErr w:type="spellEnd"/>
      <w:r>
        <w:t xml:space="preserve"> stav vody v přítocích a v rybníku</w:t>
      </w:r>
    </w:p>
    <w:p w:rsidR="00F3026C" w:rsidRDefault="009842AC">
      <w:pPr>
        <w:pStyle w:val="Normlnweb"/>
        <w:divId w:val="410277052"/>
      </w:pPr>
      <w:r>
        <w:t>b) provádět chemickou úpravu vody v rybníku</w:t>
      </w:r>
    </w:p>
    <w:p w:rsidR="00F3026C" w:rsidRDefault="009842AC">
      <w:pPr>
        <w:pStyle w:val="Normlnweb"/>
        <w:divId w:val="1480078744"/>
      </w:pPr>
      <w:r>
        <w:t>c) odvodňovat pozemky</w:t>
      </w:r>
    </w:p>
    <w:p w:rsidR="00F3026C" w:rsidRDefault="009842AC">
      <w:pPr>
        <w:pStyle w:val="Normlnweb"/>
        <w:divId w:val="775057341"/>
      </w:pPr>
      <w:r>
        <w:lastRenderedPageBreak/>
        <w:t>d) provádět zásahy, jež by mohly ovlivnit vodní režim chráněného území (např. meliorace lesních porostů aj.)</w:t>
      </w:r>
    </w:p>
    <w:p w:rsidR="00F3026C" w:rsidRDefault="009842AC">
      <w:pPr>
        <w:pStyle w:val="Normlnweb"/>
        <w:divId w:val="1031414837"/>
      </w:pPr>
      <w:r>
        <w:t>e) těžit rašelinu</w:t>
      </w:r>
    </w:p>
    <w:p w:rsidR="00F3026C" w:rsidRDefault="009842AC">
      <w:pPr>
        <w:pStyle w:val="Normlnweb"/>
        <w:divId w:val="406608030"/>
      </w:pPr>
      <w:r>
        <w:t>f) oplocovat pozemky či sekat travní porosty</w:t>
      </w:r>
    </w:p>
    <w:p w:rsidR="00F3026C" w:rsidRDefault="009842AC">
      <w:pPr>
        <w:pStyle w:val="Normlnweb"/>
        <w:divId w:val="1110003282"/>
      </w:pPr>
      <w:r>
        <w:t>g) stavět myslivecká zařízení a instalovat ptačí budky</w:t>
      </w:r>
    </w:p>
    <w:p w:rsidR="00F3026C" w:rsidRDefault="009842AC">
      <w:pPr>
        <w:pStyle w:val="Normlnweb"/>
        <w:divId w:val="1202862285"/>
      </w:pPr>
      <w:r>
        <w:t>h) provádět zásahy mimo rámec lesního hospodářského plánu (př. likvidace kalamitního stavu apod.)</w:t>
      </w:r>
    </w:p>
    <w:p w:rsidR="00F3026C" w:rsidRDefault="009842AC">
      <w:pPr>
        <w:pStyle w:val="Normlnweb"/>
        <w:divId w:val="745492752"/>
      </w:pPr>
      <w:r>
        <w:t>i) výzkum a průzkum rezervace</w:t>
      </w:r>
    </w:p>
    <w:p w:rsidR="00F3026C" w:rsidRDefault="009842AC">
      <w:pPr>
        <w:pStyle w:val="Normlnweb"/>
      </w:pPr>
      <w:r>
        <w:t xml:space="preserve">Souhlas Magistrátu města </w:t>
      </w:r>
      <w:proofErr w:type="gramStart"/>
      <w:r>
        <w:t>Plzně - odboru</w:t>
      </w:r>
      <w:proofErr w:type="gramEnd"/>
      <w:r>
        <w:t xml:space="preserve"> životního prostředí s výše uvedenými činnostmi nenahrazuje zvláštní povolení k těmto činnostem, je - </w:t>
      </w:r>
      <w:proofErr w:type="spellStart"/>
      <w:r>
        <w:t>li</w:t>
      </w:r>
      <w:proofErr w:type="spellEnd"/>
      <w:r>
        <w:t xml:space="preserve"> ho podle zvláštního právního předpisu třeba. </w:t>
      </w:r>
    </w:p>
    <w:p w:rsidR="00F3026C" w:rsidRDefault="009842AC">
      <w:pPr>
        <w:pStyle w:val="Normlnweb"/>
        <w:jc w:val="center"/>
        <w:rPr>
          <w:b/>
          <w:bCs/>
        </w:rPr>
      </w:pPr>
      <w:r>
        <w:rPr>
          <w:b/>
          <w:bCs/>
        </w:rPr>
        <w:t xml:space="preserve">Článek 3 </w:t>
      </w:r>
    </w:p>
    <w:p w:rsidR="00F3026C" w:rsidRDefault="009842AC">
      <w:pPr>
        <w:pStyle w:val="Normlnweb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F3026C" w:rsidRDefault="009842AC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Porušení povinností stanovených touto vyhláškou se postihuje podle zvláštních předpisů </w:t>
      </w:r>
      <w:r>
        <w:rPr>
          <w:rFonts w:eastAsia="Times New Roman"/>
          <w:vertAlign w:val="superscript"/>
        </w:rPr>
        <w:t>2</w:t>
      </w:r>
      <w:r>
        <w:rPr>
          <w:rFonts w:eastAsia="Times New Roman"/>
        </w:rPr>
        <w:t xml:space="preserve">). </w:t>
      </w:r>
    </w:p>
    <w:p w:rsidR="00F3026C" w:rsidRDefault="009842AC">
      <w:pPr>
        <w:pStyle w:val="Normlnweb"/>
        <w:jc w:val="center"/>
        <w:rPr>
          <w:b/>
          <w:bCs/>
        </w:rPr>
      </w:pPr>
      <w:r>
        <w:rPr>
          <w:b/>
          <w:bCs/>
        </w:rPr>
        <w:t>Článek 4</w:t>
      </w:r>
    </w:p>
    <w:p w:rsidR="00F3026C" w:rsidRDefault="009842AC">
      <w:pPr>
        <w:pStyle w:val="Normlnweb"/>
        <w:jc w:val="center"/>
        <w:rPr>
          <w:b/>
          <w:bCs/>
        </w:rPr>
      </w:pPr>
      <w:r>
        <w:rPr>
          <w:b/>
          <w:bCs/>
        </w:rPr>
        <w:t>Účinnost</w:t>
      </w:r>
    </w:p>
    <w:p w:rsidR="00F3026C" w:rsidRDefault="009842AC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Výnos Ministerstva školství a osvěty č.j. 101.583/</w:t>
      </w:r>
      <w:proofErr w:type="gramStart"/>
      <w:r>
        <w:rPr>
          <w:rFonts w:eastAsia="Times New Roman"/>
        </w:rPr>
        <w:t>53-D</w:t>
      </w:r>
      <w:proofErr w:type="gramEnd"/>
      <w:r>
        <w:rPr>
          <w:rFonts w:eastAsia="Times New Roman"/>
        </w:rPr>
        <w:t xml:space="preserve">-II/3 ze dne 18. dubna 1953 pozbývá platnosti. </w:t>
      </w:r>
    </w:p>
    <w:p w:rsidR="00F3026C" w:rsidRDefault="009842A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Tato vyhláška nabývá účinnosti dnem 1. 10. 1997. </w:t>
      </w:r>
    </w:p>
    <w:p w:rsidR="00E56940" w:rsidRDefault="00E56940">
      <w:pPr>
        <w:rPr>
          <w:rFonts w:eastAsia="Times New Roman"/>
        </w:rPr>
      </w:pPr>
    </w:p>
    <w:p w:rsidR="00E56940" w:rsidRDefault="00E56940">
      <w:pPr>
        <w:rPr>
          <w:rFonts w:eastAsia="Times New Roman"/>
        </w:rPr>
      </w:pPr>
    </w:p>
    <w:p w:rsidR="00E56940" w:rsidRDefault="00D2635D">
      <w:pPr>
        <w:rPr>
          <w:rFonts w:eastAsia="Times New Roman"/>
        </w:rPr>
      </w:pPr>
      <w:r>
        <w:rPr>
          <w:rFonts w:eastAsia="Times New Roman"/>
        </w:rPr>
        <w:t xml:space="preserve">         Ing. Vladimír Duchek v.r.                                                       Zdeněk Prosek v.r.</w:t>
      </w:r>
    </w:p>
    <w:p w:rsidR="00D2635D" w:rsidRDefault="00D2635D">
      <w:pPr>
        <w:rPr>
          <w:rFonts w:eastAsia="Times New Roman"/>
        </w:rPr>
      </w:pPr>
      <w:r>
        <w:rPr>
          <w:rFonts w:eastAsia="Times New Roman"/>
        </w:rPr>
        <w:t xml:space="preserve">     náměstek primátora města Plzně                                               </w:t>
      </w:r>
      <w:bookmarkStart w:id="0" w:name="_GoBack"/>
      <w:bookmarkEnd w:id="0"/>
      <w:r>
        <w:rPr>
          <w:rFonts w:eastAsia="Times New Roman"/>
        </w:rPr>
        <w:t>primátor města Plzně</w:t>
      </w:r>
    </w:p>
    <w:p w:rsidR="00E56940" w:rsidRDefault="00E56940">
      <w:pPr>
        <w:rPr>
          <w:rFonts w:eastAsia="Times New Roman"/>
        </w:rPr>
      </w:pPr>
    </w:p>
    <w:p w:rsidR="00D2635D" w:rsidRDefault="00D2635D">
      <w:pPr>
        <w:rPr>
          <w:rFonts w:eastAsia="Times New Roman"/>
        </w:rPr>
      </w:pPr>
    </w:p>
    <w:p w:rsidR="00D2635D" w:rsidRDefault="00D2635D">
      <w:pPr>
        <w:rPr>
          <w:rFonts w:eastAsia="Times New Roman"/>
        </w:rPr>
      </w:pPr>
    </w:p>
    <w:p w:rsidR="00D2635D" w:rsidRDefault="00D2635D">
      <w:pPr>
        <w:rPr>
          <w:rFonts w:eastAsia="Times New Roman"/>
        </w:rPr>
      </w:pPr>
    </w:p>
    <w:p w:rsidR="00D2635D" w:rsidRDefault="00D2635D">
      <w:pPr>
        <w:rPr>
          <w:rFonts w:eastAsia="Times New Roman"/>
        </w:rPr>
      </w:pPr>
    </w:p>
    <w:p w:rsidR="00F3026C" w:rsidRDefault="00D2635D">
      <w:pPr>
        <w:rPr>
          <w:rFonts w:eastAsia="Times New Roman"/>
        </w:rPr>
      </w:pPr>
      <w:r>
        <w:rPr>
          <w:rFonts w:eastAsia="Times New Roman"/>
        </w:rPr>
        <w:pict>
          <v:rect id="_x0000_i1026" style="width:408.25pt;height:1.5pt" o:hrpct="900" o:hrstd="t" o:hr="t" fillcolor="#a0a0a0" stroked="f"/>
        </w:pict>
      </w:r>
    </w:p>
    <w:p w:rsidR="00F3026C" w:rsidRDefault="009842AC">
      <w:pPr>
        <w:pStyle w:val="Normlnweb"/>
      </w:pPr>
      <w:r>
        <w:rPr>
          <w:vertAlign w:val="superscript"/>
        </w:rPr>
        <w:t>1</w:t>
      </w:r>
      <w:r>
        <w:t xml:space="preserve">) § 44 </w:t>
      </w:r>
      <w:proofErr w:type="spellStart"/>
      <w:r>
        <w:t>odst</w:t>
      </w:r>
      <w:proofErr w:type="spellEnd"/>
      <w:r>
        <w:t xml:space="preserve"> .2 zákona č. 114/1992 Sb.</w:t>
      </w:r>
      <w:r>
        <w:rPr>
          <w:vertAlign w:val="superscript"/>
        </w:rPr>
        <w:br/>
        <w:t>2</w:t>
      </w:r>
      <w:r>
        <w:t>) zákon o přestupcích č.200/1990 Sb. a § 87 a 88 zákona č. 114/1992 Sb.</w:t>
      </w:r>
    </w:p>
    <w:p w:rsidR="00F3026C" w:rsidRDefault="009842AC">
      <w:pPr>
        <w:pStyle w:val="Normlnweb"/>
      </w:pPr>
      <w:r>
        <w:t> </w:t>
      </w:r>
    </w:p>
    <w:sectPr w:rsidR="00F30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06D1"/>
    <w:multiLevelType w:val="multilevel"/>
    <w:tmpl w:val="6F662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841258"/>
    <w:multiLevelType w:val="multilevel"/>
    <w:tmpl w:val="FFB2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546B94"/>
    <w:multiLevelType w:val="multilevel"/>
    <w:tmpl w:val="C292E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BE5083"/>
    <w:multiLevelType w:val="multilevel"/>
    <w:tmpl w:val="F52E78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AC"/>
    <w:rsid w:val="009842AC"/>
    <w:rsid w:val="00D2635D"/>
    <w:rsid w:val="00E56940"/>
    <w:rsid w:val="00F3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76EEBE0"/>
  <w15:docId w15:val="{E9008C23-C50F-4E0A-A87C-4AB28FD2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1508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030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5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75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34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837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28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28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8744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Homola Dušan</dc:creator>
  <cp:keywords/>
  <dc:description/>
  <cp:lastModifiedBy>Jirková Michaela</cp:lastModifiedBy>
  <cp:revision>2</cp:revision>
  <dcterms:created xsi:type="dcterms:W3CDTF">2022-05-11T13:13:00Z</dcterms:created>
  <dcterms:modified xsi:type="dcterms:W3CDTF">2022-05-11T13:13:00Z</dcterms:modified>
</cp:coreProperties>
</file>