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wmf" ContentType="image/x-wm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rFonts w:ascii="Arial" w:hAnsi="Arial" w:cs="Arial"/>
          <w:b/>
          <w:sz w:val="22"/>
          <w:szCs w:val="22"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469900</wp:posOffset>
            </wp:positionV>
            <wp:extent cx="522605" cy="634365"/>
            <wp:effectExtent l="0" t="0" r="0" b="0"/>
            <wp:wrapNone/>
            <wp:docPr id="1" name="_x005F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0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3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2"/>
          <w:szCs w:val="22"/>
        </w:rPr>
        <w:t>Město Vrchlabí</w:t>
        <w:br/>
        <w:t>Zastupitelstvo města Vrchlabí</w:t>
      </w:r>
    </w:p>
    <w:p>
      <w:pPr>
        <w:pStyle w:val="NormalWeb"/>
        <w:spacing w:before="0" w:after="28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before="280" w:after="28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before="280" w:after="28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Web"/>
        <w:spacing w:before="280" w:after="28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Obecně závazná vyhláška města Vrchlabí,</w:t>
        <w:br/>
        <w:t>kterou se mění Obecně závazná vyhláška města Vrchlabí č. 4/2024 o stanovení systému shromažďování, sběru, přepravy, třídění, využívání a odstraňování komunálních odpadů a nakládání se stavebním odpadem na území města Vrchlabí</w:t>
      </w:r>
    </w:p>
    <w:p>
      <w:pPr>
        <w:pStyle w:val="NormalWeb"/>
        <w:spacing w:before="280" w:after="2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="280" w:after="28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města Vrchlabí se na svém 15. 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 xml:space="preserve">zasedání dne 3. března 2026 usneslo vydat </w:t>
      </w:r>
      <w:r>
        <w:rPr>
          <w:rFonts w:cs="Arial" w:ascii="Arial" w:hAnsi="Arial"/>
          <w:sz w:val="22"/>
          <w:szCs w:val="22"/>
        </w:rPr>
        <w:t xml:space="preserve">(usnesení č. 226/15/ZM/2026) </w:t>
      </w:r>
      <w:r>
        <w:rPr>
          <w:rFonts w:cs="Arial" w:ascii="Arial" w:hAnsi="Arial"/>
          <w:sz w:val="22"/>
          <w:szCs w:val="22"/>
        </w:rPr>
        <w:t>na základě § 59 odst. 4 zákona č. 541/2020 Sb., o odpadech, ve znění pozdějších předpisů (dále jen „zákon o odpadech“),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Čl. 1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Změna vyhlášky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Obecně závazná vyhláška města Vrchlabí č. 4/2024 o stanovení systému shromažďování, sběru, přepravy, třídění, využívání a odstraňování komunálních odpadů a nakládání se stavebním odpadem na území města Vrchlabí, ze dne 3. 12. 2024, se mění takto: 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start="284"/>
        <w:contextualSpacing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Čl. 6  Nakládání s komunálním odpadem vznikajícím na území obce při činnosti právnických a podnikajících fyzických osob</w:t>
      </w:r>
      <w:r>
        <w:rPr>
          <w:rFonts w:cs="Arial" w:ascii="Arial" w:hAnsi="Arial"/>
        </w:rPr>
        <w:t xml:space="preserve"> nově zní: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Cs/>
          <w:i/>
        </w:rPr>
      </w:pPr>
      <w:r>
        <w:rPr>
          <w:rFonts w:cs="Arial" w:ascii="Arial" w:hAnsi="Arial"/>
          <w:b/>
          <w:bCs/>
          <w:i/>
        </w:rPr>
        <w:t>„</w:t>
      </w:r>
      <w:r>
        <w:rPr>
          <w:rFonts w:cs="Arial" w:ascii="Arial" w:hAnsi="Arial"/>
          <w:b/>
          <w:bCs/>
          <w:i/>
        </w:rPr>
        <w:t>Čl. 6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Cs/>
          <w:i/>
        </w:rPr>
      </w:pPr>
      <w:r>
        <w:rPr>
          <w:rFonts w:cs="Arial" w:ascii="Arial" w:hAnsi="Arial"/>
          <w:b/>
          <w:bCs/>
          <w:i/>
        </w:rPr>
        <w:t xml:space="preserve">Nakládání s komunálním odpadem vznikajícím na území obce při činnosti </w:t>
      </w:r>
      <w:bookmarkStart w:id="1" w:name="_Hlk141812857"/>
      <w:r>
        <w:rPr>
          <w:rFonts w:cs="Arial" w:ascii="Arial" w:hAnsi="Arial"/>
          <w:b/>
          <w:bCs/>
          <w:i/>
        </w:rPr>
        <w:t>právnických a podnikajících fyzických osob</w:t>
      </w:r>
      <w:bookmarkEnd w:id="1"/>
    </w:p>
    <w:p>
      <w:pPr>
        <w:pStyle w:val="Normal"/>
        <w:numPr>
          <w:ilvl w:val="0"/>
          <w:numId w:val="5"/>
        </w:numPr>
        <w:spacing w:lineRule="auto" w:line="240" w:before="120" w:after="120"/>
        <w:ind w:hanging="426" w:start="426"/>
        <w:jc w:val="both"/>
        <w:rPr>
          <w:rFonts w:ascii="Arial" w:hAnsi="Arial" w:cs="Arial"/>
          <w:i/>
        </w:rPr>
      </w:pPr>
      <w:r>
        <w:rPr>
          <w:rFonts w:cs="Arial" w:ascii="Arial" w:hAnsi="Arial"/>
          <w:i/>
        </w:rPr>
        <w:t xml:space="preserve">Právnické a podnikající fyzické osoby zapojené do obecního systému na základě smlouvy s obcí komunální odpad dle čl. 2 odst. 1 písm. b) až g) </w:t>
      </w:r>
      <w:r>
        <w:rPr>
          <w:rFonts w:cs="Arial" w:ascii="Arial" w:hAnsi="Arial"/>
          <w:b/>
          <w:i/>
        </w:rPr>
        <w:t>a l)</w:t>
      </w:r>
      <w:r>
        <w:rPr>
          <w:rFonts w:cs="Arial" w:ascii="Arial" w:hAnsi="Arial"/>
          <w:i/>
        </w:rPr>
        <w:t xml:space="preserve"> předávají do zvláštních sběrných nádob, které jsou umístěny na stanovištích uvedených na webových stránkách města Vrchlabí.</w:t>
      </w:r>
      <w:r>
        <w:rPr>
          <w:rStyle w:val="FootnoteReference"/>
          <w:rFonts w:cs="Arial" w:ascii="Arial" w:hAnsi="Arial"/>
          <w:i/>
        </w:rPr>
        <w:footnoteReference w:id="2"/>
      </w:r>
      <w:r>
        <w:rPr>
          <w:rFonts w:cs="Arial" w:ascii="Arial" w:hAnsi="Arial"/>
          <w:i/>
        </w:rPr>
        <w:t xml:space="preserve">  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hanging="426" w:start="426"/>
        <w:jc w:val="both"/>
        <w:rPr>
          <w:rFonts w:ascii="Arial" w:hAnsi="Arial" w:cs="Arial"/>
          <w:b/>
          <w:i/>
        </w:rPr>
      </w:pPr>
      <w:r>
        <w:rPr>
          <w:rFonts w:cs="Arial" w:ascii="Arial" w:hAnsi="Arial"/>
          <w:i/>
        </w:rPr>
        <w:t xml:space="preserve">Výše úhrady a podmínky zapojení právnických a podnikajících fyzických osob do městského systému odpadového hospodářství </w:t>
      </w:r>
      <w:r>
        <w:rPr>
          <w:rFonts w:cs="Arial" w:ascii="Arial" w:hAnsi="Arial"/>
          <w:b/>
          <w:i/>
        </w:rPr>
        <w:t>upravují dokumenty uveřejněné na webových stránkách města Vrchlabí, sekce Zapojení podnikatelů do odpadového hospodářství města.</w:t>
      </w:r>
      <w:r>
        <w:rPr>
          <w:rStyle w:val="Znakypropoznmkupodarouuser"/>
          <w:rFonts w:cs="Arial" w:ascii="Arial" w:hAnsi="Arial"/>
          <w:b/>
          <w:i/>
        </w:rPr>
        <w:t xml:space="preserve"> </w:t>
      </w:r>
      <w:r>
        <w:rPr>
          <w:rStyle w:val="FootnoteReference"/>
          <w:rFonts w:cs="Arial" w:ascii="Arial" w:hAnsi="Arial"/>
          <w:b/>
          <w:i/>
        </w:rPr>
        <w:footnoteReference w:id="3"/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hanging="426" w:start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cs="Arial" w:ascii="Arial" w:hAnsi="Arial"/>
          <w:i/>
        </w:rPr>
        <w:t xml:space="preserve">Způsob a výše úhrady je stanovena příslušným smluvním ujednáním a probíhá v hotovosti nebo převodem na bankovní účet.“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Čl. 2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Účinnost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Arial" w:ascii="Arial" w:hAnsi="Arial"/>
          <w:szCs w:val="24"/>
        </w:rPr>
        <w:t>Tato vyhláška nabývá účinnosti 15. dnem následujícím po dni jejího vyhlášení.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  <w:t xml:space="preserve">Ing. Jan Sobotka v.r.   </w:t>
      </w:r>
    </w:p>
    <w:p>
      <w:pPr>
        <w:pStyle w:val="Normal"/>
        <w:spacing w:before="0" w:after="0"/>
        <w:jc w:val="center"/>
        <w:rPr>
          <w:rFonts w:ascii="Arial" w:hAnsi="Arial"/>
        </w:rPr>
      </w:pPr>
      <w:r>
        <w:rPr>
          <w:rFonts w:ascii="Arial" w:hAnsi="Arial"/>
        </w:rPr>
        <w:t>starosta</w:t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>
        <w:rPr>
          <w:rFonts w:ascii="Arial" w:hAnsi="Arial"/>
        </w:rPr>
        <w:t>Alfred Plašil v.r.</w:t>
        <w:tab/>
        <w:tab/>
        <w:tab/>
        <w:tab/>
        <w:tab/>
        <w:tab/>
        <w:t xml:space="preserve">  PhDr. Michal Vávra v.r.</w:t>
      </w:r>
    </w:p>
    <w:p>
      <w:pPr>
        <w:pStyle w:val="Normal"/>
        <w:spacing w:before="0" w:after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místostarosta</w:t>
        <w:tab/>
        <w:tab/>
        <w:tab/>
        <w:tab/>
        <w:tab/>
        <w:tab/>
        <w:tab/>
        <w:t>     místostarosta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zvylnk"/>
        <w:spacing w:lineRule="auto" w:line="276" w:before="0" w:after="0"/>
        <w:jc w:val="star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ascii="Calibri" w:hAnsi="Calibri"/>
        </w:rPr>
        <w:t>www.muvrchlabi.cz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ascii="Calibri" w:hAnsi="Calibri"/>
        </w:rPr>
        <w:t>www.muvrchlabi.cz/prakticke-info/odpadove-hospodarstvi/zapojeni-podnikatelu-do-odpadoveho-hospodarstvi-mesta-1/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b w:val="false"/>
        <w:sz w:val="22"/>
        <w:szCs w:val="24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1d07e2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ypropoznmkupodarouuser">
    <w:name w:val="Znaky pro poznámku pod čarou (user)"/>
    <w:uiPriority w:val="99"/>
    <w:semiHidden/>
    <w:qFormat/>
    <w:rsid w:val="001d07e2"/>
    <w:rPr>
      <w:vertAlign w:val="superscript"/>
    </w:rPr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c63a8c"/>
    <w:rPr>
      <w:rFonts w:ascii="Segoe UI" w:hAnsi="Segoe UI" w:cs="Segoe UI"/>
      <w:sz w:val="18"/>
      <w:szCs w:val="18"/>
    </w:rPr>
  </w:style>
  <w:style w:type="character" w:styleId="ZkladntextChar" w:customStyle="1">
    <w:name w:val="Základní text Char"/>
    <w:uiPriority w:val="99"/>
    <w:qFormat/>
    <w:locked/>
    <w:rsid w:val="00ab04d1"/>
    <w:rPr>
      <w:rFonts w:cs="Times New Roman"/>
    </w:rPr>
  </w:style>
  <w:style w:type="character" w:styleId="ZkladntextChar1" w:customStyle="1">
    <w:name w:val="Základní text Char1"/>
    <w:basedOn w:val="DefaultParagraphFont"/>
    <w:uiPriority w:val="99"/>
    <w:semiHidden/>
    <w:qFormat/>
    <w:rsid w:val="00ab04d1"/>
    <w:rPr/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user">
    <w:name w:val="Znaky pro vysvětlivky (user)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ab04d1"/>
    <w:pPr>
      <w:suppressAutoHyphens w:val="true"/>
      <w:spacing w:lineRule="auto" w:line="240" w:before="0" w:after="120"/>
      <w:jc w:val="center"/>
    </w:pPr>
    <w:rPr>
      <w:rFonts w:cs="Times New Roma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d07e2"/>
    <w:pPr>
      <w:spacing w:before="0" w:after="160"/>
      <w:ind w:start="720"/>
      <w:contextualSpacing/>
    </w:pPr>
    <w:rPr/>
  </w:style>
  <w:style w:type="paragraph" w:styleId="FootnoteText">
    <w:name w:val="footnote text"/>
    <w:basedOn w:val="Normal"/>
    <w:link w:val="TextpoznpodarouChar"/>
    <w:uiPriority w:val="99"/>
    <w:semiHidden/>
    <w:rsid w:val="001d07e2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slalnk" w:customStyle="1">
    <w:name w:val="Čísla článků"/>
    <w:basedOn w:val="Normal"/>
    <w:qFormat/>
    <w:rsid w:val="001d07e2"/>
    <w:pPr>
      <w:keepNext w:val="true"/>
      <w:keepLines/>
      <w:spacing w:lineRule="auto" w:line="240" w:before="360" w:after="60"/>
      <w:jc w:val="center"/>
    </w:pPr>
    <w:rPr>
      <w:rFonts w:ascii="Times New Roman" w:hAnsi="Times New Roman" w:eastAsia="Times New Roman" w:cs="Times New Roman"/>
      <w:b/>
      <w:bCs/>
      <w:sz w:val="24"/>
      <w:szCs w:val="20"/>
      <w:lang w:eastAsia="cs-CZ"/>
    </w:rPr>
  </w:style>
  <w:style w:type="paragraph" w:styleId="Nzvylnk" w:customStyle="1">
    <w:name w:val="Názvy článků"/>
    <w:basedOn w:val="slalnk"/>
    <w:qFormat/>
    <w:rsid w:val="001d07e2"/>
    <w:pPr>
      <w:spacing w:before="60" w:after="16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63a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8d728b"/>
    <w:pPr>
      <w:widowControl/>
      <w:suppressAutoHyphens w:val="true"/>
      <w:bidi w:val="0"/>
      <w:spacing w:lineRule="auto" w:line="240" w:before="0" w:after="0"/>
      <w:jc w:val="both"/>
    </w:pPr>
    <w:rPr>
      <w:rFonts w:ascii="Arial" w:hAnsi="Arial" w:eastAsia="Calibri" w:cs="Arial"/>
      <w:color w:val="000000"/>
      <w:kern w:val="0"/>
      <w:sz w:val="24"/>
      <w:szCs w:val="24"/>
      <w:lang w:val="cs-CZ" w:eastAsia="cs-CZ" w:bidi="ar-SA"/>
    </w:rPr>
  </w:style>
  <w:style w:type="paragraph" w:styleId="NoSpacing">
    <w:name w:val="No Spacing"/>
    <w:uiPriority w:val="1"/>
    <w:qFormat/>
    <w:rsid w:val="008d728b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NormalWeb">
    <w:name w:val="Normal (Web)"/>
    <w:basedOn w:val="Normal"/>
    <w:uiPriority w:val="99"/>
    <w:semiHidden/>
    <w:unhideWhenUsed/>
    <w:qFormat/>
    <w:rsid w:val="00ad740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LibreOffice/26.2.1.2$Windows_X86_64 LibreOffice_project/620$Build-2</Application>
  <AppVersion>15.0000</AppVersion>
  <Pages>2</Pages>
  <Words>315</Words>
  <Characters>1914</Characters>
  <CharactersWithSpaces>2242</CharactersWithSpaces>
  <Paragraphs>21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2026-02-20T07:28:00Z</dcterms:created>
  <dc:creator>MÜLLEROVÁ Hana, Mgr.</dc:creator>
  <dc:description/>
  <dc:language>cs-CZ</dc:language>
  <cp:lastModifiedBy/>
  <cp:lastPrinted>2022-02-25T07:44:00Z</cp:lastPrinted>
  <dcterms:modified xsi:type="dcterms:W3CDTF">2026-03-12T08:19:07Z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