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3540" w14:textId="77777777" w:rsidR="00734042" w:rsidRPr="00734042" w:rsidRDefault="00734042" w:rsidP="00734042">
      <w:pPr>
        <w:shd w:val="clear" w:color="auto" w:fill="FFFFFF"/>
        <w:spacing w:after="0" w:line="240" w:lineRule="auto"/>
        <w:jc w:val="center"/>
        <w:outlineLvl w:val="1"/>
        <w:rPr>
          <w:rFonts w:ascii="MagraWeb" w:eastAsia="Times New Roman" w:hAnsi="MagraWeb" w:cs="Times New Roman"/>
          <w:b/>
          <w:bCs/>
          <w:color w:val="303030"/>
          <w:sz w:val="36"/>
          <w:szCs w:val="36"/>
        </w:rPr>
      </w:pPr>
      <w:r w:rsidRPr="00734042">
        <w:rPr>
          <w:rFonts w:ascii="MagraWeb" w:eastAsia="Times New Roman" w:hAnsi="MagraWeb" w:cs="Times New Roman"/>
          <w:b/>
          <w:bCs/>
          <w:color w:val="303030"/>
          <w:sz w:val="36"/>
          <w:szCs w:val="36"/>
        </w:rPr>
        <w:t xml:space="preserve">Vyhláška č.1/2017 Spádovost </w:t>
      </w:r>
      <w:r>
        <w:rPr>
          <w:rFonts w:ascii="MagraWeb" w:eastAsia="Times New Roman" w:hAnsi="MagraWeb" w:cs="Times New Roman"/>
          <w:b/>
          <w:bCs/>
          <w:color w:val="303030"/>
          <w:sz w:val="36"/>
          <w:szCs w:val="36"/>
        </w:rPr>
        <w:t>M</w:t>
      </w:r>
      <w:r w:rsidRPr="00734042">
        <w:rPr>
          <w:rFonts w:ascii="MagraWeb" w:eastAsia="Times New Roman" w:hAnsi="MagraWeb" w:cs="Times New Roman"/>
          <w:b/>
          <w:bCs/>
          <w:color w:val="303030"/>
          <w:sz w:val="36"/>
          <w:szCs w:val="36"/>
        </w:rPr>
        <w:t>Š</w:t>
      </w:r>
    </w:p>
    <w:p w14:paraId="7F44C7D1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Obec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Krupá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,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Krupá 14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,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270 09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, IČ: 00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243957</w:t>
      </w:r>
    </w:p>
    <w:p w14:paraId="0CB2889A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</w:p>
    <w:p w14:paraId="382F302C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28"/>
          <w:szCs w:val="28"/>
          <w:u w:val="single"/>
        </w:rPr>
        <w:t>Obecně závazná vyhláška č. 1/2017</w:t>
      </w:r>
    </w:p>
    <w:p w14:paraId="0557D29E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28"/>
          <w:szCs w:val="28"/>
          <w:u w:val="single"/>
        </w:rPr>
        <w:t>kterou se stanoví školské obvody</w:t>
      </w:r>
    </w:p>
    <w:p w14:paraId="1537A795" w14:textId="11598715" w:rsidR="00734042" w:rsidRPr="00734042" w:rsidRDefault="00762830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>
        <w:rPr>
          <w:rFonts w:ascii="MuktaVaaniWeb" w:eastAsia="Times New Roman" w:hAnsi="MuktaVaaniWeb" w:cs="Times New Roman"/>
          <w:b/>
          <w:bCs/>
          <w:color w:val="303030"/>
          <w:sz w:val="28"/>
          <w:szCs w:val="28"/>
          <w:u w:val="single"/>
        </w:rPr>
        <w:t>mateřské</w:t>
      </w:r>
      <w:r w:rsidR="00734042" w:rsidRPr="00734042">
        <w:rPr>
          <w:rFonts w:ascii="MuktaVaaniWeb" w:eastAsia="Times New Roman" w:hAnsi="MuktaVaaniWeb" w:cs="Times New Roman"/>
          <w:b/>
          <w:bCs/>
          <w:color w:val="303030"/>
          <w:sz w:val="28"/>
          <w:szCs w:val="28"/>
          <w:u w:val="single"/>
        </w:rPr>
        <w:t xml:space="preserve"> školy zřízenou obcí </w:t>
      </w:r>
      <w:r w:rsidR="00336599">
        <w:rPr>
          <w:rFonts w:ascii="MuktaVaaniWeb" w:eastAsia="Times New Roman" w:hAnsi="MuktaVaaniWeb" w:cs="Times New Roman"/>
          <w:b/>
          <w:bCs/>
          <w:color w:val="303030"/>
          <w:sz w:val="28"/>
          <w:szCs w:val="28"/>
          <w:u w:val="single"/>
        </w:rPr>
        <w:t>Krupá</w:t>
      </w:r>
    </w:p>
    <w:p w14:paraId="1324AABE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28"/>
          <w:szCs w:val="28"/>
        </w:rPr>
        <w:t> </w:t>
      </w:r>
    </w:p>
    <w:p w14:paraId="00B6E390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both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Zastupitelstvo obce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Krupá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 se na svém zasedání dne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27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.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dubna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 2017 usneslo vydat na základě ustanovení § 178 odst. 2 písm. b) zákona č. 561/2004 Sb., o předškolním, základním, středním, vyšším odborném a jiném vzdělávání (školský zákon) a § 84 odst. 2 písm. i) zákona č. 128/2000 Sb., o obcích (obecní zřízení), tuto obecně závaznou vyhlášku:</w:t>
      </w:r>
    </w:p>
    <w:p w14:paraId="0344C90F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 </w:t>
      </w:r>
    </w:p>
    <w:p w14:paraId="00E1EB58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§ 1</w:t>
      </w:r>
    </w:p>
    <w:p w14:paraId="760E31FE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 </w:t>
      </w:r>
    </w:p>
    <w:p w14:paraId="19A0D67B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Školský obvod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M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ateřské školy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Krupá 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zřízenou obcí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Krupá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 xml:space="preserve"> se stanovuje takto:</w:t>
      </w:r>
    </w:p>
    <w:p w14:paraId="4A50EF98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1E047BED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a) školský obvod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M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ateřské školy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Krupá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,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Krupá 201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,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270 09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 je upraven v níže uvedené tabulce:</w:t>
      </w:r>
    </w:p>
    <w:p w14:paraId="2D13078B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4E152E2C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  <w:u w:val="single"/>
        </w:rPr>
        <w:t xml:space="preserve">Spádový obvod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  <w:u w:val="single"/>
        </w:rPr>
        <w:t>M</w:t>
      </w:r>
      <w:r w:rsidRPr="00734042"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  <w:u w:val="single"/>
        </w:rPr>
        <w:t xml:space="preserve">ateřské školy </w:t>
      </w: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  <w:u w:val="single"/>
        </w:rPr>
        <w:t>Krupá, Krupá 201, 270 09</w:t>
      </w:r>
    </w:p>
    <w:p w14:paraId="1D991D30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</w:p>
    <w:p w14:paraId="16016DB1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>
        <w:rPr>
          <w:rFonts w:ascii="MuktaVaaniWeb" w:eastAsia="Times New Roman" w:hAnsi="MuktaVaaniWeb" w:cs="Times New Roman"/>
          <w:b/>
          <w:bCs/>
          <w:color w:val="303030"/>
          <w:sz w:val="17"/>
          <w:szCs w:val="17"/>
        </w:rPr>
        <w:t>Spádová je Obec Krupá</w:t>
      </w:r>
    </w:p>
    <w:p w14:paraId="4FD9DC11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  </w:t>
      </w:r>
    </w:p>
    <w:p w14:paraId="73DC5DED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§ 2</w:t>
      </w:r>
    </w:p>
    <w:p w14:paraId="680C408F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3915AAB5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Ředitel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mateřské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 školy se řídí při zápise dětí do škol zákonem § 36 odst. 5, 6 a 7 zákona č. 561/2004 Sb., o předškolním, základním, středním, vyšším odborném a jiném vzdělávání (školský zákon)</w:t>
      </w:r>
    </w:p>
    <w:p w14:paraId="0F42A5CB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0ADF0D87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2A16B109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§ 3</w:t>
      </w:r>
    </w:p>
    <w:p w14:paraId="43927A90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Závěrečná ustanovení.</w:t>
      </w:r>
    </w:p>
    <w:p w14:paraId="6574CD69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4CF932F3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Tato obecně závazná vyhláška nabývá účinnosti dne 1</w:t>
      </w:r>
      <w:r w:rsidR="0091209D">
        <w:rPr>
          <w:rFonts w:ascii="MuktaVaaniWeb" w:eastAsia="Times New Roman" w:hAnsi="MuktaVaaniWeb" w:cs="Times New Roman"/>
          <w:color w:val="303030"/>
          <w:sz w:val="17"/>
          <w:szCs w:val="17"/>
        </w:rPr>
        <w:t>3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.5.2017</w:t>
      </w:r>
    </w:p>
    <w:p w14:paraId="0F246D25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037BE841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4389C7DA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17C4BF8E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71F55764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>
        <w:rPr>
          <w:rFonts w:ascii="MuktaVaaniWeb" w:eastAsia="Times New Roman" w:hAnsi="MuktaVaaniWeb" w:cs="Times New Roman"/>
          <w:color w:val="303030"/>
          <w:sz w:val="17"/>
          <w:szCs w:val="17"/>
        </w:rPr>
        <w:t>Jiří Klátil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, v. r.                                                            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Ing. Pavel Ledvinka</w:t>
      </w:r>
    </w:p>
    <w:p w14:paraId="6C2688FE" w14:textId="77777777" w:rsidR="00734042" w:rsidRPr="00734042" w:rsidRDefault="00734042" w:rsidP="00734042">
      <w:pPr>
        <w:shd w:val="clear" w:color="auto" w:fill="FFFFFF"/>
        <w:spacing w:before="75" w:after="0" w:line="240" w:lineRule="auto"/>
        <w:jc w:val="center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starosta obce                                                                  místostarosta obce</w:t>
      </w:r>
    </w:p>
    <w:p w14:paraId="1D62673F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631F8FCF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4CDCF3AE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  <w:vertAlign w:val="superscript"/>
        </w:rPr>
        <w:t> </w:t>
      </w:r>
    </w:p>
    <w:p w14:paraId="537D413D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073C91A3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Vyvěšeno na úřední desce dne: 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27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.</w:t>
      </w:r>
      <w:r>
        <w:rPr>
          <w:rFonts w:ascii="MuktaVaaniWeb" w:eastAsia="Times New Roman" w:hAnsi="MuktaVaaniWeb" w:cs="Times New Roman"/>
          <w:color w:val="303030"/>
          <w:sz w:val="17"/>
          <w:szCs w:val="17"/>
        </w:rPr>
        <w:t>4</w:t>
      </w: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.2017</w:t>
      </w:r>
    </w:p>
    <w:p w14:paraId="39ABD0D7" w14:textId="77777777" w:rsidR="00734042" w:rsidRPr="00734042" w:rsidRDefault="00734042" w:rsidP="00734042">
      <w:pPr>
        <w:shd w:val="clear" w:color="auto" w:fill="FFFFFF"/>
        <w:spacing w:before="75" w:after="0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 </w:t>
      </w:r>
    </w:p>
    <w:p w14:paraId="0F778B8B" w14:textId="77777777" w:rsidR="00734042" w:rsidRPr="00734042" w:rsidRDefault="00734042" w:rsidP="00734042">
      <w:pPr>
        <w:shd w:val="clear" w:color="auto" w:fill="FFFFFF"/>
        <w:spacing w:before="75" w:line="240" w:lineRule="auto"/>
        <w:rPr>
          <w:rFonts w:ascii="MuktaVaaniWeb" w:eastAsia="Times New Roman" w:hAnsi="MuktaVaaniWeb" w:cs="Times New Roman"/>
          <w:color w:val="303030"/>
          <w:sz w:val="17"/>
          <w:szCs w:val="17"/>
        </w:rPr>
      </w:pPr>
      <w:r w:rsidRPr="00734042">
        <w:rPr>
          <w:rFonts w:ascii="MuktaVaaniWeb" w:eastAsia="Times New Roman" w:hAnsi="MuktaVaaniWeb" w:cs="Times New Roman"/>
          <w:color w:val="303030"/>
          <w:sz w:val="17"/>
          <w:szCs w:val="17"/>
        </w:rPr>
        <w:t>Sejmuto z úřední desky dne:</w:t>
      </w:r>
      <w:r w:rsidR="0091209D">
        <w:rPr>
          <w:rFonts w:ascii="MuktaVaaniWeb" w:eastAsia="Times New Roman" w:hAnsi="MuktaVaaniWeb" w:cs="Times New Roman"/>
          <w:color w:val="303030"/>
          <w:sz w:val="17"/>
          <w:szCs w:val="17"/>
        </w:rPr>
        <w:t xml:space="preserve"> 13.5.2017</w:t>
      </w:r>
    </w:p>
    <w:p w14:paraId="78311940" w14:textId="77777777" w:rsidR="00876AD9" w:rsidRDefault="00876AD9"/>
    <w:sectPr w:rsidR="00876AD9" w:rsidSect="006B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graWeb">
    <w:altName w:val="Times New Roman"/>
    <w:panose1 w:val="00000000000000000000"/>
    <w:charset w:val="00"/>
    <w:family w:val="roman"/>
    <w:notTrueType/>
    <w:pitch w:val="default"/>
  </w:font>
  <w:font w:name="MuktaVaani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042"/>
    <w:rsid w:val="00336599"/>
    <w:rsid w:val="004B3475"/>
    <w:rsid w:val="006B2F1C"/>
    <w:rsid w:val="00734042"/>
    <w:rsid w:val="00762830"/>
    <w:rsid w:val="00876AD9"/>
    <w:rsid w:val="0091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17AF"/>
  <w15:docId w15:val="{C5E2D87D-89CD-4F0B-84F8-14945DDE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475"/>
  </w:style>
  <w:style w:type="paragraph" w:styleId="Nadpis2">
    <w:name w:val="heading 2"/>
    <w:basedOn w:val="Normln"/>
    <w:link w:val="Nadpis2Char"/>
    <w:uiPriority w:val="9"/>
    <w:qFormat/>
    <w:rsid w:val="00734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404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andard">
    <w:name w:val="standard"/>
    <w:basedOn w:val="Normln"/>
    <w:rsid w:val="0073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013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00000A"/>
                <w:right w:val="none" w:sz="0" w:space="0" w:color="auto"/>
              </w:divBdr>
            </w:div>
            <w:div w:id="61296296">
              <w:marLeft w:val="0"/>
              <w:marRight w:val="0"/>
              <w:marTop w:val="0"/>
              <w:marBottom w:val="0"/>
              <w:divBdr>
                <w:top w:val="single" w:sz="8" w:space="0" w:color="00000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Oski</dc:creator>
  <cp:keywords/>
  <dc:description/>
  <cp:lastModifiedBy>Jana Blailová</cp:lastModifiedBy>
  <cp:revision>5</cp:revision>
  <dcterms:created xsi:type="dcterms:W3CDTF">2023-06-16T16:11:00Z</dcterms:created>
  <dcterms:modified xsi:type="dcterms:W3CDTF">2024-04-24T06:16:00Z</dcterms:modified>
</cp:coreProperties>
</file>