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44A85" w14:textId="33B144E1" w:rsidR="00F1333F" w:rsidRDefault="00F1333F" w:rsidP="00F1333F">
      <w:pPr>
        <w:spacing w:line="276" w:lineRule="auto"/>
        <w:rPr>
          <w:rFonts w:ascii="Arial" w:hAnsi="Arial" w:cs="Arial"/>
          <w:b/>
        </w:rPr>
      </w:pPr>
      <w:r w:rsidRPr="002F19D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045DAC43" wp14:editId="18A64775">
            <wp:extent cx="857250" cy="847725"/>
            <wp:effectExtent l="0" t="0" r="0" b="9525"/>
            <wp:docPr id="1" name="Obrázek 1" descr="Znak obce Vyskyt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Vyskyt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 xml:space="preserve">                     </w:t>
      </w:r>
      <w:r w:rsidR="008D6906" w:rsidRPr="00F1333F">
        <w:rPr>
          <w:rFonts w:ascii="Arial" w:hAnsi="Arial" w:cs="Arial"/>
          <w:b/>
          <w:sz w:val="32"/>
          <w:szCs w:val="32"/>
        </w:rPr>
        <w:t xml:space="preserve">OBEC </w:t>
      </w:r>
      <w:r w:rsidRPr="00F1333F">
        <w:rPr>
          <w:rFonts w:ascii="Arial" w:hAnsi="Arial" w:cs="Arial"/>
          <w:b/>
          <w:sz w:val="32"/>
          <w:szCs w:val="32"/>
        </w:rPr>
        <w:t>Vyskytná</w:t>
      </w:r>
    </w:p>
    <w:p w14:paraId="0A8F3313" w14:textId="2D68C84A" w:rsidR="008D6906" w:rsidRDefault="008D6906" w:rsidP="00F1333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333F">
        <w:rPr>
          <w:rFonts w:ascii="Arial" w:hAnsi="Arial" w:cs="Arial"/>
          <w:b/>
        </w:rPr>
        <w:t>Vyskytná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12AE28D" w14:textId="46837EE5" w:rsidR="00DB5585" w:rsidRPr="00DB5585" w:rsidRDefault="008D6906" w:rsidP="00DB55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333F">
        <w:rPr>
          <w:rFonts w:ascii="Arial" w:hAnsi="Arial" w:cs="Arial"/>
          <w:b/>
        </w:rPr>
        <w:t xml:space="preserve">Vyskytná </w:t>
      </w:r>
    </w:p>
    <w:p w14:paraId="70B0B531" w14:textId="77777777" w:rsidR="00DB5585" w:rsidRPr="00DB5585" w:rsidRDefault="00DB5585" w:rsidP="00DB5585">
      <w:pPr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DB5585">
        <w:rPr>
          <w:rFonts w:ascii="Arial" w:eastAsiaTheme="minorHAnsi" w:hAnsi="Arial" w:cs="Arial"/>
          <w:b/>
          <w:lang w:eastAsia="en-US"/>
        </w:rPr>
        <w:t>o stanovení místního koeficientu pro jednotlivé skupiny nemovitých věcí</w:t>
      </w:r>
    </w:p>
    <w:p w14:paraId="462412B6" w14:textId="77777777" w:rsidR="00DB5585" w:rsidRPr="00DB5585" w:rsidRDefault="00DB5585" w:rsidP="00DB5585">
      <w:pPr>
        <w:spacing w:after="120"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490CB8" w14:textId="222EC636" w:rsidR="00DB5585" w:rsidRPr="00DB5585" w:rsidRDefault="00DB5585" w:rsidP="00DB5585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obce </w:t>
      </w:r>
      <w:r w:rsidR="00C4423A">
        <w:rPr>
          <w:rFonts w:ascii="Arial" w:eastAsiaTheme="minorHAnsi" w:hAnsi="Arial" w:cs="Arial"/>
          <w:sz w:val="22"/>
          <w:szCs w:val="22"/>
          <w:lang w:eastAsia="en-US"/>
        </w:rPr>
        <w:t>Vyskytná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 xml:space="preserve"> se na svém zasedání dne </w:t>
      </w:r>
      <w:r w:rsidR="00C4423A" w:rsidRPr="00846484">
        <w:rPr>
          <w:rFonts w:ascii="Arial" w:eastAsiaTheme="minorHAnsi" w:hAnsi="Arial" w:cs="Arial"/>
          <w:sz w:val="22"/>
          <w:szCs w:val="22"/>
          <w:lang w:eastAsia="en-US"/>
        </w:rPr>
        <w:t>6.6.2024</w:t>
      </w:r>
      <w:r w:rsidRPr="008464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97999A0" w14:textId="77777777" w:rsidR="00DB5585" w:rsidRPr="00DB5585" w:rsidRDefault="00DB5585" w:rsidP="00DB5585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DB5585">
        <w:rPr>
          <w:rFonts w:ascii="Arial" w:eastAsiaTheme="minorHAnsi" w:hAnsi="Arial" w:cs="Arial"/>
          <w:b/>
          <w:sz w:val="22"/>
          <w:lang w:eastAsia="en-US"/>
        </w:rPr>
        <w:t>Čl. 1</w:t>
      </w:r>
    </w:p>
    <w:p w14:paraId="79078476" w14:textId="77777777" w:rsidR="00DB5585" w:rsidRPr="00DB5585" w:rsidRDefault="00DB5585" w:rsidP="00DB5585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DB5585">
        <w:rPr>
          <w:rFonts w:ascii="Arial" w:eastAsiaTheme="minorHAnsi" w:hAnsi="Arial" w:cs="Arial"/>
          <w:b/>
          <w:sz w:val="22"/>
          <w:lang w:eastAsia="en-US"/>
        </w:rPr>
        <w:t>Místní koeficient pro jednotlivé skupiny nemovitých věcí</w:t>
      </w:r>
    </w:p>
    <w:p w14:paraId="41C230B1" w14:textId="7FB1D1D2" w:rsidR="00DB5585" w:rsidRPr="00DB5585" w:rsidRDefault="00DB5585" w:rsidP="00DB5585">
      <w:pPr>
        <w:numPr>
          <w:ilvl w:val="0"/>
          <w:numId w:val="37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t xml:space="preserve">Obec </w:t>
      </w:r>
      <w:r w:rsidR="00C4423A">
        <w:rPr>
          <w:rFonts w:ascii="Arial" w:eastAsiaTheme="minorHAnsi" w:hAnsi="Arial" w:cs="Arial"/>
          <w:sz w:val="22"/>
          <w:szCs w:val="22"/>
          <w:lang w:eastAsia="en-US"/>
        </w:rPr>
        <w:t xml:space="preserve">Vyskytná 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 xml:space="preserve">stanovuje místní koeficient pro jednotlivé skupiny staveb a jednotek dle § 10a odst. 1 zákona o dani z nemovitých věcí, a to v následující výši: </w:t>
      </w:r>
    </w:p>
    <w:p w14:paraId="51D2D0BD" w14:textId="0D584111" w:rsidR="00DB5585" w:rsidRPr="00DB5585" w:rsidRDefault="00DB5585" w:rsidP="00DB5585">
      <w:pPr>
        <w:numPr>
          <w:ilvl w:val="0"/>
          <w:numId w:val="39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t>obytné budovy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</w:t>
      </w:r>
      <w:r w:rsidR="00C4423A" w:rsidRPr="004217E0">
        <w:rPr>
          <w:rFonts w:ascii="Arial" w:eastAsiaTheme="minorHAnsi" w:hAnsi="Arial" w:cs="Arial"/>
          <w:sz w:val="22"/>
          <w:szCs w:val="22"/>
          <w:lang w:eastAsia="en-US"/>
        </w:rPr>
        <w:t>1,4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1F9EC5B8" w14:textId="04669F03" w:rsidR="00DB5585" w:rsidRPr="00DB5585" w:rsidRDefault="00DB5585" w:rsidP="00DB5585">
      <w:pPr>
        <w:numPr>
          <w:ilvl w:val="0"/>
          <w:numId w:val="39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t>rekreační budovy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</w:t>
      </w:r>
      <w:r w:rsidR="00C4423A" w:rsidRPr="004217E0">
        <w:rPr>
          <w:rFonts w:ascii="Arial" w:eastAsiaTheme="minorHAnsi" w:hAnsi="Arial" w:cs="Arial"/>
          <w:sz w:val="22"/>
          <w:szCs w:val="22"/>
          <w:lang w:eastAsia="en-US"/>
        </w:rPr>
        <w:t>1,5.</w:t>
      </w:r>
    </w:p>
    <w:p w14:paraId="6177F95D" w14:textId="533B3A0C" w:rsidR="00DB5585" w:rsidRPr="00DB5585" w:rsidRDefault="00DB5585" w:rsidP="00DB5585">
      <w:pPr>
        <w:numPr>
          <w:ilvl w:val="0"/>
          <w:numId w:val="37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t xml:space="preserve">Místní koeficient pro jednotlivou skupinu nemovitých věcí se vztahuje na všechny nemovité věci dané skupiny nemovitých věcí na území celé obce </w:t>
      </w:r>
      <w:r w:rsidR="00C4423A">
        <w:rPr>
          <w:rFonts w:ascii="Arial" w:eastAsiaTheme="minorHAnsi" w:hAnsi="Arial" w:cs="Arial"/>
          <w:sz w:val="22"/>
          <w:szCs w:val="22"/>
          <w:lang w:eastAsia="en-US"/>
        </w:rPr>
        <w:t>Vyskytná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DB558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52A645BE" w14:textId="77777777" w:rsidR="00DB5585" w:rsidRPr="00DB5585" w:rsidRDefault="00DB5585" w:rsidP="00DB5585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b/>
          <w:sz w:val="22"/>
          <w:szCs w:val="22"/>
          <w:lang w:eastAsia="en-US"/>
        </w:rPr>
        <w:t>Čl. 2</w:t>
      </w:r>
    </w:p>
    <w:p w14:paraId="4FCE6583" w14:textId="77777777" w:rsidR="00DB5585" w:rsidRPr="00DB5585" w:rsidRDefault="00DB5585" w:rsidP="00DB5585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b/>
          <w:sz w:val="22"/>
          <w:szCs w:val="22"/>
          <w:lang w:eastAsia="en-US"/>
        </w:rPr>
        <w:t>Zrušovací ustanovení</w:t>
      </w:r>
    </w:p>
    <w:p w14:paraId="2B8B37FD" w14:textId="7804B513" w:rsidR="00DB5585" w:rsidRPr="00DB5585" w:rsidRDefault="00DB5585" w:rsidP="004217E0">
      <w:pPr>
        <w:spacing w:after="120" w:line="276" w:lineRule="auto"/>
        <w:ind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t>Zrušuje se obecně závazná vyhláška obce</w:t>
      </w:r>
      <w:r w:rsidRPr="00DB5585">
        <w:rPr>
          <w:rFonts w:ascii="Arial" w:eastAsiaTheme="minorHAnsi" w:hAnsi="Arial" w:cs="Arial"/>
          <w:color w:val="00B0F0"/>
          <w:sz w:val="22"/>
          <w:szCs w:val="22"/>
          <w:lang w:eastAsia="en-US"/>
        </w:rPr>
        <w:t xml:space="preserve"> </w:t>
      </w:r>
      <w:r w:rsidR="00C4423A" w:rsidRPr="004217E0">
        <w:rPr>
          <w:rFonts w:ascii="Arial" w:eastAsiaTheme="minorHAnsi" w:hAnsi="Arial" w:cs="Arial"/>
          <w:sz w:val="22"/>
          <w:szCs w:val="22"/>
          <w:lang w:eastAsia="en-US"/>
        </w:rPr>
        <w:t>Vyskytná</w:t>
      </w:r>
      <w:r w:rsidRPr="00DB5585">
        <w:rPr>
          <w:rFonts w:ascii="Arial" w:eastAsiaTheme="minorHAnsi" w:hAnsi="Arial" w:cs="Arial"/>
          <w:color w:val="00B0F0"/>
          <w:sz w:val="22"/>
          <w:szCs w:val="22"/>
          <w:lang w:eastAsia="en-US"/>
        </w:rPr>
        <w:t xml:space="preserve"> 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 w:rsidR="004217E0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="004217E0">
        <w:rPr>
          <w:rFonts w:ascii="Arial" w:eastAsiaTheme="minorHAnsi" w:hAnsi="Arial" w:cs="Arial"/>
          <w:sz w:val="22"/>
          <w:szCs w:val="22"/>
          <w:lang w:eastAsia="en-US"/>
        </w:rPr>
        <w:t>1996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 xml:space="preserve">, ze dne </w:t>
      </w:r>
      <w:r w:rsidR="004217E0">
        <w:rPr>
          <w:rFonts w:ascii="Arial" w:eastAsiaTheme="minorHAnsi" w:hAnsi="Arial" w:cs="Arial"/>
          <w:sz w:val="22"/>
          <w:szCs w:val="22"/>
          <w:lang w:eastAsia="en-US"/>
        </w:rPr>
        <w:t>3.6.1996.</w:t>
      </w:r>
    </w:p>
    <w:p w14:paraId="16EFBB61" w14:textId="77777777" w:rsidR="00DB5585" w:rsidRPr="00DB5585" w:rsidRDefault="00DB5585" w:rsidP="00DB5585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b/>
          <w:sz w:val="22"/>
          <w:szCs w:val="22"/>
          <w:lang w:eastAsia="en-US"/>
        </w:rPr>
        <w:t>Čl. 3</w:t>
      </w:r>
    </w:p>
    <w:p w14:paraId="05F4433F" w14:textId="77777777" w:rsidR="00DB5585" w:rsidRPr="00DB5585" w:rsidRDefault="00DB5585" w:rsidP="00DB5585">
      <w:pPr>
        <w:keepNext/>
        <w:spacing w:after="120" w:line="276" w:lineRule="auto"/>
        <w:jc w:val="center"/>
        <w:rPr>
          <w:rFonts w:ascii="Arial" w:eastAsiaTheme="minorHAnsi" w:hAnsi="Arial" w:cs="Arial"/>
          <w:i/>
          <w:color w:val="FF0000"/>
          <w:sz w:val="20"/>
          <w:szCs w:val="20"/>
          <w:lang w:eastAsia="en-US"/>
        </w:rPr>
      </w:pPr>
      <w:r w:rsidRPr="00DB5585">
        <w:rPr>
          <w:rFonts w:ascii="Arial" w:eastAsiaTheme="minorHAnsi" w:hAnsi="Arial" w:cs="Arial"/>
          <w:b/>
          <w:sz w:val="22"/>
          <w:szCs w:val="22"/>
          <w:lang w:eastAsia="en-US"/>
        </w:rPr>
        <w:t>Účinnost</w:t>
      </w:r>
    </w:p>
    <w:p w14:paraId="06C4748C" w14:textId="0E9D4FE2" w:rsidR="00DB5585" w:rsidRPr="00DB5585" w:rsidRDefault="00DB5585" w:rsidP="00DB5585">
      <w:pPr>
        <w:spacing w:after="120" w:line="276" w:lineRule="auto"/>
        <w:ind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t xml:space="preserve">Tato obecně závazná vyhláška nabývá účinnosti dnem 1. ledna </w:t>
      </w:r>
      <w:r w:rsidR="004217E0">
        <w:rPr>
          <w:rFonts w:ascii="Arial" w:eastAsiaTheme="minorHAnsi" w:hAnsi="Arial" w:cs="Arial"/>
          <w:sz w:val="22"/>
          <w:szCs w:val="22"/>
          <w:lang w:eastAsia="en-US"/>
        </w:rPr>
        <w:t>2025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9B7DC3A" w14:textId="77777777" w:rsidR="00DB5585" w:rsidRPr="00DB5585" w:rsidRDefault="00DB5585" w:rsidP="00DB5585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58AF65E" w14:textId="77777777" w:rsidR="004217E0" w:rsidRDefault="004217E0" w:rsidP="00DB5585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B52E20C" w14:textId="77777777" w:rsidR="00E06688" w:rsidRPr="00DB5585" w:rsidRDefault="00E06688" w:rsidP="00DB5585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  <w:sectPr w:rsidR="00E06688" w:rsidRPr="00DB5585" w:rsidSect="00DB5585">
          <w:footerReference w:type="default" r:id="rId9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5B6AD9E" w14:textId="77777777" w:rsidR="00DB5585" w:rsidRPr="00DB5585" w:rsidRDefault="00DB5585" w:rsidP="00DB5585">
      <w:pPr>
        <w:keepNext/>
        <w:spacing w:after="120"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</w:t>
      </w:r>
    </w:p>
    <w:p w14:paraId="6C2F5645" w14:textId="01EDC16C" w:rsidR="00DB5585" w:rsidRPr="00DB5585" w:rsidRDefault="004217E0" w:rsidP="00DB5585">
      <w:pPr>
        <w:keepNext/>
        <w:spacing w:after="120"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Ing. Petr Blažek</w:t>
      </w:r>
      <w:r w:rsidR="00E0668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1A62"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="00E06688">
        <w:rPr>
          <w:rFonts w:ascii="Arial" w:eastAsiaTheme="minorHAnsi" w:hAnsi="Arial" w:cs="Arial"/>
          <w:sz w:val="22"/>
          <w:szCs w:val="22"/>
          <w:lang w:eastAsia="en-US"/>
        </w:rPr>
        <w:t xml:space="preserve"> starosta</w:t>
      </w:r>
      <w:r w:rsidR="00541A62">
        <w:rPr>
          <w:rFonts w:ascii="Arial" w:eastAsiaTheme="minorHAnsi" w:hAnsi="Arial" w:cs="Arial"/>
          <w:sz w:val="22"/>
          <w:szCs w:val="22"/>
          <w:lang w:eastAsia="en-US"/>
        </w:rPr>
        <w:t xml:space="preserve"> v.r.</w:t>
      </w:r>
    </w:p>
    <w:p w14:paraId="37448DD3" w14:textId="77777777" w:rsidR="0058557E" w:rsidRDefault="00DB5585" w:rsidP="00541A62">
      <w:pPr>
        <w:keepNext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B5585">
        <w:rPr>
          <w:rFonts w:ascii="Arial" w:eastAsiaTheme="minorHAnsi" w:hAnsi="Arial" w:cs="Arial"/>
          <w:sz w:val="22"/>
          <w:szCs w:val="22"/>
          <w:lang w:eastAsia="en-US"/>
        </w:rPr>
        <w:br w:type="column"/>
      </w:r>
      <w:r w:rsidR="00541A62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DB558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</w:t>
      </w:r>
    </w:p>
    <w:p w14:paraId="75022262" w14:textId="216BF1A9" w:rsidR="00DB5585" w:rsidRPr="00DB5585" w:rsidRDefault="00E06688" w:rsidP="00541A62">
      <w:pPr>
        <w:keepNext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Ing. Pavel Vondrák </w:t>
      </w:r>
      <w:r w:rsidR="0058557E">
        <w:rPr>
          <w:rFonts w:ascii="Arial" w:eastAsiaTheme="minorHAnsi" w:hAnsi="Arial" w:cs="Arial"/>
          <w:sz w:val="22"/>
          <w:szCs w:val="22"/>
          <w:lang w:eastAsia="en-US"/>
        </w:rPr>
        <w:t>–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místostarosta</w:t>
      </w:r>
      <w:r w:rsidR="0058557E">
        <w:rPr>
          <w:rFonts w:ascii="Arial" w:eastAsiaTheme="minorHAnsi" w:hAnsi="Arial" w:cs="Arial"/>
          <w:sz w:val="22"/>
          <w:szCs w:val="22"/>
          <w:lang w:eastAsia="en-US"/>
        </w:rPr>
        <w:t xml:space="preserve"> v.r.</w:t>
      </w:r>
    </w:p>
    <w:p w14:paraId="6DEDF9C4" w14:textId="4AC977A9" w:rsidR="00DB5585" w:rsidRPr="00DB5585" w:rsidRDefault="00DB5585" w:rsidP="005604C2">
      <w:pPr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  <w:sectPr w:rsidR="00DB5585" w:rsidRPr="00DB5585" w:rsidSect="00DB558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CC49AFE" w14:textId="434CB288" w:rsidR="00DB5585" w:rsidRPr="00DB5585" w:rsidRDefault="00DB5585" w:rsidP="005604C2">
      <w:pPr>
        <w:spacing w:after="120" w:line="276" w:lineRule="auto"/>
        <w:jc w:val="both"/>
        <w:rPr>
          <w:rFonts w:ascii="Arial" w:eastAsiaTheme="minorHAnsi" w:hAnsi="Arial" w:cs="Arial"/>
          <w:i/>
          <w:color w:val="00B0F0"/>
          <w:sz w:val="20"/>
          <w:szCs w:val="20"/>
          <w:lang w:eastAsia="en-US"/>
        </w:rPr>
      </w:pPr>
    </w:p>
    <w:sectPr w:rsidR="00DB5585" w:rsidRPr="00DB5585" w:rsidSect="004217E0">
      <w:footerReference w:type="default" r:id="rId10"/>
      <w:footnotePr>
        <w:numRestart w:val="eachSect"/>
      </w:footnotePr>
      <w:pgSz w:w="11906" w:h="16838"/>
      <w:pgMar w:top="1417" w:right="1417" w:bottom="269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E00B4" w14:textId="77777777" w:rsidR="00062810" w:rsidRDefault="00062810">
      <w:r>
        <w:separator/>
      </w:r>
    </w:p>
  </w:endnote>
  <w:endnote w:type="continuationSeparator" w:id="0">
    <w:p w14:paraId="75C1D09F" w14:textId="77777777" w:rsidR="00062810" w:rsidRDefault="0006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42968377"/>
      <w:docPartObj>
        <w:docPartGallery w:val="Page Numbers (Bottom of Page)"/>
        <w:docPartUnique/>
      </w:docPartObj>
    </w:sdtPr>
    <w:sdtContent>
      <w:p w14:paraId="08AEC70D" w14:textId="77777777" w:rsidR="00DB5585" w:rsidRPr="00456B24" w:rsidRDefault="00DB558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416FD6A" w14:textId="77777777" w:rsidR="00DB5585" w:rsidRDefault="00DB55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881EF" w14:textId="77777777" w:rsidR="00062810" w:rsidRDefault="00062810">
      <w:r>
        <w:separator/>
      </w:r>
    </w:p>
  </w:footnote>
  <w:footnote w:type="continuationSeparator" w:id="0">
    <w:p w14:paraId="0E1F9FF2" w14:textId="77777777" w:rsidR="00062810" w:rsidRDefault="00062810">
      <w:r>
        <w:continuationSeparator/>
      </w:r>
    </w:p>
  </w:footnote>
  <w:footnote w:id="1">
    <w:p w14:paraId="6E638A4E" w14:textId="77777777" w:rsidR="00DB5585" w:rsidRPr="00964558" w:rsidRDefault="00DB5585" w:rsidP="00DB558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5C8A70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6E92734"/>
    <w:multiLevelType w:val="hybridMultilevel"/>
    <w:tmpl w:val="85A45B5E"/>
    <w:lvl w:ilvl="0" w:tplc="A216C7BA">
      <w:start w:val="2"/>
      <w:numFmt w:val="decimal"/>
      <w:lvlText w:val="(%1)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EABE4">
      <w:start w:val="1"/>
      <w:numFmt w:val="lowerLetter"/>
      <w:lvlText w:val="%2)"/>
      <w:lvlJc w:val="left"/>
      <w:pPr>
        <w:ind w:left="1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46208C">
      <w:start w:val="1"/>
      <w:numFmt w:val="lowerRoman"/>
      <w:lvlText w:val="%3"/>
      <w:lvlJc w:val="left"/>
      <w:pPr>
        <w:ind w:left="1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4018DA">
      <w:start w:val="1"/>
      <w:numFmt w:val="decimal"/>
      <w:lvlText w:val="%4"/>
      <w:lvlJc w:val="left"/>
      <w:pPr>
        <w:ind w:left="2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DA989E">
      <w:start w:val="1"/>
      <w:numFmt w:val="lowerLetter"/>
      <w:lvlText w:val="%5"/>
      <w:lvlJc w:val="left"/>
      <w:pPr>
        <w:ind w:left="3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E0CE36">
      <w:start w:val="1"/>
      <w:numFmt w:val="lowerRoman"/>
      <w:lvlText w:val="%6"/>
      <w:lvlJc w:val="left"/>
      <w:pPr>
        <w:ind w:left="3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86D418">
      <w:start w:val="1"/>
      <w:numFmt w:val="decimal"/>
      <w:lvlText w:val="%7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A8F5EA">
      <w:start w:val="1"/>
      <w:numFmt w:val="lowerLetter"/>
      <w:lvlText w:val="%8"/>
      <w:lvlJc w:val="left"/>
      <w:pPr>
        <w:ind w:left="5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D64456">
      <w:start w:val="1"/>
      <w:numFmt w:val="lowerRoman"/>
      <w:lvlText w:val="%9"/>
      <w:lvlJc w:val="left"/>
      <w:pPr>
        <w:ind w:left="5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0170989">
    <w:abstractNumId w:val="17"/>
  </w:num>
  <w:num w:numId="2" w16cid:durableId="1271820870">
    <w:abstractNumId w:val="10"/>
  </w:num>
  <w:num w:numId="3" w16cid:durableId="764808948">
    <w:abstractNumId w:val="23"/>
  </w:num>
  <w:num w:numId="4" w16cid:durableId="2083677829">
    <w:abstractNumId w:val="11"/>
  </w:num>
  <w:num w:numId="5" w16cid:durableId="884484942">
    <w:abstractNumId w:val="8"/>
  </w:num>
  <w:num w:numId="6" w16cid:durableId="1541822985">
    <w:abstractNumId w:val="31"/>
  </w:num>
  <w:num w:numId="7" w16cid:durableId="1688751375">
    <w:abstractNumId w:val="14"/>
  </w:num>
  <w:num w:numId="8" w16cid:durableId="2025092372">
    <w:abstractNumId w:val="16"/>
  </w:num>
  <w:num w:numId="9" w16cid:durableId="435565879">
    <w:abstractNumId w:val="13"/>
  </w:num>
  <w:num w:numId="10" w16cid:durableId="951476177">
    <w:abstractNumId w:val="0"/>
  </w:num>
  <w:num w:numId="11" w16cid:durableId="1059280929">
    <w:abstractNumId w:val="12"/>
  </w:num>
  <w:num w:numId="12" w16cid:durableId="1347177232">
    <w:abstractNumId w:val="9"/>
  </w:num>
  <w:num w:numId="13" w16cid:durableId="1357342604">
    <w:abstractNumId w:val="21"/>
  </w:num>
  <w:num w:numId="14" w16cid:durableId="493037004">
    <w:abstractNumId w:val="29"/>
  </w:num>
  <w:num w:numId="15" w16cid:durableId="1910186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0472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8038047">
    <w:abstractNumId w:val="26"/>
  </w:num>
  <w:num w:numId="18" w16cid:durableId="810901443">
    <w:abstractNumId w:val="7"/>
  </w:num>
  <w:num w:numId="19" w16cid:durableId="1554344514">
    <w:abstractNumId w:val="27"/>
  </w:num>
  <w:num w:numId="20" w16cid:durableId="574163639">
    <w:abstractNumId w:val="19"/>
  </w:num>
  <w:num w:numId="21" w16cid:durableId="1764951314">
    <w:abstractNumId w:val="24"/>
  </w:num>
  <w:num w:numId="22" w16cid:durableId="208809259">
    <w:abstractNumId w:val="6"/>
  </w:num>
  <w:num w:numId="23" w16cid:durableId="2101900406">
    <w:abstractNumId w:val="33"/>
  </w:num>
  <w:num w:numId="24" w16cid:durableId="774827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0329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1200611">
    <w:abstractNumId w:val="1"/>
  </w:num>
  <w:num w:numId="27" w16cid:durableId="551114768">
    <w:abstractNumId w:val="22"/>
  </w:num>
  <w:num w:numId="28" w16cid:durableId="1760366501">
    <w:abstractNumId w:val="20"/>
  </w:num>
  <w:num w:numId="29" w16cid:durableId="371076091">
    <w:abstractNumId w:val="2"/>
  </w:num>
  <w:num w:numId="30" w16cid:durableId="1283078315">
    <w:abstractNumId w:val="15"/>
  </w:num>
  <w:num w:numId="31" w16cid:durableId="245844693">
    <w:abstractNumId w:val="15"/>
  </w:num>
  <w:num w:numId="32" w16cid:durableId="1328285033">
    <w:abstractNumId w:val="25"/>
  </w:num>
  <w:num w:numId="33" w16cid:durableId="1559393582">
    <w:abstractNumId w:val="28"/>
  </w:num>
  <w:num w:numId="34" w16cid:durableId="271286265">
    <w:abstractNumId w:val="5"/>
  </w:num>
  <w:num w:numId="35" w16cid:durableId="4358325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1763900">
    <w:abstractNumId w:val="30"/>
  </w:num>
  <w:num w:numId="37" w16cid:durableId="1706716690">
    <w:abstractNumId w:val="4"/>
  </w:num>
  <w:num w:numId="38" w16cid:durableId="1011418563">
    <w:abstractNumId w:val="3"/>
  </w:num>
  <w:num w:numId="39" w16cid:durableId="180901400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2810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700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320D"/>
    <w:rsid w:val="001D6F31"/>
    <w:rsid w:val="001E0982"/>
    <w:rsid w:val="001E37DD"/>
    <w:rsid w:val="001E38ED"/>
    <w:rsid w:val="001E74A9"/>
    <w:rsid w:val="001F2B36"/>
    <w:rsid w:val="001F34BB"/>
    <w:rsid w:val="001F3D89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1AAC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7E0"/>
    <w:rsid w:val="00421C92"/>
    <w:rsid w:val="0042639F"/>
    <w:rsid w:val="00437FFC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1A62"/>
    <w:rsid w:val="00545904"/>
    <w:rsid w:val="00546241"/>
    <w:rsid w:val="005507A8"/>
    <w:rsid w:val="00550C8C"/>
    <w:rsid w:val="00550E7C"/>
    <w:rsid w:val="005523AF"/>
    <w:rsid w:val="00553FF9"/>
    <w:rsid w:val="005604C2"/>
    <w:rsid w:val="00561663"/>
    <w:rsid w:val="005620CD"/>
    <w:rsid w:val="005736D7"/>
    <w:rsid w:val="005744EB"/>
    <w:rsid w:val="00576D09"/>
    <w:rsid w:val="0058557E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71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484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5C82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30E1"/>
    <w:rsid w:val="00C3174D"/>
    <w:rsid w:val="00C31C1A"/>
    <w:rsid w:val="00C35DC9"/>
    <w:rsid w:val="00C4423A"/>
    <w:rsid w:val="00C53646"/>
    <w:rsid w:val="00C54C28"/>
    <w:rsid w:val="00C553AD"/>
    <w:rsid w:val="00C61D67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0CF8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558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6688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5170"/>
    <w:rsid w:val="00F079DC"/>
    <w:rsid w:val="00F1333F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70C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70CF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Vyskytná</cp:lastModifiedBy>
  <cp:revision>7</cp:revision>
  <cp:lastPrinted>2024-06-03T09:56:00Z</cp:lastPrinted>
  <dcterms:created xsi:type="dcterms:W3CDTF">2024-05-21T11:01:00Z</dcterms:created>
  <dcterms:modified xsi:type="dcterms:W3CDTF">2024-06-03T09:56:00Z</dcterms:modified>
</cp:coreProperties>
</file>