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E8544" w14:textId="77777777" w:rsidR="007B73CD" w:rsidRDefault="00000000">
      <w:pPr>
        <w:pStyle w:val="Nzev"/>
      </w:pPr>
      <w:r>
        <w:t>Obec Kanina</w:t>
      </w:r>
      <w:r>
        <w:br/>
        <w:t>Zastupitelstvo obce Kanina</w:t>
      </w:r>
    </w:p>
    <w:p w14:paraId="7A9B7025" w14:textId="77777777" w:rsidR="007B73CD" w:rsidRDefault="00000000">
      <w:pPr>
        <w:pStyle w:val="Nadpis1"/>
      </w:pPr>
      <w:r>
        <w:t>Obecně závazná vyhláška obce Kanina</w:t>
      </w:r>
      <w:r>
        <w:br/>
        <w:t xml:space="preserve">o místním poplatku za 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>ho prostranství</w:t>
      </w:r>
    </w:p>
    <w:p w14:paraId="382A319B" w14:textId="77777777" w:rsidR="007B73CD" w:rsidRDefault="00000000">
      <w:pPr>
        <w:pStyle w:val="UvodniVeta"/>
      </w:pPr>
      <w:r>
        <w:t>Zastupitelstvo obce Kanina se na sv</w:t>
      </w:r>
      <w:r>
        <w:rPr>
          <w:lang w:val="fr-FR"/>
        </w:rPr>
        <w:t>é</w:t>
      </w:r>
      <w:r>
        <w:t>m zasedání dne 30. září 2026 usneslo vydat na základě § </w:t>
      </w:r>
      <w:r>
        <w:rPr>
          <w:lang w:val="de-DE"/>
        </w:rPr>
        <w:t>14 z</w:t>
      </w:r>
      <w:proofErr w:type="spellStart"/>
      <w:r>
        <w:t>ákona</w:t>
      </w:r>
      <w:proofErr w:type="spellEnd"/>
      <w:r>
        <w:t xml:space="preserve"> č. 565/1990 Sb., o místních poplatcích, ve znění pozdějších předpisů (dále jen „zákon o místních poplatcích</w:t>
      </w:r>
      <w:r>
        <w:rPr>
          <w:rFonts w:ascii="Arial Unicode MS" w:hAnsi="Arial Unicode MS"/>
          <w:rtl/>
          <w:lang w:val="ar-SA"/>
        </w:rPr>
        <w:t>“</w:t>
      </w:r>
      <w:r>
        <w:t>), a v souladu s § 10 písm. d) a § 84 odst. 2 písm. h) zákona č. 128/2000 Sb., o obcích (obecní zřízení), ve znění pozdějších předpisů, tuto obecně závaznou vyhlášku (dále jen „vyhláška</w:t>
      </w:r>
      <w:r>
        <w:rPr>
          <w:rFonts w:ascii="Arial Unicode MS" w:hAnsi="Arial Unicode MS"/>
          <w:rtl/>
          <w:lang w:val="ar-SA"/>
        </w:rPr>
        <w:t>“</w:t>
      </w:r>
      <w:r>
        <w:t>):</w:t>
      </w:r>
    </w:p>
    <w:p w14:paraId="45BDCC05" w14:textId="77777777" w:rsidR="007B73CD" w:rsidRDefault="00000000">
      <w:pPr>
        <w:pStyle w:val="Nadpis2"/>
      </w:pPr>
      <w:r>
        <w:t>Č</w:t>
      </w:r>
      <w:r>
        <w:rPr>
          <w:lang w:val="pt-PT"/>
        </w:rPr>
        <w:t>l. 1</w:t>
      </w:r>
      <w:r>
        <w:br/>
        <w:t>Úvodní ustanovení</w:t>
      </w:r>
    </w:p>
    <w:p w14:paraId="1D48A4F3" w14:textId="77777777" w:rsidR="007B73CD" w:rsidRDefault="00000000">
      <w:pPr>
        <w:pStyle w:val="Odstavec"/>
        <w:numPr>
          <w:ilvl w:val="0"/>
          <w:numId w:val="2"/>
        </w:numPr>
      </w:pPr>
      <w:r>
        <w:t xml:space="preserve">Obec Kanina touto vyhláškou zavádí místní poplatek za 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>ho prostranství (dále jen „poplatek</w:t>
      </w:r>
      <w:r>
        <w:rPr>
          <w:rFonts w:ascii="Arial Unicode MS" w:hAnsi="Arial Unicode MS"/>
          <w:rtl/>
          <w:lang w:val="ar-SA"/>
        </w:rPr>
        <w:t>“</w:t>
      </w:r>
      <w:r>
        <w:t>).</w:t>
      </w:r>
    </w:p>
    <w:p w14:paraId="06ECBC8C" w14:textId="77777777" w:rsidR="007B73CD" w:rsidRDefault="00000000">
      <w:pPr>
        <w:pStyle w:val="Odstavec"/>
        <w:numPr>
          <w:ilvl w:val="0"/>
          <w:numId w:val="2"/>
        </w:numPr>
        <w:rPr>
          <w:lang w:val="de-DE"/>
        </w:rPr>
      </w:pPr>
      <w:r>
        <w:rPr>
          <w:lang w:val="de-DE"/>
        </w:rPr>
        <w:t>Spr</w:t>
      </w:r>
      <w:proofErr w:type="spellStart"/>
      <w:r>
        <w:t>ávcem</w:t>
      </w:r>
      <w:proofErr w:type="spellEnd"/>
      <w:r>
        <w:t xml:space="preserve"> poplatku je obecní úřad</w:t>
      </w:r>
      <w:r>
        <w:rPr>
          <w:vertAlign w:val="superscript"/>
        </w:rPr>
        <w:footnoteReference w:id="2"/>
      </w:r>
      <w:r>
        <w:t>.</w:t>
      </w:r>
    </w:p>
    <w:p w14:paraId="4309F82A" w14:textId="77777777" w:rsidR="007B73CD" w:rsidRDefault="00000000">
      <w:pPr>
        <w:pStyle w:val="Nadpis2"/>
      </w:pPr>
      <w:r>
        <w:t>Č</w:t>
      </w:r>
      <w:r>
        <w:rPr>
          <w:lang w:val="pt-PT"/>
        </w:rPr>
        <w:t>l. 2</w:t>
      </w:r>
      <w:r>
        <w:br/>
        <w:t>Předmět poplatku a poplatník</w:t>
      </w:r>
    </w:p>
    <w:p w14:paraId="70822AA9" w14:textId="77777777" w:rsidR="007B73CD" w:rsidRDefault="00000000">
      <w:pPr>
        <w:pStyle w:val="Odstavec"/>
        <w:numPr>
          <w:ilvl w:val="0"/>
          <w:numId w:val="3"/>
        </w:numPr>
      </w:pPr>
      <w:r>
        <w:t xml:space="preserve">Poplatek se vybírá za zvláštní 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>ho prostranství, kterým se rozumí</w:t>
      </w:r>
      <w:r>
        <w:rPr>
          <w:vertAlign w:val="superscript"/>
        </w:rPr>
        <w:footnoteReference w:id="3"/>
      </w:r>
      <w:r>
        <w:t>:</w:t>
      </w:r>
    </w:p>
    <w:p w14:paraId="4CAB9991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umístění dočasných staveb sloužících pro poskytování </w:t>
      </w:r>
      <w:r>
        <w:rPr>
          <w:lang w:val="da-DK"/>
        </w:rPr>
        <w:t>slu</w:t>
      </w:r>
      <w:proofErr w:type="spellStart"/>
      <w:r>
        <w:t>žeb</w:t>
      </w:r>
      <w:proofErr w:type="spellEnd"/>
      <w:r>
        <w:t>,</w:t>
      </w:r>
    </w:p>
    <w:p w14:paraId="6E2F3966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umístění zařízení sloužících pro poskytování </w:t>
      </w:r>
      <w:r>
        <w:rPr>
          <w:lang w:val="da-DK"/>
        </w:rPr>
        <w:t>slu</w:t>
      </w:r>
      <w:proofErr w:type="spellStart"/>
      <w:r>
        <w:t>žeb</w:t>
      </w:r>
      <w:proofErr w:type="spellEnd"/>
      <w:r>
        <w:t>,</w:t>
      </w:r>
    </w:p>
    <w:p w14:paraId="24B9E336" w14:textId="77777777" w:rsidR="007B73CD" w:rsidRDefault="00000000">
      <w:pPr>
        <w:pStyle w:val="Odstavec"/>
        <w:numPr>
          <w:ilvl w:val="1"/>
          <w:numId w:val="2"/>
        </w:numPr>
      </w:pPr>
      <w:r>
        <w:t>umístění dočasných staveb sloužících pro poskytování prodeje,</w:t>
      </w:r>
    </w:p>
    <w:p w14:paraId="0A4E4A7D" w14:textId="77777777" w:rsidR="007B73CD" w:rsidRDefault="00000000">
      <w:pPr>
        <w:pStyle w:val="Odstavec"/>
        <w:numPr>
          <w:ilvl w:val="1"/>
          <w:numId w:val="2"/>
        </w:numPr>
      </w:pPr>
      <w:r>
        <w:t>umístění zařízení sloužících pro poskytování prodeje,</w:t>
      </w:r>
    </w:p>
    <w:p w14:paraId="788C55E7" w14:textId="77777777" w:rsidR="007B73CD" w:rsidRDefault="00000000">
      <w:pPr>
        <w:pStyle w:val="Odstavec"/>
        <w:numPr>
          <w:ilvl w:val="1"/>
          <w:numId w:val="2"/>
        </w:numPr>
      </w:pPr>
      <w:r>
        <w:t>umístění reklamních zařízení,</w:t>
      </w:r>
    </w:p>
    <w:p w14:paraId="3AC87D79" w14:textId="77777777" w:rsidR="007B73CD" w:rsidRDefault="00000000">
      <w:pPr>
        <w:pStyle w:val="Odstavec"/>
        <w:numPr>
          <w:ilvl w:val="1"/>
          <w:numId w:val="2"/>
        </w:numPr>
      </w:pPr>
      <w:r>
        <w:t>provádění výkopových prací,</w:t>
      </w:r>
    </w:p>
    <w:p w14:paraId="38825CDB" w14:textId="77777777" w:rsidR="007B73CD" w:rsidRDefault="00000000">
      <w:pPr>
        <w:pStyle w:val="Odstavec"/>
        <w:numPr>
          <w:ilvl w:val="1"/>
          <w:numId w:val="2"/>
        </w:numPr>
      </w:pPr>
      <w:r>
        <w:t>umístění stavebních zařízení,</w:t>
      </w:r>
    </w:p>
    <w:p w14:paraId="7C31057D" w14:textId="77777777" w:rsidR="007B73CD" w:rsidRDefault="00000000">
      <w:pPr>
        <w:pStyle w:val="Odstavec"/>
        <w:numPr>
          <w:ilvl w:val="1"/>
          <w:numId w:val="2"/>
        </w:numPr>
      </w:pPr>
      <w:r>
        <w:t>umístění skládek,</w:t>
      </w:r>
    </w:p>
    <w:p w14:paraId="7FAC74A2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umístění zařízení </w:t>
      </w:r>
      <w:r>
        <w:rPr>
          <w:lang w:val="da-DK"/>
        </w:rPr>
        <w:t>cirkus</w:t>
      </w:r>
      <w:r>
        <w:t>ů,</w:t>
      </w:r>
    </w:p>
    <w:p w14:paraId="16035E2B" w14:textId="77777777" w:rsidR="007B73CD" w:rsidRDefault="00000000">
      <w:pPr>
        <w:pStyle w:val="Odstavec"/>
        <w:numPr>
          <w:ilvl w:val="1"/>
          <w:numId w:val="2"/>
        </w:numPr>
      </w:pPr>
      <w:r>
        <w:t>umístění zařízení lunaparků a jiných obdobných atrakcí,</w:t>
      </w:r>
    </w:p>
    <w:p w14:paraId="1A406014" w14:textId="77777777" w:rsidR="007B73CD" w:rsidRDefault="00000000">
      <w:pPr>
        <w:pStyle w:val="Odstavec"/>
        <w:numPr>
          <w:ilvl w:val="1"/>
          <w:numId w:val="2"/>
        </w:numPr>
      </w:pPr>
      <w:r>
        <w:t>vyhrazení trval</w:t>
      </w:r>
      <w:r>
        <w:rPr>
          <w:lang w:val="fr-FR"/>
        </w:rPr>
        <w:t>é</w:t>
      </w:r>
      <w:r>
        <w:t>ho parkovacího místa,</w:t>
      </w:r>
    </w:p>
    <w:p w14:paraId="32B2AB8B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>ho prostranství pro kulturní akce,</w:t>
      </w:r>
    </w:p>
    <w:p w14:paraId="0B6BC9E4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>ho prostranství pro sportovní akce,</w:t>
      </w:r>
    </w:p>
    <w:p w14:paraId="412CF3DD" w14:textId="77777777" w:rsidR="007B73CD" w:rsidRDefault="00000000">
      <w:pPr>
        <w:pStyle w:val="Odstavec"/>
        <w:numPr>
          <w:ilvl w:val="1"/>
          <w:numId w:val="2"/>
        </w:numPr>
      </w:pPr>
      <w:r>
        <w:t>užívání veřejného prostranství pro reklamní akce,</w:t>
      </w:r>
    </w:p>
    <w:p w14:paraId="74943C6D" w14:textId="77777777" w:rsidR="007B73CD" w:rsidRDefault="00000000">
      <w:pPr>
        <w:pStyle w:val="Odstavec"/>
        <w:numPr>
          <w:ilvl w:val="1"/>
          <w:numId w:val="2"/>
        </w:numPr>
      </w:pPr>
      <w:r>
        <w:t>užívání veřejného prostranství pro potřeby tvorby filmových a televizních děl.</w:t>
      </w:r>
    </w:p>
    <w:p w14:paraId="75DF04F3" w14:textId="77777777" w:rsidR="007B73CD" w:rsidRDefault="007B73CD">
      <w:pPr>
        <w:pStyle w:val="Odstavec"/>
      </w:pPr>
    </w:p>
    <w:p w14:paraId="07CDD917" w14:textId="77777777" w:rsidR="007B73CD" w:rsidRDefault="007B73CD">
      <w:pPr>
        <w:pStyle w:val="Odstavec"/>
      </w:pPr>
    </w:p>
    <w:p w14:paraId="7F0DEFBD" w14:textId="77777777" w:rsidR="007B73CD" w:rsidRDefault="007B73CD">
      <w:pPr>
        <w:pStyle w:val="Odstavec"/>
      </w:pPr>
    </w:p>
    <w:p w14:paraId="54B32231" w14:textId="77777777" w:rsidR="007B73CD" w:rsidRDefault="007B73CD">
      <w:pPr>
        <w:pStyle w:val="Odstavec"/>
      </w:pPr>
    </w:p>
    <w:p w14:paraId="77338771" w14:textId="77777777" w:rsidR="007B73CD" w:rsidRDefault="007B73CD">
      <w:pPr>
        <w:pStyle w:val="Odstavec"/>
      </w:pPr>
    </w:p>
    <w:p w14:paraId="3F5A1AEA" w14:textId="686C6F62" w:rsidR="007B73CD" w:rsidRDefault="00000000" w:rsidP="00FC0A27">
      <w:pPr>
        <w:pStyle w:val="Odstavec"/>
        <w:numPr>
          <w:ilvl w:val="0"/>
          <w:numId w:val="2"/>
        </w:numPr>
      </w:pPr>
      <w:r>
        <w:t xml:space="preserve">Poplatek platí </w:t>
      </w:r>
      <w:proofErr w:type="spellStart"/>
      <w:r>
        <w:t>fyzick</w:t>
      </w:r>
      <w:proofErr w:type="spellEnd"/>
      <w:r>
        <w:rPr>
          <w:lang w:val="fr-FR"/>
        </w:rPr>
        <w:t xml:space="preserve">é </w:t>
      </w:r>
      <w:r>
        <w:t xml:space="preserve">i </w:t>
      </w:r>
      <w:proofErr w:type="spellStart"/>
      <w:r>
        <w:t>právnick</w:t>
      </w:r>
      <w:proofErr w:type="spellEnd"/>
      <w:r>
        <w:rPr>
          <w:lang w:val="fr-FR"/>
        </w:rPr>
        <w:t xml:space="preserve">é </w:t>
      </w:r>
      <w:r>
        <w:t xml:space="preserve">osoby, </w:t>
      </w:r>
      <w:proofErr w:type="spellStart"/>
      <w:r>
        <w:t>kter</w:t>
      </w:r>
      <w:proofErr w:type="spellEnd"/>
      <w:r>
        <w:rPr>
          <w:lang w:val="fr-FR"/>
        </w:rPr>
        <w:t xml:space="preserve">é </w:t>
      </w:r>
      <w:r>
        <w:t xml:space="preserve">užívají </w:t>
      </w:r>
      <w:proofErr w:type="spellStart"/>
      <w:r>
        <w:t>veřejn</w:t>
      </w:r>
      <w:proofErr w:type="spellEnd"/>
      <w:r>
        <w:rPr>
          <w:lang w:val="fr-FR"/>
        </w:rPr>
        <w:t xml:space="preserve">é </w:t>
      </w:r>
      <w:r>
        <w:t>prostranství způsobem uvedeným v odstavci 1 (dále jen „poplatník</w:t>
      </w:r>
      <w:r>
        <w:rPr>
          <w:rFonts w:ascii="Arial Unicode MS" w:hAnsi="Arial Unicode MS"/>
          <w:rtl/>
          <w:lang w:val="ar-SA"/>
        </w:rPr>
        <w:t>“</w:t>
      </w:r>
      <w:r>
        <w:t>)</w:t>
      </w:r>
      <w:r>
        <w:rPr>
          <w:vertAlign w:val="superscript"/>
        </w:rPr>
        <w:footnoteReference w:id="4"/>
      </w:r>
      <w:r>
        <w:t>.</w:t>
      </w:r>
    </w:p>
    <w:p w14:paraId="7EC74A30" w14:textId="77777777" w:rsidR="007B73CD" w:rsidRDefault="00000000">
      <w:pPr>
        <w:pStyle w:val="Nadpis2"/>
      </w:pPr>
      <w:r>
        <w:t>Č</w:t>
      </w:r>
      <w:r>
        <w:rPr>
          <w:lang w:val="pt-PT"/>
        </w:rPr>
        <w:t>l. 3</w:t>
      </w:r>
      <w:r>
        <w:br/>
        <w:t>Veřejná prostranství</w:t>
      </w:r>
    </w:p>
    <w:p w14:paraId="3E7602B5" w14:textId="77777777" w:rsidR="007B73CD" w:rsidRDefault="00000000">
      <w:pPr>
        <w:pStyle w:val="Odstavec"/>
      </w:pPr>
      <w:r>
        <w:t xml:space="preserve">Poplatek se platí za 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 xml:space="preserve">ho prostranství, kterým se rozumí </w:t>
      </w:r>
      <w:r>
        <w:rPr>
          <w:lang w:val="pt-PT"/>
        </w:rPr>
        <w:t>parceln</w:t>
      </w:r>
      <w:r>
        <w:t xml:space="preserve">í čísla v </w:t>
      </w:r>
      <w:proofErr w:type="spellStart"/>
      <w:r>
        <w:t>k.ú</w:t>
      </w:r>
      <w:proofErr w:type="spellEnd"/>
      <w:r>
        <w:t>. Kanina: 3/1, 9/1, 9/2, 11, 17, 18, 96/4, 106/1, 110/1, 110/2, 110/3, 110/4, 134, 143, 149/3, 153, 244/3, 244/122, 244/128, 444/1, 444/2, 665/1, 667/2, 668/4, 668/5, 676/3, 676/4, 687/1, 687/7, 687/8, 687/9, 687/10, 687/11, 687/12, 687/13, 687/15, 687/16, 689/1, 694, 734, 740, 741, 747, 748, 789, 790, 791, 802, 803, 808, 827, 828, 830, 855, 865, 867, 879, 894, 902, 906, 914, 921, 923.</w:t>
      </w:r>
    </w:p>
    <w:p w14:paraId="5052A98D" w14:textId="77777777" w:rsidR="007B73CD" w:rsidRDefault="00000000">
      <w:pPr>
        <w:pStyle w:val="Nadpis2"/>
      </w:pPr>
      <w:r>
        <w:t>Č</w:t>
      </w:r>
      <w:r>
        <w:rPr>
          <w:lang w:val="pt-PT"/>
        </w:rPr>
        <w:t>l. 4</w:t>
      </w:r>
      <w:r>
        <w:br/>
        <w:t>Ohlašovací povinnost</w:t>
      </w:r>
    </w:p>
    <w:p w14:paraId="0E3F7139" w14:textId="77777777" w:rsidR="007B73CD" w:rsidRDefault="00000000">
      <w:pPr>
        <w:pStyle w:val="Odstavec"/>
        <w:numPr>
          <w:ilvl w:val="0"/>
          <w:numId w:val="4"/>
        </w:numPr>
      </w:pPr>
      <w:r>
        <w:t>Poplatník je povinen podat správci poplatku ohlášení nejpozději v </w:t>
      </w:r>
      <w:r>
        <w:rPr>
          <w:lang w:val="de-DE"/>
        </w:rPr>
        <w:t xml:space="preserve">den </w:t>
      </w:r>
      <w:proofErr w:type="spellStart"/>
      <w:r>
        <w:rPr>
          <w:lang w:val="de-DE"/>
        </w:rPr>
        <w:t>zah</w:t>
      </w:r>
      <w:r>
        <w:t>ájení</w:t>
      </w:r>
      <w:proofErr w:type="spellEnd"/>
      <w:r>
        <w:t xml:space="preserve"> 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>ho prostranství; údaje uváděn</w:t>
      </w:r>
      <w:r>
        <w:rPr>
          <w:lang w:val="fr-FR"/>
        </w:rPr>
        <w:t xml:space="preserve">é </w:t>
      </w:r>
      <w:r>
        <w:t>v ohlášení upravuje zákon</w:t>
      </w:r>
      <w:r>
        <w:rPr>
          <w:vertAlign w:val="superscript"/>
        </w:rPr>
        <w:footnoteReference w:id="5"/>
      </w:r>
      <w:r>
        <w:t>. Pokud tento den připadne na sobotu, neděli nebo státem uznaný svátek, je poplatník povinen splnit ohlašovací povinnost nejblíže následující pracovní den.</w:t>
      </w:r>
    </w:p>
    <w:p w14:paraId="32E759DF" w14:textId="77777777" w:rsidR="007B73CD" w:rsidRDefault="00000000">
      <w:pPr>
        <w:pStyle w:val="Odstavec"/>
        <w:numPr>
          <w:ilvl w:val="0"/>
          <w:numId w:val="2"/>
        </w:numPr>
      </w:pPr>
      <w:r>
        <w:t>Dojde-li ke změně údajů uvedený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v</w:t>
      </w:r>
      <w:r>
        <w:t xml:space="preserve"> ohlášení, je poplatník povinen tuto změnu </w:t>
      </w:r>
      <w:proofErr w:type="spellStart"/>
      <w:r>
        <w:t>ozná</w:t>
      </w:r>
      <w:proofErr w:type="spellEnd"/>
      <w:r>
        <w:rPr>
          <w:lang w:val="de-DE"/>
        </w:rPr>
        <w:t>mit do</w:t>
      </w:r>
      <w:r>
        <w:t> 15 dnů ode dne, kdy nastala.</w:t>
      </w:r>
    </w:p>
    <w:p w14:paraId="706F8265" w14:textId="77777777" w:rsidR="007B73CD" w:rsidRDefault="00000000">
      <w:pPr>
        <w:pStyle w:val="Nadpis2"/>
      </w:pPr>
      <w:r>
        <w:t>Č</w:t>
      </w:r>
      <w:r>
        <w:rPr>
          <w:lang w:val="pt-PT"/>
        </w:rPr>
        <w:t>l. 5</w:t>
      </w:r>
      <w:r>
        <w:br/>
        <w:t>Sazba poplatku</w:t>
      </w:r>
    </w:p>
    <w:p w14:paraId="00EA5A5A" w14:textId="77777777" w:rsidR="007B73CD" w:rsidRDefault="00000000">
      <w:pPr>
        <w:pStyle w:val="Odstavec"/>
      </w:pPr>
      <w:r>
        <w:t xml:space="preserve">Sazba poplatku činí za každý i započatý m² a každý i započatý </w:t>
      </w:r>
      <w:r>
        <w:rPr>
          <w:lang w:val="de-DE"/>
        </w:rPr>
        <w:t>den:</w:t>
      </w:r>
    </w:p>
    <w:p w14:paraId="3998D356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za umístění dočasných staveb sloužících pro poskytování </w:t>
      </w:r>
      <w:r>
        <w:rPr>
          <w:lang w:val="da-DK"/>
        </w:rPr>
        <w:t>slu</w:t>
      </w:r>
      <w:proofErr w:type="spellStart"/>
      <w:r>
        <w:t>žeb</w:t>
      </w:r>
      <w:proofErr w:type="spellEnd"/>
      <w:r>
        <w:t xml:space="preserve"> 10 Kč,</w:t>
      </w:r>
    </w:p>
    <w:p w14:paraId="36F05D44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za umístění zařízení sloužících pro poskytování </w:t>
      </w:r>
      <w:r>
        <w:rPr>
          <w:lang w:val="da-DK"/>
        </w:rPr>
        <w:t>slu</w:t>
      </w:r>
      <w:proofErr w:type="spellStart"/>
      <w:r>
        <w:t>žeb</w:t>
      </w:r>
      <w:proofErr w:type="spellEnd"/>
      <w:r>
        <w:t xml:space="preserve"> 10 Kč,</w:t>
      </w:r>
    </w:p>
    <w:p w14:paraId="3E36C289" w14:textId="77777777" w:rsidR="007B73CD" w:rsidRDefault="00000000">
      <w:pPr>
        <w:pStyle w:val="Odstavec"/>
        <w:numPr>
          <w:ilvl w:val="1"/>
          <w:numId w:val="2"/>
        </w:numPr>
      </w:pPr>
      <w:r>
        <w:t>za umístění dočasných staveb sloužících pro poskytování prodeje 10 Kč,</w:t>
      </w:r>
    </w:p>
    <w:p w14:paraId="55D1CA86" w14:textId="77777777" w:rsidR="007B73CD" w:rsidRDefault="00000000">
      <w:pPr>
        <w:pStyle w:val="Odstavec"/>
        <w:numPr>
          <w:ilvl w:val="1"/>
          <w:numId w:val="2"/>
        </w:numPr>
      </w:pPr>
      <w:r>
        <w:t>za umístění zařízení sloužících pro poskytování prodeje 50 Kč,</w:t>
      </w:r>
    </w:p>
    <w:p w14:paraId="6C535ED4" w14:textId="77777777" w:rsidR="007B73CD" w:rsidRDefault="00000000">
      <w:pPr>
        <w:pStyle w:val="Odstavec"/>
        <w:numPr>
          <w:ilvl w:val="1"/>
          <w:numId w:val="2"/>
        </w:numPr>
      </w:pPr>
      <w:r>
        <w:t>za umístění reklamních zařízení 50 Kč,</w:t>
      </w:r>
    </w:p>
    <w:p w14:paraId="5569D749" w14:textId="77777777" w:rsidR="007B73CD" w:rsidRDefault="00000000">
      <w:pPr>
        <w:pStyle w:val="Odstavec"/>
        <w:numPr>
          <w:ilvl w:val="1"/>
          <w:numId w:val="2"/>
        </w:numPr>
      </w:pPr>
      <w:r>
        <w:t>za provádění výkopových prací 10 Kč,</w:t>
      </w:r>
    </w:p>
    <w:p w14:paraId="5874F77D" w14:textId="77777777" w:rsidR="007B73CD" w:rsidRDefault="00000000">
      <w:pPr>
        <w:pStyle w:val="Odstavec"/>
        <w:numPr>
          <w:ilvl w:val="1"/>
          <w:numId w:val="2"/>
        </w:numPr>
      </w:pPr>
      <w:r>
        <w:t>za umístění stavebních zařízení 10 Kč,</w:t>
      </w:r>
    </w:p>
    <w:p w14:paraId="20457666" w14:textId="16EF8D0A" w:rsidR="004D2AC5" w:rsidRDefault="00000000" w:rsidP="004D2AC5">
      <w:pPr>
        <w:pStyle w:val="Odstavec"/>
        <w:numPr>
          <w:ilvl w:val="1"/>
          <w:numId w:val="2"/>
        </w:numPr>
      </w:pPr>
      <w:r>
        <w:t>za umístění skládek 10 Kč,</w:t>
      </w:r>
    </w:p>
    <w:p w14:paraId="4125A7A6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za umístění zařízení </w:t>
      </w:r>
      <w:r>
        <w:rPr>
          <w:lang w:val="da-DK"/>
        </w:rPr>
        <w:t>cirkus</w:t>
      </w:r>
      <w:r>
        <w:t>ů 10 Kč,</w:t>
      </w:r>
    </w:p>
    <w:p w14:paraId="0D1FD959" w14:textId="4231808A" w:rsidR="007B73CD" w:rsidRDefault="00000000" w:rsidP="004D2AC5">
      <w:pPr>
        <w:pStyle w:val="Odstavec"/>
        <w:numPr>
          <w:ilvl w:val="1"/>
          <w:numId w:val="2"/>
        </w:numPr>
      </w:pPr>
      <w:r>
        <w:t>za umístění zařízení lunaparků a jiných obdobných atrakcí 50 Kč,</w:t>
      </w:r>
    </w:p>
    <w:p w14:paraId="1ADD8124" w14:textId="77777777" w:rsidR="00FC0A27" w:rsidRDefault="00FC0A27" w:rsidP="00FC0A27">
      <w:pPr>
        <w:pStyle w:val="Odstavec"/>
      </w:pPr>
    </w:p>
    <w:p w14:paraId="7FC8161E" w14:textId="77777777" w:rsidR="00FC0A27" w:rsidRDefault="00FC0A27" w:rsidP="00FC0A27">
      <w:pPr>
        <w:pStyle w:val="Odstavec"/>
      </w:pPr>
    </w:p>
    <w:p w14:paraId="7D07FDEF" w14:textId="77777777" w:rsidR="00FC0A27" w:rsidRDefault="00FC0A27" w:rsidP="00FC0A27">
      <w:pPr>
        <w:pStyle w:val="Odstavec"/>
      </w:pPr>
    </w:p>
    <w:p w14:paraId="19E1DE5C" w14:textId="77777777" w:rsidR="007B73CD" w:rsidRDefault="00000000">
      <w:pPr>
        <w:pStyle w:val="Odstavec"/>
        <w:numPr>
          <w:ilvl w:val="1"/>
          <w:numId w:val="2"/>
        </w:numPr>
      </w:pPr>
      <w:r>
        <w:t>za vyhrazení trval</w:t>
      </w:r>
      <w:r>
        <w:rPr>
          <w:lang w:val="fr-FR"/>
        </w:rPr>
        <w:t>é</w:t>
      </w:r>
      <w:r>
        <w:t>ho parkovacího místa 10 Kč,</w:t>
      </w:r>
    </w:p>
    <w:p w14:paraId="091C3DA7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za 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>ho prostranství pro kulturní akce 10 Kč,</w:t>
      </w:r>
    </w:p>
    <w:p w14:paraId="1B75D50F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za 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>ho prostranství pro sportovní akce 10 Kč</w:t>
      </w:r>
    </w:p>
    <w:p w14:paraId="127B6C6E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za 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>ho prostranství pro reklamní akce 10 Kč,</w:t>
      </w:r>
    </w:p>
    <w:p w14:paraId="23FB727B" w14:textId="77777777" w:rsidR="007B73CD" w:rsidRDefault="00000000">
      <w:pPr>
        <w:pStyle w:val="Odstavec"/>
        <w:numPr>
          <w:ilvl w:val="1"/>
          <w:numId w:val="2"/>
        </w:numPr>
      </w:pPr>
      <w:r>
        <w:t>za užívání veřejného prostranství pro potřeby tvorby filmových a televizních děl 10 Kč.</w:t>
      </w:r>
    </w:p>
    <w:p w14:paraId="0063AD35" w14:textId="77777777" w:rsidR="007B73CD" w:rsidRDefault="00000000">
      <w:pPr>
        <w:pStyle w:val="Nadpis2"/>
      </w:pPr>
      <w:r>
        <w:t>Č</w:t>
      </w:r>
      <w:r>
        <w:rPr>
          <w:lang w:val="pt-PT"/>
        </w:rPr>
        <w:t>l. 6</w:t>
      </w:r>
      <w:r>
        <w:br/>
        <w:t>Splatnost poplatku</w:t>
      </w:r>
    </w:p>
    <w:p w14:paraId="0AF8798A" w14:textId="77777777" w:rsidR="007B73CD" w:rsidRDefault="00000000">
      <w:pPr>
        <w:pStyle w:val="Odstavec"/>
      </w:pPr>
      <w:r>
        <w:t xml:space="preserve">Poplatek je splatný v den ukončení 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 xml:space="preserve">ho prostranství; trvá-li užívání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>ho prostranství d</w:t>
      </w:r>
      <w:r>
        <w:rPr>
          <w:lang w:val="fr-FR"/>
        </w:rPr>
        <w:t>é</w:t>
      </w:r>
      <w:proofErr w:type="spellStart"/>
      <w:r>
        <w:t>le</w:t>
      </w:r>
      <w:proofErr w:type="spellEnd"/>
      <w:r>
        <w:t xml:space="preserve"> než jeden měsíc, je </w:t>
      </w:r>
      <w:proofErr w:type="gramStart"/>
      <w:r>
        <w:t>poplatek</w:t>
      </w:r>
      <w:proofErr w:type="gramEnd"/>
      <w:r>
        <w:t xml:space="preserve"> k již vznikl</w:t>
      </w:r>
      <w:r>
        <w:rPr>
          <w:lang w:val="fr-FR"/>
        </w:rPr>
        <w:t xml:space="preserve">é </w:t>
      </w:r>
      <w:proofErr w:type="spellStart"/>
      <w:r>
        <w:t>poplatkov</w:t>
      </w:r>
      <w:proofErr w:type="spellEnd"/>
      <w:r>
        <w:rPr>
          <w:lang w:val="fr-FR"/>
        </w:rPr>
        <w:t xml:space="preserve">é </w:t>
      </w:r>
      <w:r>
        <w:t xml:space="preserve">povinnosti splatný vždy k poslednímu dni </w:t>
      </w:r>
      <w:proofErr w:type="spellStart"/>
      <w:r>
        <w:t>každ</w:t>
      </w:r>
      <w:proofErr w:type="spellEnd"/>
      <w:r>
        <w:rPr>
          <w:lang w:val="fr-FR"/>
        </w:rPr>
        <w:t>é</w:t>
      </w:r>
      <w:r>
        <w:t>ho měsíce.</w:t>
      </w:r>
    </w:p>
    <w:p w14:paraId="795B47D9" w14:textId="77777777" w:rsidR="007B73CD" w:rsidRDefault="007B73CD">
      <w:pPr>
        <w:pStyle w:val="Nadpis2"/>
      </w:pPr>
    </w:p>
    <w:p w14:paraId="3DE03833" w14:textId="77777777" w:rsidR="007B73CD" w:rsidRDefault="00000000">
      <w:pPr>
        <w:pStyle w:val="Nadpis2"/>
      </w:pPr>
      <w:r>
        <w:t>Č</w:t>
      </w:r>
      <w:r>
        <w:rPr>
          <w:lang w:val="pt-PT"/>
        </w:rPr>
        <w:t>l. 7</w:t>
      </w:r>
      <w:r>
        <w:br/>
        <w:t xml:space="preserve"> Osvobození</w:t>
      </w:r>
    </w:p>
    <w:p w14:paraId="5DD8C821" w14:textId="77777777" w:rsidR="007B73CD" w:rsidRDefault="00000000">
      <w:pPr>
        <w:pStyle w:val="Odstavec"/>
        <w:numPr>
          <w:ilvl w:val="0"/>
          <w:numId w:val="5"/>
        </w:numPr>
      </w:pPr>
      <w:r>
        <w:t>Poplatek se neplatí:</w:t>
      </w:r>
    </w:p>
    <w:p w14:paraId="60827E64" w14:textId="77777777" w:rsidR="007B73CD" w:rsidRDefault="00000000">
      <w:pPr>
        <w:pStyle w:val="Odstavec"/>
        <w:numPr>
          <w:ilvl w:val="1"/>
          <w:numId w:val="2"/>
        </w:numPr>
      </w:pPr>
      <w:r>
        <w:t>za vyhrazení trval</w:t>
      </w:r>
      <w:r>
        <w:rPr>
          <w:lang w:val="fr-FR"/>
        </w:rPr>
        <w:t>é</w:t>
      </w:r>
      <w:r>
        <w:t>ho parkovacího místa pro osobu, která je držitelem průkazu ZTP nebo ZTP/P,</w:t>
      </w:r>
    </w:p>
    <w:p w14:paraId="0937AB75" w14:textId="77777777" w:rsidR="007B73CD" w:rsidRDefault="00000000">
      <w:pPr>
        <w:pStyle w:val="Odstavec"/>
        <w:numPr>
          <w:ilvl w:val="1"/>
          <w:numId w:val="2"/>
        </w:numPr>
      </w:pPr>
      <w:r>
        <w:t xml:space="preserve">z akcí pořádaných na </w:t>
      </w:r>
      <w:proofErr w:type="spellStart"/>
      <w:r>
        <w:t>veřejn</w:t>
      </w:r>
      <w:proofErr w:type="spellEnd"/>
      <w:r>
        <w:rPr>
          <w:lang w:val="fr-FR"/>
        </w:rPr>
        <w:t>é</w:t>
      </w:r>
      <w:r>
        <w:t>m prostranství, jejichž celý výtěžek je odveden na charitativní a veřejně prospěšné účely.</w:t>
      </w:r>
    </w:p>
    <w:p w14:paraId="37B954E9" w14:textId="77777777" w:rsidR="007B73CD" w:rsidRDefault="00000000">
      <w:pPr>
        <w:pStyle w:val="Odstavec"/>
        <w:numPr>
          <w:ilvl w:val="0"/>
          <w:numId w:val="2"/>
        </w:numPr>
      </w:pPr>
      <w:r>
        <w:t xml:space="preserve">V případě, že poplatník nesplní povinnost </w:t>
      </w:r>
      <w:proofErr w:type="spellStart"/>
      <w:r>
        <w:t>ohlá</w:t>
      </w:r>
      <w:proofErr w:type="spellEnd"/>
      <w:r>
        <w:rPr>
          <w:lang w:val="da-DK"/>
        </w:rPr>
        <w:t xml:space="preserve">sit </w:t>
      </w:r>
      <w:r>
        <w:t xml:space="preserve">údaj rozhodný pro osvobození </w:t>
      </w:r>
      <w:r>
        <w:rPr>
          <w:lang w:val="pt-PT"/>
        </w:rPr>
        <w:t>ve lh</w:t>
      </w:r>
      <w:proofErr w:type="spellStart"/>
      <w:r>
        <w:t>ůtách</w:t>
      </w:r>
      <w:proofErr w:type="spellEnd"/>
      <w:r>
        <w:t xml:space="preserve"> stanovených touto vyhláškou nebo zákonem, nárok na osvobození zaniká.</w:t>
      </w:r>
    </w:p>
    <w:p w14:paraId="5BFB4B54" w14:textId="77777777" w:rsidR="007B73CD" w:rsidRDefault="00000000">
      <w:pPr>
        <w:pStyle w:val="Nadpis2"/>
      </w:pPr>
      <w:r>
        <w:t>Č</w:t>
      </w:r>
      <w:r>
        <w:rPr>
          <w:lang w:val="pt-PT"/>
        </w:rPr>
        <w:t>l. 8</w:t>
      </w:r>
      <w:r>
        <w:br/>
        <w:t>Účinnost</w:t>
      </w:r>
    </w:p>
    <w:p w14:paraId="5285C9CE" w14:textId="77777777" w:rsidR="007B73CD" w:rsidRDefault="00000000">
      <w:pPr>
        <w:pStyle w:val="Odstavec"/>
      </w:pPr>
      <w:r>
        <w:t>Tato vyhláška nabývá účinnosti počátkem patná</w:t>
      </w:r>
      <w:proofErr w:type="spellStart"/>
      <w:r>
        <w:rPr>
          <w:lang w:val="en-US"/>
        </w:rPr>
        <w:t>ct</w:t>
      </w:r>
      <w:proofErr w:type="spellEnd"/>
      <w:r>
        <w:rPr>
          <w:lang w:val="fr-FR"/>
        </w:rPr>
        <w:t>é</w:t>
      </w:r>
      <w:r>
        <w:t>ho dne následujícího po dni jejího vyhlášení.</w:t>
      </w:r>
    </w:p>
    <w:p w14:paraId="719BBA13" w14:textId="77777777" w:rsidR="007B73CD" w:rsidRDefault="007B73CD">
      <w:pPr>
        <w:pStyle w:val="Odstavec"/>
      </w:pPr>
    </w:p>
    <w:tbl>
      <w:tblPr>
        <w:tblStyle w:val="TableNormal"/>
        <w:tblW w:w="950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751"/>
        <w:gridCol w:w="4753"/>
      </w:tblGrid>
      <w:tr w:rsidR="007B73CD" w14:paraId="0DB4CE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28"/>
        </w:trPr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3E6DB9" w14:textId="77777777" w:rsidR="007B73CD" w:rsidRDefault="00000000">
            <w:pPr>
              <w:pStyle w:val="PodpisovePole"/>
            </w:pPr>
            <w:r>
              <w:t>Jaroslava Vraná v. r.</w:t>
            </w:r>
            <w:r>
              <w:br/>
              <w:t xml:space="preserve"> starostka</w:t>
            </w: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04581B" w14:textId="77777777" w:rsidR="007B73CD" w:rsidRDefault="00000000">
            <w:pPr>
              <w:pStyle w:val="PodpisovePole"/>
            </w:pPr>
            <w:r>
              <w:t>Lucie Martečíková v. r.</w:t>
            </w:r>
            <w:r>
              <w:br/>
              <w:t xml:space="preserve"> místostarostka</w:t>
            </w:r>
          </w:p>
        </w:tc>
      </w:tr>
    </w:tbl>
    <w:p w14:paraId="6C5215E0" w14:textId="77777777" w:rsidR="007B73CD" w:rsidRDefault="007B73CD" w:rsidP="004D2AC5">
      <w:pPr>
        <w:pStyle w:val="Odstavec"/>
        <w:widowControl w:val="0"/>
        <w:spacing w:line="240" w:lineRule="auto"/>
        <w:jc w:val="left"/>
      </w:pPr>
    </w:p>
    <w:sectPr w:rsidR="007B73CD">
      <w:headerReference w:type="default" r:id="rId7"/>
      <w:footerReference w:type="default" r:id="rId8"/>
      <w:pgSz w:w="11900" w:h="16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AA027" w14:textId="77777777" w:rsidR="00F67404" w:rsidRDefault="00F67404">
      <w:r>
        <w:separator/>
      </w:r>
    </w:p>
  </w:endnote>
  <w:endnote w:type="continuationSeparator" w:id="0">
    <w:p w14:paraId="5FF24201" w14:textId="77777777" w:rsidR="00F67404" w:rsidRDefault="00F67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EDB41" w14:textId="77777777" w:rsidR="007B73CD" w:rsidRDefault="007B73CD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0C364" w14:textId="77777777" w:rsidR="00F67404" w:rsidRDefault="00F67404">
      <w:r>
        <w:separator/>
      </w:r>
    </w:p>
  </w:footnote>
  <w:footnote w:type="continuationSeparator" w:id="0">
    <w:p w14:paraId="3370B5A4" w14:textId="77777777" w:rsidR="00F67404" w:rsidRDefault="00F67404">
      <w:r>
        <w:continuationSeparator/>
      </w:r>
    </w:p>
  </w:footnote>
  <w:footnote w:type="continuationNotice" w:id="1">
    <w:p w14:paraId="2A41CDB3" w14:textId="77777777" w:rsidR="00F67404" w:rsidRDefault="00F67404"/>
  </w:footnote>
  <w:footnote w:id="2">
    <w:p w14:paraId="5039D3D3" w14:textId="77777777" w:rsidR="007B73CD" w:rsidRDefault="00000000">
      <w:pPr>
        <w:pStyle w:val="Footnote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>§ 15 odst. </w:t>
      </w:r>
      <w:r>
        <w:rPr>
          <w:rFonts w:eastAsia="Arial Unicode MS" w:cs="Arial Unicode MS"/>
          <w:lang w:val="de-DE"/>
        </w:rPr>
        <w:t>1 z</w:t>
      </w:r>
      <w:proofErr w:type="spellStart"/>
      <w:r>
        <w:rPr>
          <w:rFonts w:eastAsia="Arial Unicode MS" w:cs="Arial Unicode MS"/>
        </w:rPr>
        <w:t>ákona</w:t>
      </w:r>
      <w:proofErr w:type="spellEnd"/>
      <w:r>
        <w:rPr>
          <w:rFonts w:eastAsia="Arial Unicode MS" w:cs="Arial Unicode MS"/>
        </w:rPr>
        <w:t xml:space="preserve"> o místních poplatcích.</w:t>
      </w:r>
    </w:p>
  </w:footnote>
  <w:footnote w:id="3">
    <w:p w14:paraId="55802243" w14:textId="77777777" w:rsidR="007B73CD" w:rsidRDefault="00000000">
      <w:pPr>
        <w:pStyle w:val="Footnote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>§ 4 odst. </w:t>
      </w:r>
      <w:r>
        <w:rPr>
          <w:rFonts w:eastAsia="Arial Unicode MS" w:cs="Arial Unicode MS"/>
          <w:lang w:val="de-DE"/>
        </w:rPr>
        <w:t>1 z</w:t>
      </w:r>
      <w:proofErr w:type="spellStart"/>
      <w:r>
        <w:rPr>
          <w:rFonts w:eastAsia="Arial Unicode MS" w:cs="Arial Unicode MS"/>
        </w:rPr>
        <w:t>ákona</w:t>
      </w:r>
      <w:proofErr w:type="spellEnd"/>
      <w:r>
        <w:rPr>
          <w:rFonts w:eastAsia="Arial Unicode MS" w:cs="Arial Unicode MS"/>
        </w:rPr>
        <w:t xml:space="preserve"> o místních poplatcích.</w:t>
      </w:r>
    </w:p>
  </w:footnote>
  <w:footnote w:id="4">
    <w:p w14:paraId="2FAF51A9" w14:textId="77777777" w:rsidR="007B73CD" w:rsidRDefault="00000000">
      <w:pPr>
        <w:pStyle w:val="Footnote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>§ 4 odst. 2 zákona o místních poplatcích.</w:t>
      </w:r>
    </w:p>
  </w:footnote>
  <w:footnote w:id="5">
    <w:p w14:paraId="73DC9AC1" w14:textId="77777777" w:rsidR="007B73CD" w:rsidRDefault="00000000">
      <w:pPr>
        <w:pStyle w:val="Footnote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 xml:space="preserve">§ 14a odst. 1 a 2 zákona o místních poplatcích; v ohlášení poplatník uvede </w:t>
      </w:r>
      <w:proofErr w:type="spellStart"/>
      <w:r>
        <w:rPr>
          <w:rFonts w:eastAsia="Arial Unicode MS" w:cs="Arial Unicode MS"/>
        </w:rPr>
        <w:t>zejm</w:t>
      </w:r>
      <w:proofErr w:type="spellEnd"/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identifikační údaje a skutečnosti </w:t>
      </w:r>
      <w:proofErr w:type="spellStart"/>
      <w:r>
        <w:rPr>
          <w:rFonts w:eastAsia="Arial Unicode MS" w:cs="Arial Unicode MS"/>
        </w:rPr>
        <w:t>rozhodn</w:t>
      </w:r>
      <w:proofErr w:type="spellEnd"/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 stanovení poplatku.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B153E" w14:textId="77777777" w:rsidR="007B73CD" w:rsidRDefault="00000000">
    <w:pPr>
      <w:pStyle w:val="Zhlav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B9EA589" wp14:editId="30413277">
          <wp:simplePos x="0" y="0"/>
          <wp:positionH relativeFrom="page">
            <wp:posOffset>720090</wp:posOffset>
          </wp:positionH>
          <wp:positionV relativeFrom="page">
            <wp:posOffset>448945</wp:posOffset>
          </wp:positionV>
          <wp:extent cx="990596" cy="1001396"/>
          <wp:effectExtent l="0" t="0" r="0" b="0"/>
          <wp:wrapNone/>
          <wp:docPr id="1073741825" name="officeArt object" descr="Obrázek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ázek1" descr="Obrázek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596" cy="10013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219DF"/>
    <w:multiLevelType w:val="hybridMultilevel"/>
    <w:tmpl w:val="8BDE6CEC"/>
    <w:numStyleLink w:val="Importovanstyl1"/>
  </w:abstractNum>
  <w:abstractNum w:abstractNumId="1" w15:restartNumberingAfterBreak="0">
    <w:nsid w:val="47392951"/>
    <w:multiLevelType w:val="hybridMultilevel"/>
    <w:tmpl w:val="8BDE6CEC"/>
    <w:styleLink w:val="Importovanstyl1"/>
    <w:lvl w:ilvl="0" w:tplc="310E5030">
      <w:start w:val="1"/>
      <w:numFmt w:val="decimal"/>
      <w:lvlText w:val="(%1)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525DD2">
      <w:start w:val="1"/>
      <w:numFmt w:val="lowerLetter"/>
      <w:lvlText w:val="%2)"/>
      <w:lvlJc w:val="left"/>
      <w:pPr>
        <w:ind w:left="964" w:hanging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FEDA24">
      <w:start w:val="1"/>
      <w:numFmt w:val="decimal"/>
      <w:lvlText w:val="(%3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D61C30">
      <w:start w:val="1"/>
      <w:numFmt w:val="decimal"/>
      <w:lvlText w:val="(%4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32A1EC">
      <w:start w:val="1"/>
      <w:numFmt w:val="decimal"/>
      <w:lvlText w:val="(%5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C22974">
      <w:start w:val="1"/>
      <w:numFmt w:val="decimal"/>
      <w:lvlText w:val="(%6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42B1CC">
      <w:start w:val="1"/>
      <w:numFmt w:val="decimal"/>
      <w:lvlText w:val="(%7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B2BEAC">
      <w:start w:val="1"/>
      <w:numFmt w:val="decimal"/>
      <w:lvlText w:val="(%8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8A86CE">
      <w:start w:val="1"/>
      <w:numFmt w:val="decimal"/>
      <w:lvlText w:val="(%9)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38972950">
    <w:abstractNumId w:val="1"/>
  </w:num>
  <w:num w:numId="2" w16cid:durableId="980421234">
    <w:abstractNumId w:val="0"/>
  </w:num>
  <w:num w:numId="3" w16cid:durableId="554779026">
    <w:abstractNumId w:val="0"/>
    <w:lvlOverride w:ilvl="0">
      <w:startOverride w:val="1"/>
    </w:lvlOverride>
  </w:num>
  <w:num w:numId="4" w16cid:durableId="1826431941">
    <w:abstractNumId w:val="0"/>
    <w:lvlOverride w:ilvl="0">
      <w:startOverride w:val="1"/>
    </w:lvlOverride>
  </w:num>
  <w:num w:numId="5" w16cid:durableId="5301511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3CD"/>
    <w:rsid w:val="004D2AC5"/>
    <w:rsid w:val="006D3C7D"/>
    <w:rsid w:val="007B73CD"/>
    <w:rsid w:val="00F67404"/>
    <w:rsid w:val="00FC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83022"/>
  <w15:docId w15:val="{C7FF6239-EDD1-4C5F-B98A-C0A5D338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paragraph" w:styleId="Nadpis1">
    <w:name w:val="heading 1"/>
    <w:uiPriority w:val="9"/>
    <w:qFormat/>
    <w:pPr>
      <w:keepNext/>
      <w:suppressAutoHyphens/>
      <w:spacing w:before="238" w:after="238"/>
      <w:jc w:val="center"/>
      <w:outlineLvl w:val="0"/>
    </w:pPr>
    <w:rPr>
      <w:rFonts w:ascii="Arial" w:hAnsi="Arial" w:cs="Arial Unicode MS"/>
      <w:b/>
      <w:bCs/>
      <w:color w:val="000000"/>
      <w:kern w:val="3"/>
      <w:sz w:val="24"/>
      <w:szCs w:val="24"/>
      <w:u w:color="000000"/>
    </w:rPr>
  </w:style>
  <w:style w:type="paragraph" w:styleId="Nadpis2">
    <w:name w:val="heading 2"/>
    <w:uiPriority w:val="9"/>
    <w:unhideWhenUsed/>
    <w:qFormat/>
    <w:pPr>
      <w:keepNext/>
      <w:suppressAutoHyphens/>
      <w:spacing w:before="360" w:after="120" w:line="276" w:lineRule="auto"/>
      <w:jc w:val="center"/>
      <w:outlineLvl w:val="1"/>
    </w:pPr>
    <w:rPr>
      <w:rFonts w:ascii="Arial" w:hAnsi="Arial" w:cs="Arial Unicode MS"/>
      <w:b/>
      <w:bCs/>
      <w:color w:val="000000"/>
      <w:kern w:val="3"/>
      <w:sz w:val="24"/>
      <w:szCs w:val="24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  <w:suppressAutoHyphens/>
    </w:pPr>
    <w:rPr>
      <w:rFonts w:cs="Arial Unicode MS"/>
      <w:color w:val="000000"/>
      <w:kern w:val="3"/>
      <w:sz w:val="24"/>
      <w:szCs w:val="24"/>
      <w:u w:color="000000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zev">
    <w:name w:val="Title"/>
    <w:uiPriority w:val="10"/>
    <w:qFormat/>
    <w:pPr>
      <w:keepNext/>
      <w:suppressAutoHyphens/>
      <w:spacing w:before="240" w:after="120"/>
      <w:jc w:val="center"/>
    </w:pPr>
    <w:rPr>
      <w:rFonts w:ascii="Arial" w:hAnsi="Arial" w:cs="Arial Unicode MS"/>
      <w:b/>
      <w:bCs/>
      <w:color w:val="000000"/>
      <w:kern w:val="3"/>
      <w:sz w:val="24"/>
      <w:szCs w:val="24"/>
      <w:u w:color="000000"/>
    </w:rPr>
  </w:style>
  <w:style w:type="paragraph" w:customStyle="1" w:styleId="UvodniVeta">
    <w:name w:val="UvodniVeta"/>
    <w:pPr>
      <w:suppressAutoHyphens/>
      <w:spacing w:before="62" w:after="120" w:line="276" w:lineRule="auto"/>
      <w:jc w:val="both"/>
    </w:pPr>
    <w:rPr>
      <w:rFonts w:ascii="Arial" w:hAnsi="Arial" w:cs="Arial Unicode MS"/>
      <w:color w:val="000000"/>
      <w:kern w:val="3"/>
      <w:sz w:val="22"/>
      <w:szCs w:val="22"/>
      <w:u w:color="000000"/>
    </w:rPr>
  </w:style>
  <w:style w:type="paragraph" w:customStyle="1" w:styleId="Odstavec">
    <w:name w:val="Odstavec"/>
    <w:pPr>
      <w:tabs>
        <w:tab w:val="left" w:pos="567"/>
      </w:tabs>
      <w:suppressAutoHyphens/>
      <w:spacing w:after="120" w:line="276" w:lineRule="auto"/>
      <w:jc w:val="both"/>
    </w:pPr>
    <w:rPr>
      <w:rFonts w:ascii="Arial" w:hAnsi="Arial" w:cs="Arial Unicode MS"/>
      <w:color w:val="000000"/>
      <w:kern w:val="3"/>
      <w:sz w:val="22"/>
      <w:szCs w:val="22"/>
      <w:u w:color="000000"/>
    </w:rPr>
  </w:style>
  <w:style w:type="numbering" w:customStyle="1" w:styleId="Importovanstyl1">
    <w:name w:val="Importovaný styl 1"/>
    <w:pPr>
      <w:numPr>
        <w:numId w:val="1"/>
      </w:numPr>
    </w:pPr>
  </w:style>
  <w:style w:type="paragraph" w:customStyle="1" w:styleId="Footnote">
    <w:name w:val="Footnote"/>
    <w:pPr>
      <w:suppressAutoHyphens/>
      <w:ind w:left="170" w:hanging="170"/>
    </w:pPr>
    <w:rPr>
      <w:rFonts w:ascii="Arial" w:eastAsia="Arial" w:hAnsi="Arial" w:cs="Arial"/>
      <w:color w:val="000000"/>
      <w:kern w:val="3"/>
      <w:sz w:val="18"/>
      <w:szCs w:val="18"/>
      <w:u w:color="000000"/>
    </w:rPr>
  </w:style>
  <w:style w:type="paragraph" w:customStyle="1" w:styleId="PodpisovePole">
    <w:name w:val="PodpisovePole"/>
    <w:pPr>
      <w:widowControl w:val="0"/>
      <w:suppressAutoHyphens/>
      <w:jc w:val="center"/>
    </w:pPr>
    <w:rPr>
      <w:rFonts w:ascii="Arial" w:hAnsi="Arial" w:cs="Arial Unicode MS"/>
      <w:color w:val="000000"/>
      <w:kern w:val="3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630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Obec Kanina</cp:lastModifiedBy>
  <cp:revision>3</cp:revision>
  <dcterms:created xsi:type="dcterms:W3CDTF">2026-10-21T16:46:00Z</dcterms:created>
  <dcterms:modified xsi:type="dcterms:W3CDTF">2026-10-21T16:47:00Z</dcterms:modified>
</cp:coreProperties>
</file>