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ADB0" w14:textId="77777777" w:rsidR="00FE5827" w:rsidRPr="00FE5827" w:rsidRDefault="00FE5827" w:rsidP="00FE5827"/>
    <w:p w14:paraId="5BB98E49" w14:textId="1D3D187F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</w:t>
      </w:r>
      <w:r w:rsidR="00BC5D27">
        <w:rPr>
          <w:rFonts w:ascii="Arial" w:hAnsi="Arial" w:cs="Arial"/>
          <w:b/>
          <w:sz w:val="24"/>
          <w:szCs w:val="24"/>
        </w:rPr>
        <w:t>BEC</w:t>
      </w:r>
      <w:r w:rsidR="00AA707F">
        <w:rPr>
          <w:rFonts w:ascii="Arial" w:hAnsi="Arial" w:cs="Arial"/>
          <w:b/>
          <w:sz w:val="24"/>
          <w:szCs w:val="24"/>
        </w:rPr>
        <w:t xml:space="preserve"> </w:t>
      </w:r>
      <w:r w:rsidR="00896751">
        <w:rPr>
          <w:rFonts w:ascii="Arial" w:hAnsi="Arial" w:cs="Arial"/>
          <w:b/>
          <w:sz w:val="24"/>
          <w:szCs w:val="24"/>
        </w:rPr>
        <w:t>ČTYŘKOLY</w:t>
      </w:r>
    </w:p>
    <w:p w14:paraId="78945AA9" w14:textId="0358796D" w:rsidR="00841557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896751">
        <w:rPr>
          <w:rFonts w:ascii="Arial" w:hAnsi="Arial" w:cs="Arial"/>
          <w:b/>
          <w:sz w:val="24"/>
          <w:szCs w:val="24"/>
        </w:rPr>
        <w:t xml:space="preserve"> Čtyřkoly</w:t>
      </w:r>
    </w:p>
    <w:p w14:paraId="6E6704E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134B192" w14:textId="47E9F431" w:rsidR="00841557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BC5D27">
        <w:rPr>
          <w:rFonts w:ascii="Arial" w:hAnsi="Arial" w:cs="Arial"/>
          <w:b/>
          <w:sz w:val="24"/>
          <w:szCs w:val="24"/>
        </w:rPr>
        <w:t xml:space="preserve"> </w:t>
      </w:r>
      <w:r w:rsidR="00896751">
        <w:rPr>
          <w:rFonts w:ascii="Arial" w:hAnsi="Arial" w:cs="Arial"/>
          <w:b/>
          <w:sz w:val="24"/>
          <w:szCs w:val="24"/>
        </w:rPr>
        <w:t>Čtyřkol</w:t>
      </w:r>
      <w:r w:rsidR="00A818BB">
        <w:rPr>
          <w:rFonts w:ascii="Arial" w:hAnsi="Arial" w:cs="Arial"/>
          <w:b/>
          <w:sz w:val="24"/>
          <w:szCs w:val="24"/>
        </w:rPr>
        <w:t>y</w:t>
      </w:r>
    </w:p>
    <w:p w14:paraId="4CFC4B3C" w14:textId="3E192000" w:rsidR="00F80D00" w:rsidRPr="0062486B" w:rsidRDefault="00F80D00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č. 2/2024</w:t>
      </w:r>
    </w:p>
    <w:p w14:paraId="39E069B1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71436D63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C850BF" w14:textId="41475115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 w:rsidR="00BC5D27">
        <w:rPr>
          <w:rFonts w:ascii="Arial" w:hAnsi="Arial" w:cs="Arial"/>
        </w:rPr>
        <w:t xml:space="preserve"> </w:t>
      </w:r>
      <w:r w:rsidR="00896751">
        <w:rPr>
          <w:rFonts w:ascii="Arial" w:hAnsi="Arial" w:cs="Arial"/>
        </w:rPr>
        <w:t>Čtyřkol</w:t>
      </w:r>
      <w:r w:rsidR="00A818BB">
        <w:rPr>
          <w:rFonts w:ascii="Arial" w:hAnsi="Arial" w:cs="Arial"/>
        </w:rPr>
        <w:t>y</w:t>
      </w:r>
      <w:r w:rsidR="00BC5D27">
        <w:rPr>
          <w:rFonts w:ascii="Arial" w:hAnsi="Arial" w:cs="Arial"/>
        </w:rPr>
        <w:t xml:space="preserve"> </w:t>
      </w:r>
      <w:r w:rsidR="003101CC">
        <w:rPr>
          <w:rFonts w:ascii="Arial" w:hAnsi="Arial" w:cs="Arial"/>
        </w:rPr>
        <w:t xml:space="preserve">se na svém zasedání dne </w:t>
      </w:r>
      <w:r w:rsidR="00190273" w:rsidRPr="00190273">
        <w:rPr>
          <w:rFonts w:ascii="Arial" w:hAnsi="Arial" w:cs="Arial"/>
        </w:rPr>
        <w:t>26</w:t>
      </w:r>
      <w:r w:rsidR="00BC5D27" w:rsidRPr="00190273">
        <w:rPr>
          <w:rFonts w:ascii="Arial" w:hAnsi="Arial" w:cs="Arial"/>
        </w:rPr>
        <w:t>.</w:t>
      </w:r>
      <w:r w:rsidR="00190273" w:rsidRPr="00190273">
        <w:rPr>
          <w:rFonts w:ascii="Arial" w:hAnsi="Arial" w:cs="Arial"/>
        </w:rPr>
        <w:t>6</w:t>
      </w:r>
      <w:r w:rsidR="00BC5D27" w:rsidRPr="00190273">
        <w:rPr>
          <w:rFonts w:ascii="Arial" w:hAnsi="Arial" w:cs="Arial"/>
        </w:rPr>
        <w:t>.20</w:t>
      </w:r>
      <w:r w:rsidR="00BC5D27">
        <w:rPr>
          <w:rFonts w:ascii="Arial" w:hAnsi="Arial" w:cs="Arial"/>
        </w:rPr>
        <w:t>2</w:t>
      </w:r>
      <w:r w:rsidR="00931C34">
        <w:rPr>
          <w:rFonts w:ascii="Arial" w:hAnsi="Arial" w:cs="Arial"/>
        </w:rPr>
        <w:t>4</w:t>
      </w:r>
      <w:r w:rsidRPr="00283735">
        <w:rPr>
          <w:rFonts w:ascii="Arial" w:hAnsi="Arial" w:cs="Arial"/>
        </w:rPr>
        <w:t xml:space="preserve"> usneslo vydat </w:t>
      </w:r>
      <w:r w:rsidR="003A0E44"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</w:t>
      </w:r>
      <w:r w:rsidR="00841557">
        <w:rPr>
          <w:rFonts w:ascii="Arial" w:hAnsi="Arial" w:cs="Arial"/>
        </w:rPr>
        <w:t> </w:t>
      </w:r>
      <w:r w:rsidR="003A0E44" w:rsidRPr="003A0E44">
        <w:rPr>
          <w:rFonts w:ascii="Arial" w:hAnsi="Arial" w:cs="Arial"/>
        </w:rPr>
        <w:t>obcích (obecní zřízení), ve znění pozdějších předpisů, tuto obecně závaznou vyhlášku:</w:t>
      </w:r>
    </w:p>
    <w:p w14:paraId="19CE8AE0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535621A0" w14:textId="77777777" w:rsidR="00931C34" w:rsidRDefault="00931C34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CF73C37" w14:textId="7DFBCF05" w:rsidR="00A818BB" w:rsidRPr="005F7FAE" w:rsidRDefault="00A818BB" w:rsidP="00A818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</w:t>
      </w:r>
    </w:p>
    <w:p w14:paraId="03CDB85D" w14:textId="38E9E7AD" w:rsidR="00A818BB" w:rsidRPr="005F7FAE" w:rsidRDefault="00A818BB" w:rsidP="00A818B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obec</w:t>
      </w:r>
    </w:p>
    <w:p w14:paraId="06268BF9" w14:textId="77777777" w:rsidR="00A818BB" w:rsidRDefault="00A818BB" w:rsidP="00A818BB">
      <w:pPr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07DB09E" w14:textId="23862C72" w:rsidR="005C2159" w:rsidRDefault="005C2159" w:rsidP="00A818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A818BB">
        <w:rPr>
          <w:rFonts w:ascii="Arial" w:hAnsi="Arial" w:cs="Arial"/>
        </w:rPr>
        <w:t xml:space="preserve">Na území obce </w:t>
      </w:r>
      <w:r w:rsidR="00896751">
        <w:rPr>
          <w:rFonts w:ascii="Arial" w:hAnsi="Arial" w:cs="Arial"/>
        </w:rPr>
        <w:t>Čtyřkoly</w:t>
      </w:r>
      <w:r w:rsidR="00A818BB">
        <w:rPr>
          <w:rFonts w:ascii="Arial" w:hAnsi="Arial" w:cs="Arial"/>
        </w:rPr>
        <w:t xml:space="preserve"> se stanoví místní koeficient pro obec ve smyslu § 12 odst. 1 písm. a) bodu 1 zákona o dani z nemovitých věcí ve výši </w:t>
      </w:r>
      <w:r w:rsidR="00190273" w:rsidRPr="00190273">
        <w:rPr>
          <w:rFonts w:ascii="Arial" w:hAnsi="Arial" w:cs="Arial"/>
          <w:b/>
          <w:bCs/>
        </w:rPr>
        <w:t>3</w:t>
      </w:r>
      <w:r w:rsidR="00A818BB" w:rsidRPr="00190273">
        <w:rPr>
          <w:rFonts w:ascii="Arial" w:hAnsi="Arial" w:cs="Arial"/>
        </w:rPr>
        <w:t>.</w:t>
      </w:r>
      <w:r w:rsidR="00A818BB">
        <w:rPr>
          <w:rFonts w:ascii="Arial" w:hAnsi="Arial" w:cs="Arial"/>
        </w:rPr>
        <w:t xml:space="preserve"> </w:t>
      </w:r>
    </w:p>
    <w:p w14:paraId="31E8113E" w14:textId="4D50DF97" w:rsidR="005C2159" w:rsidRPr="005C2159" w:rsidRDefault="005C2159" w:rsidP="005C215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 Pokud </w:t>
      </w:r>
      <w:r w:rsidRPr="005C2159">
        <w:rPr>
          <w:rFonts w:ascii="Arial" w:hAnsi="Arial" w:cs="Arial"/>
        </w:rPr>
        <w:t xml:space="preserve">se na nemovitou věc vztahuje vedle místního koeficientu </w:t>
      </w:r>
      <w:r>
        <w:rPr>
          <w:rFonts w:ascii="Arial" w:hAnsi="Arial" w:cs="Arial"/>
        </w:rPr>
        <w:t xml:space="preserve">podle odstavce 1 také místní koeficient podle čl. 2, místní koeficient podle odstavce 1 </w:t>
      </w:r>
      <w:r w:rsidRPr="005C2159">
        <w:rPr>
          <w:rFonts w:ascii="Arial" w:hAnsi="Arial" w:cs="Arial"/>
        </w:rPr>
        <w:t>se na ni nepoužije.</w:t>
      </w:r>
    </w:p>
    <w:p w14:paraId="7EA3B682" w14:textId="49C59FA3" w:rsidR="00A818BB" w:rsidRDefault="00A818BB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D8A1957" w14:textId="77777777" w:rsidR="00A818BB" w:rsidRDefault="00A818BB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3B284E6" w14:textId="21527A22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A818BB">
        <w:rPr>
          <w:rFonts w:ascii="Arial" w:hAnsi="Arial" w:cs="Arial"/>
          <w:b/>
          <w:szCs w:val="24"/>
        </w:rPr>
        <w:t>2</w:t>
      </w:r>
    </w:p>
    <w:p w14:paraId="12A13703" w14:textId="47A9D409"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  <w:r w:rsidR="00A818BB">
        <w:rPr>
          <w:rFonts w:ascii="Arial" w:hAnsi="Arial" w:cs="Arial"/>
          <w:b/>
          <w:szCs w:val="24"/>
        </w:rPr>
        <w:t xml:space="preserve"> pro jednotlivou skupinu nemovitých věcí</w:t>
      </w:r>
    </w:p>
    <w:p w14:paraId="22F6276E" w14:textId="77777777" w:rsidR="00BC5D27" w:rsidRDefault="00BC5D27" w:rsidP="00BC5D27">
      <w:pPr>
        <w:keepNext/>
        <w:spacing w:line="276" w:lineRule="auto"/>
        <w:rPr>
          <w:rFonts w:ascii="Arial" w:hAnsi="Arial" w:cs="Arial"/>
        </w:rPr>
      </w:pPr>
    </w:p>
    <w:p w14:paraId="62D67099" w14:textId="585FF0FA" w:rsidR="00931C34" w:rsidRPr="00931C34" w:rsidRDefault="00A818BB" w:rsidP="00A818BB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území obce</w:t>
      </w:r>
      <w:r w:rsidR="00896751">
        <w:rPr>
          <w:rFonts w:ascii="Arial" w:hAnsi="Arial" w:cs="Arial"/>
        </w:rPr>
        <w:t xml:space="preserve"> Čtyřkoly</w:t>
      </w:r>
      <w:r>
        <w:rPr>
          <w:rFonts w:ascii="Arial" w:hAnsi="Arial" w:cs="Arial"/>
        </w:rPr>
        <w:t xml:space="preserve"> </w:t>
      </w:r>
      <w:r w:rsidR="00931C34">
        <w:rPr>
          <w:rFonts w:ascii="Arial" w:hAnsi="Arial" w:cs="Arial"/>
        </w:rPr>
        <w:t xml:space="preserve">se stanoví místní koeficient pro jednotlivé skupiny nemovitých věcí ve smyslu § 12 odst. </w:t>
      </w:r>
      <w:r w:rsidR="00931C34" w:rsidRPr="00A818BB">
        <w:rPr>
          <w:rFonts w:ascii="Arial" w:hAnsi="Arial" w:cs="Arial"/>
        </w:rPr>
        <w:t>1 písm. a) bodu 4.</w:t>
      </w:r>
      <w:r w:rsidRPr="00A818BB">
        <w:rPr>
          <w:rFonts w:ascii="Arial" w:hAnsi="Arial" w:cs="Arial"/>
        </w:rPr>
        <w:t xml:space="preserve"> zákona o dani z nemovitých věcí </w:t>
      </w:r>
      <w:r w:rsidR="00931C34" w:rsidRPr="00A818BB">
        <w:rPr>
          <w:rFonts w:ascii="Arial" w:hAnsi="Arial" w:cs="Arial"/>
        </w:rPr>
        <w:t xml:space="preserve">pro skupinu rekreačních budov ve výši </w:t>
      </w:r>
      <w:r w:rsidR="00190273" w:rsidRPr="00190273">
        <w:rPr>
          <w:rFonts w:ascii="Arial" w:hAnsi="Arial" w:cs="Arial"/>
          <w:b/>
          <w:bCs/>
        </w:rPr>
        <w:t>4,5</w:t>
      </w:r>
      <w:r w:rsidRPr="00190273">
        <w:rPr>
          <w:rFonts w:ascii="Arial" w:hAnsi="Arial" w:cs="Arial"/>
        </w:rPr>
        <w:t>.</w:t>
      </w:r>
    </w:p>
    <w:p w14:paraId="5E1867C0" w14:textId="4CA7818C" w:rsidR="00283735" w:rsidRDefault="00283735" w:rsidP="00283735">
      <w:pPr>
        <w:spacing w:line="276" w:lineRule="auto"/>
        <w:rPr>
          <w:rFonts w:ascii="Arial" w:hAnsi="Arial" w:cs="Arial"/>
        </w:rPr>
      </w:pPr>
    </w:p>
    <w:p w14:paraId="5121B0E0" w14:textId="77777777" w:rsidR="00A818BB" w:rsidRDefault="00A818BB" w:rsidP="00283735">
      <w:pPr>
        <w:spacing w:line="276" w:lineRule="auto"/>
        <w:rPr>
          <w:rFonts w:ascii="Arial" w:hAnsi="Arial" w:cs="Arial"/>
        </w:rPr>
      </w:pPr>
    </w:p>
    <w:p w14:paraId="7278EEF0" w14:textId="03CD2947" w:rsidR="00A818BB" w:rsidRPr="005F7FAE" w:rsidRDefault="00A818BB" w:rsidP="00A818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2473691F" w14:textId="4D583408" w:rsidR="00A818BB" w:rsidRPr="005F7FAE" w:rsidRDefault="00A818BB" w:rsidP="00A818B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Zrušující u</w:t>
      </w:r>
      <w:r w:rsidRPr="005F7FAE">
        <w:rPr>
          <w:rFonts w:ascii="Arial" w:hAnsi="Arial" w:cs="Arial"/>
          <w:b/>
        </w:rPr>
        <w:t>st</w:t>
      </w:r>
      <w:r>
        <w:rPr>
          <w:rFonts w:ascii="Arial" w:hAnsi="Arial" w:cs="Arial"/>
          <w:b/>
        </w:rPr>
        <w:t>anovení</w:t>
      </w:r>
    </w:p>
    <w:p w14:paraId="7A948E85" w14:textId="77777777" w:rsidR="00A818BB" w:rsidRDefault="00A818BB" w:rsidP="00A818BB">
      <w:pPr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302C705D" w14:textId="6035C657" w:rsidR="00A818BB" w:rsidRDefault="00896751" w:rsidP="00A818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obce Čtyřkoly </w:t>
      </w:r>
      <w:r w:rsidR="00A818BB">
        <w:rPr>
          <w:rFonts w:ascii="Arial" w:hAnsi="Arial" w:cs="Arial"/>
        </w:rPr>
        <w:t>č. 1/201</w:t>
      </w:r>
      <w:r>
        <w:rPr>
          <w:rFonts w:ascii="Arial" w:hAnsi="Arial" w:cs="Arial"/>
        </w:rPr>
        <w:t>1</w:t>
      </w:r>
      <w:r w:rsidR="00A818BB">
        <w:rPr>
          <w:rFonts w:ascii="Arial" w:hAnsi="Arial" w:cs="Arial"/>
        </w:rPr>
        <w:t>, o stanovení</w:t>
      </w:r>
      <w:r>
        <w:rPr>
          <w:rFonts w:ascii="Arial" w:hAnsi="Arial" w:cs="Arial"/>
        </w:rPr>
        <w:t xml:space="preserve"> místního</w:t>
      </w:r>
      <w:r w:rsidR="00A818BB">
        <w:rPr>
          <w:rFonts w:ascii="Arial" w:hAnsi="Arial" w:cs="Arial"/>
        </w:rPr>
        <w:t xml:space="preserve"> koeficientu pr</w:t>
      </w:r>
      <w:r>
        <w:rPr>
          <w:rFonts w:ascii="Arial" w:hAnsi="Arial" w:cs="Arial"/>
        </w:rPr>
        <w:t>o výpočet daně z nemovitostí a o stanovení koeficientu pro výpočet daně z nemovitostí</w:t>
      </w:r>
      <w:r w:rsidR="00A818BB">
        <w:rPr>
          <w:rFonts w:ascii="Arial" w:hAnsi="Arial" w:cs="Arial"/>
        </w:rPr>
        <w:t>, se zrušuje.</w:t>
      </w:r>
    </w:p>
    <w:p w14:paraId="2BA74E2F" w14:textId="3D69A1D8" w:rsidR="00931C34" w:rsidRDefault="00931C34" w:rsidP="00283735">
      <w:pPr>
        <w:spacing w:line="276" w:lineRule="auto"/>
        <w:rPr>
          <w:rFonts w:ascii="Arial" w:hAnsi="Arial" w:cs="Arial"/>
        </w:rPr>
      </w:pPr>
    </w:p>
    <w:p w14:paraId="1872AC65" w14:textId="77777777" w:rsidR="00A818BB" w:rsidRPr="0062486B" w:rsidRDefault="00A818BB" w:rsidP="00283735">
      <w:pPr>
        <w:spacing w:line="276" w:lineRule="auto"/>
        <w:rPr>
          <w:rFonts w:ascii="Arial" w:hAnsi="Arial" w:cs="Arial"/>
        </w:rPr>
      </w:pPr>
    </w:p>
    <w:p w14:paraId="69511467" w14:textId="48D85F22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A818BB">
        <w:rPr>
          <w:rFonts w:ascii="Arial" w:hAnsi="Arial" w:cs="Arial"/>
          <w:b/>
        </w:rPr>
        <w:t>4</w:t>
      </w:r>
    </w:p>
    <w:p w14:paraId="6688A395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E901F18" w14:textId="77777777" w:rsidR="00BC5D27" w:rsidRDefault="00BC5D27" w:rsidP="00BC5D27">
      <w:pPr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338A731D" w14:textId="58BF2E20" w:rsidR="00283735" w:rsidRDefault="00283735" w:rsidP="00BC5D27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="00BC5D27">
        <w:rPr>
          <w:rFonts w:ascii="Arial" w:hAnsi="Arial" w:cs="Arial"/>
        </w:rPr>
        <w:t>vyhláška nabývá účinnosti dnem 1</w:t>
      </w:r>
      <w:r w:rsidR="00190273">
        <w:rPr>
          <w:rFonts w:ascii="Arial" w:hAnsi="Arial" w:cs="Arial"/>
        </w:rPr>
        <w:t>.</w:t>
      </w:r>
      <w:r w:rsidR="00BC5D27">
        <w:rPr>
          <w:rFonts w:ascii="Arial" w:hAnsi="Arial" w:cs="Arial"/>
        </w:rPr>
        <w:t>1.202</w:t>
      </w:r>
      <w:r w:rsidR="00931C34">
        <w:rPr>
          <w:rFonts w:ascii="Arial" w:hAnsi="Arial" w:cs="Arial"/>
        </w:rPr>
        <w:t>5</w:t>
      </w:r>
      <w:r w:rsidR="00BC5D27">
        <w:rPr>
          <w:rFonts w:ascii="Arial" w:hAnsi="Arial" w:cs="Arial"/>
        </w:rPr>
        <w:t>.</w:t>
      </w:r>
    </w:p>
    <w:p w14:paraId="1D69153A" w14:textId="6854843F" w:rsidR="00283735" w:rsidRDefault="00283735" w:rsidP="00283735">
      <w:pPr>
        <w:spacing w:line="276" w:lineRule="auto"/>
        <w:rPr>
          <w:rFonts w:ascii="Arial" w:hAnsi="Arial" w:cs="Arial"/>
        </w:rPr>
      </w:pPr>
    </w:p>
    <w:p w14:paraId="0D6257C1" w14:textId="77777777" w:rsidR="005C2159" w:rsidRPr="0062486B" w:rsidRDefault="005C2159" w:rsidP="00283735">
      <w:pPr>
        <w:spacing w:line="276" w:lineRule="auto"/>
        <w:rPr>
          <w:rFonts w:ascii="Arial" w:hAnsi="Arial" w:cs="Arial"/>
        </w:rPr>
      </w:pPr>
    </w:p>
    <w:p w14:paraId="79FA6CE7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1730CAB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45DC83A6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headerReference w:type="default" r:id="rId8"/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B35C9C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037DD33" w14:textId="5457E590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4A5E81A" w14:textId="77777777" w:rsidR="00283735" w:rsidRPr="0062486B" w:rsidRDefault="00283735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BC610BA" w14:textId="77777777" w:rsidR="00283735" w:rsidRPr="005F7FAE" w:rsidRDefault="00283735" w:rsidP="00283735">
      <w:pPr>
        <w:rPr>
          <w:rFonts w:ascii="Arial" w:hAnsi="Arial" w:cs="Arial"/>
        </w:rPr>
      </w:pPr>
    </w:p>
    <w:p w14:paraId="489A69AE" w14:textId="729602AD" w:rsidR="00A53196" w:rsidRDefault="00A53196" w:rsidP="00B343DC">
      <w:pPr>
        <w:spacing w:line="276" w:lineRule="auto"/>
      </w:pPr>
    </w:p>
    <w:p w14:paraId="51432D7C" w14:textId="4693B6C6" w:rsidR="00F8582F" w:rsidRPr="00BC5D27" w:rsidRDefault="00F8582F" w:rsidP="00931C34">
      <w:pPr>
        <w:rPr>
          <w:rFonts w:ascii="Arial" w:eastAsiaTheme="majorEastAsia" w:hAnsi="Arial" w:cstheme="majorBidi"/>
          <w:szCs w:val="26"/>
        </w:rPr>
      </w:pPr>
    </w:p>
    <w:p w14:paraId="28CBAD16" w14:textId="77777777" w:rsidR="00F8582F" w:rsidRPr="00BC5D27" w:rsidRDefault="00F8582F">
      <w:pPr>
        <w:rPr>
          <w:rFonts w:ascii="Arial" w:eastAsiaTheme="majorEastAsia" w:hAnsi="Arial" w:cstheme="majorBidi"/>
          <w:szCs w:val="26"/>
        </w:rPr>
      </w:pPr>
    </w:p>
    <w:sectPr w:rsidR="00F8582F" w:rsidRPr="00BC5D27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307C" w14:textId="77777777" w:rsidR="00974DC4" w:rsidRDefault="00974DC4" w:rsidP="006A579C">
      <w:pPr>
        <w:spacing w:after="0"/>
      </w:pPr>
      <w:r>
        <w:separator/>
      </w:r>
    </w:p>
  </w:endnote>
  <w:endnote w:type="continuationSeparator" w:id="0">
    <w:p w14:paraId="275D9209" w14:textId="77777777" w:rsidR="00974DC4" w:rsidRDefault="00974DC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64A01D5A" w14:textId="130C5EF5" w:rsidR="006974CE" w:rsidRPr="00456B24" w:rsidRDefault="006974CE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9675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92FC61" w14:textId="77777777" w:rsidR="006974CE" w:rsidRDefault="00697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1E1D5A16" w:rsidR="006974CE" w:rsidRPr="00456B24" w:rsidRDefault="006974CE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31C3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B9AD" w14:textId="77777777" w:rsidR="00974DC4" w:rsidRDefault="00974DC4" w:rsidP="006A579C">
      <w:pPr>
        <w:spacing w:after="0"/>
      </w:pPr>
      <w:r>
        <w:separator/>
      </w:r>
    </w:p>
  </w:footnote>
  <w:footnote w:type="continuationSeparator" w:id="0">
    <w:p w14:paraId="52E16CF8" w14:textId="77777777" w:rsidR="00974DC4" w:rsidRDefault="00974DC4" w:rsidP="006A5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C067" w14:textId="0C67DDB6" w:rsidR="00033E9E" w:rsidRPr="00033E9E" w:rsidRDefault="00033E9E" w:rsidP="00033E9E">
    <w:pPr>
      <w:pStyle w:val="Header"/>
      <w:jc w:val="right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44901">
    <w:abstractNumId w:val="2"/>
  </w:num>
  <w:num w:numId="2" w16cid:durableId="584146954">
    <w:abstractNumId w:val="4"/>
  </w:num>
  <w:num w:numId="3" w16cid:durableId="723722158">
    <w:abstractNumId w:val="3"/>
  </w:num>
  <w:num w:numId="4" w16cid:durableId="1643004291">
    <w:abstractNumId w:val="17"/>
  </w:num>
  <w:num w:numId="5" w16cid:durableId="1952087001">
    <w:abstractNumId w:val="8"/>
  </w:num>
  <w:num w:numId="6" w16cid:durableId="503782037">
    <w:abstractNumId w:val="12"/>
  </w:num>
  <w:num w:numId="7" w16cid:durableId="2101296500">
    <w:abstractNumId w:val="21"/>
  </w:num>
  <w:num w:numId="8" w16cid:durableId="1122848177">
    <w:abstractNumId w:val="15"/>
  </w:num>
  <w:num w:numId="9" w16cid:durableId="626207255">
    <w:abstractNumId w:val="9"/>
  </w:num>
  <w:num w:numId="10" w16cid:durableId="179245705">
    <w:abstractNumId w:val="11"/>
  </w:num>
  <w:num w:numId="11" w16cid:durableId="1126505044">
    <w:abstractNumId w:val="0"/>
  </w:num>
  <w:num w:numId="12" w16cid:durableId="1058940340">
    <w:abstractNumId w:val="10"/>
  </w:num>
  <w:num w:numId="13" w16cid:durableId="657466319">
    <w:abstractNumId w:val="5"/>
  </w:num>
  <w:num w:numId="14" w16cid:durableId="1085607896">
    <w:abstractNumId w:val="19"/>
  </w:num>
  <w:num w:numId="15" w16cid:durableId="905065912">
    <w:abstractNumId w:val="16"/>
  </w:num>
  <w:num w:numId="16" w16cid:durableId="2142070937">
    <w:abstractNumId w:val="7"/>
  </w:num>
  <w:num w:numId="17" w16cid:durableId="1516650627">
    <w:abstractNumId w:val="13"/>
  </w:num>
  <w:num w:numId="18" w16cid:durableId="1650599959">
    <w:abstractNumId w:val="1"/>
  </w:num>
  <w:num w:numId="19" w16cid:durableId="1568026619">
    <w:abstractNumId w:val="22"/>
  </w:num>
  <w:num w:numId="20" w16cid:durableId="138570862">
    <w:abstractNumId w:val="20"/>
  </w:num>
  <w:num w:numId="21" w16cid:durableId="1393428187">
    <w:abstractNumId w:val="14"/>
  </w:num>
  <w:num w:numId="22" w16cid:durableId="446703314">
    <w:abstractNumId w:val="6"/>
  </w:num>
  <w:num w:numId="23" w16cid:durableId="10959564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3E9E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28E2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0273"/>
    <w:rsid w:val="001918E5"/>
    <w:rsid w:val="001C1D49"/>
    <w:rsid w:val="001C3088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275C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4F46"/>
    <w:rsid w:val="003D64C8"/>
    <w:rsid w:val="003E4092"/>
    <w:rsid w:val="003F7399"/>
    <w:rsid w:val="0040012E"/>
    <w:rsid w:val="004001DC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4A81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2159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4E5A"/>
    <w:rsid w:val="00620A53"/>
    <w:rsid w:val="0062130F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C31B7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2B96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96751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1C34"/>
    <w:rsid w:val="00932C21"/>
    <w:rsid w:val="00936342"/>
    <w:rsid w:val="00943650"/>
    <w:rsid w:val="00950093"/>
    <w:rsid w:val="0096577E"/>
    <w:rsid w:val="0097144B"/>
    <w:rsid w:val="00971E71"/>
    <w:rsid w:val="00974DC4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1D8A"/>
    <w:rsid w:val="009F74FB"/>
    <w:rsid w:val="00A0227D"/>
    <w:rsid w:val="00A02CFF"/>
    <w:rsid w:val="00A05E0E"/>
    <w:rsid w:val="00A07872"/>
    <w:rsid w:val="00A24FF2"/>
    <w:rsid w:val="00A33F2F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18BB"/>
    <w:rsid w:val="00A9008B"/>
    <w:rsid w:val="00A936FA"/>
    <w:rsid w:val="00AA1881"/>
    <w:rsid w:val="00AA35E2"/>
    <w:rsid w:val="00AA707F"/>
    <w:rsid w:val="00AC786D"/>
    <w:rsid w:val="00AD1304"/>
    <w:rsid w:val="00AD2BD0"/>
    <w:rsid w:val="00AD62A7"/>
    <w:rsid w:val="00AD650B"/>
    <w:rsid w:val="00AE0DBD"/>
    <w:rsid w:val="00AE213D"/>
    <w:rsid w:val="00AF490C"/>
    <w:rsid w:val="00AF53DB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C5D27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80D33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1266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27B5E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80D00"/>
    <w:rsid w:val="00F8582F"/>
    <w:rsid w:val="00F92D11"/>
    <w:rsid w:val="00F93832"/>
    <w:rsid w:val="00F97DC6"/>
    <w:rsid w:val="00FA073A"/>
    <w:rsid w:val="00FA7D56"/>
    <w:rsid w:val="00FB0FA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25"/>
  </w:style>
  <w:style w:type="paragraph" w:styleId="Heading1">
    <w:name w:val="heading 1"/>
    <w:basedOn w:val="obsah1"/>
    <w:next w:val="Normal"/>
    <w:link w:val="Heading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Heading2">
    <w:name w:val="heading 2"/>
    <w:basedOn w:val="obsah2"/>
    <w:next w:val="Normal"/>
    <w:link w:val="Heading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57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579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6B24"/>
  </w:style>
  <w:style w:type="paragraph" w:styleId="Footer">
    <w:name w:val="footer"/>
    <w:basedOn w:val="Normal"/>
    <w:link w:val="Footer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6B24"/>
  </w:style>
  <w:style w:type="character" w:styleId="CommentReference">
    <w:name w:val="annotation reference"/>
    <w:basedOn w:val="DefaultParagraphFont"/>
    <w:uiPriority w:val="99"/>
    <w:semiHidden/>
    <w:unhideWhenUsed/>
    <w:rsid w:val="00044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F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F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4386"/>
    <w:pPr>
      <w:spacing w:after="0"/>
      <w:jc w:val="left"/>
    </w:pPr>
  </w:style>
  <w:style w:type="paragraph" w:styleId="BodyText">
    <w:name w:val="Body Text"/>
    <w:basedOn w:val="Normal"/>
    <w:link w:val="Body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al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al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043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436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58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6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8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24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77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68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18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16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CB50-5915-40F1-84B9-E69CE840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vnitra ČR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Hrubý - SMS ČR</dc:creator>
  <cp:keywords/>
  <dc:description/>
  <cp:lastModifiedBy>Nespor, Robert</cp:lastModifiedBy>
  <cp:revision>3</cp:revision>
  <dcterms:created xsi:type="dcterms:W3CDTF">2024-06-27T06:03:00Z</dcterms:created>
  <dcterms:modified xsi:type="dcterms:W3CDTF">2024-06-27T06:05:00Z</dcterms:modified>
</cp:coreProperties>
</file>