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Sokoleč</w:t>
        <w:br/>
        <w:t>Zastupitelstvo obce Sokoleč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Sokoleč</w:t>
        <w:br/>
        <w:t>o místním poplatku za užívání veřejného prostranství</w:t>
      </w:r>
    </w:p>
    <w:p>
      <w:pPr>
        <w:pStyle w:val="UvodniVeta"/>
        <w:rPr/>
      </w:pPr>
      <w:r>
        <w:rPr/>
        <w:t xml:space="preserve">Zastupitelstvo obce Sokoleč se na svém </w:t>
      </w:r>
      <w:r>
        <w:rPr/>
        <w:t xml:space="preserve">8. </w:t>
      </w:r>
      <w:r>
        <w:rPr/>
        <w:t>zasedání dne 15.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Sokoleč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Znakapoznpodarou"/>
          <w:rStyle w:val="Znakapozn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rPr/>
      </w:pPr>
      <w:r>
        <w:rPr/>
        <w:t>umístění dočasných staveb sloužících pro poskytování služeb,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3"/>
        </w:numPr>
        <w:rPr/>
      </w:pPr>
      <w:r>
        <w:rPr/>
        <w:t>umístění dočasných staveb sloužících pro poskytování prodeje,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rPr/>
      </w:pPr>
      <w:r>
        <w:rPr/>
        <w:t>umístění reklamních zařízení,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cirkusů,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lunaparků a jiných obdobných atrakcí,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reklamní akce,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potřeby tvorby filmových a televizních děl.</w:t>
      </w:r>
    </w:p>
    <w:p>
      <w:pPr>
        <w:pStyle w:val="Odstavec"/>
        <w:numPr>
          <w:ilvl w:val="0"/>
          <w:numId w:val="3"/>
        </w:numPr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Style w:val="Znakapoznpodarou"/>
        </w:rPr>
        <w:footnoteReference w:id="4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Veřejná prostranství</w:t>
      </w:r>
    </w:p>
    <w:p>
      <w:pPr>
        <w:pStyle w:val="Odstavec"/>
        <w:rPr/>
      </w:pPr>
      <w:r>
        <w:rPr/>
        <w:t>Poplatek se platí za užívání veřejných prostranství, která jsou uvedena graficky na mapě v příloze č. 1. Tato příloha tvoří nedílnou součást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5"/>
        </w:numPr>
        <w:rPr/>
      </w:pPr>
      <w:r>
        <w:rPr/>
        <w:t>Údaje uváděné v ohlášení upravuje zákon</w:t>
      </w:r>
      <w:r>
        <w:rPr>
          <w:rStyle w:val="Znakapoznpodarou"/>
          <w:rStyle w:val="Znakapoznpodarou"/>
        </w:rPr>
        <w:footnoteReference w:id="5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dočasných staveb sloužících pro poskytování služeb 10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sloužících pro poskytování služeb 30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dočasných staveb sloužících pro poskytování prodeje 30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sloužících pro poskytování prodeje 30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reklamních zařízení 10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cirkusů 2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lunaparků a jiných obdobných atrakcí 2 Kč,</w:t>
      </w:r>
    </w:p>
    <w:p>
      <w:pPr>
        <w:pStyle w:val="Odstavec"/>
        <w:numPr>
          <w:ilvl w:val="1"/>
          <w:numId w:val="5"/>
        </w:numPr>
        <w:rPr/>
      </w:pPr>
      <w:r>
        <w:rPr/>
        <w:t>za užívání veřejného prostranství pro reklamní akce 10 Kč,</w:t>
      </w:r>
    </w:p>
    <w:p>
      <w:pPr>
        <w:pStyle w:val="Odstavec"/>
        <w:numPr>
          <w:ilvl w:val="1"/>
          <w:numId w:val="5"/>
        </w:numPr>
        <w:rPr/>
      </w:pPr>
      <w:r>
        <w:rPr/>
        <w:t>za užívání veřejného prostranství pro potřeby tvorby filmových a televizních děl 10 Kč.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>Splatnost poplatku</w:t>
      </w:r>
    </w:p>
    <w:p>
      <w:pPr>
        <w:pStyle w:val="Odstavec"/>
        <w:rPr/>
      </w:pPr>
      <w:r>
        <w:rPr/>
        <w:t>Poplatek je splatný v den ukončení užívání veřejného prostranství.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 xml:space="preserve"> Osvobození</w:t>
      </w:r>
    </w:p>
    <w:p>
      <w:pPr>
        <w:pStyle w:val="Odstavec"/>
        <w:numPr>
          <w:ilvl w:val="0"/>
          <w:numId w:val="8"/>
        </w:numPr>
        <w:rPr/>
      </w:pPr>
      <w:r>
        <w:rPr/>
        <w:t>Poplatek se neplatí:</w:t>
      </w:r>
    </w:p>
    <w:p>
      <w:pPr>
        <w:pStyle w:val="Odstavec"/>
        <w:numPr>
          <w:ilvl w:val="1"/>
          <w:numId w:val="7"/>
        </w:numPr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7"/>
        </w:numPr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7"/>
        </w:numPr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Ing. Marián Sipajda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Richard Kosina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right="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LibreOffice/7.2.6.2$Windows_X86_64 LibreOffice_project/b0ec3a565991f7569a5a7f5d24fed7f52653d754</Application>
  <AppVersion>15.0000</AppVersion>
  <Pages>3</Pages>
  <Words>609</Words>
  <Characters>3404</Characters>
  <CharactersWithSpaces>3933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2023-11-08T15:15:00Z</dcterms:created>
  <dc:creator/>
  <dc:description/>
  <dc:language>cs-CZ</dc:language>
  <cp:lastModifiedBy/>
  <cp:lastPrinted>2023-11-21T09:40:46Z</cp:lastPrinted>
  <dcterms:modified xsi:type="dcterms:W3CDTF">2023-11-21T09:42:01Z</dcterms:modified>
  <cp:revision>3</cp:revision>
  <dc:subject/>
  <dc:title/>
</cp:coreProperties>
</file>