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631E5C39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OP</w:t>
            </w:r>
            <w:r w:rsidR="002C5323">
              <w:rPr>
                <w:rFonts w:ascii="Times New Roman" w:hAnsi="Times New Roman"/>
                <w:iCs/>
              </w:rPr>
              <w:t>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56C0D229" w:rsidR="00CF2119" w:rsidRPr="00870E01" w:rsidRDefault="00792FB2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792FB2">
              <w:rPr>
                <w:rFonts w:ascii="Times New Roman" w:hAnsi="Times New Roman"/>
                <w:iCs/>
              </w:rPr>
              <w:t>SZ UKZUZ 198908/2023/53929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CFA5DF3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2C5323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7851CD8E" w:rsidR="00CF2119" w:rsidRPr="00870E01" w:rsidRDefault="00E221ED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E221ED">
              <w:rPr>
                <w:rFonts w:ascii="Times New Roman" w:hAnsi="Times New Roman"/>
                <w:iCs/>
              </w:rPr>
              <w:t>UKZUZ 034339/2024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4D2C5853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81C06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50F82FE8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r w:rsidR="00C81C06">
              <w:rPr>
                <w:rFonts w:ascii="Times New Roman" w:hAnsi="Times New Roman"/>
              </w:rPr>
              <w:t>curatio</w:t>
            </w:r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3F3622FB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2C5323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Zemědělská 1a,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2A724749" w:rsidR="00CF2119" w:rsidRPr="00870E01" w:rsidRDefault="00E221ED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E221ED">
              <w:rPr>
                <w:rFonts w:ascii="Times New Roman" w:hAnsi="Times New Roman"/>
                <w:iCs/>
              </w:rPr>
              <w:t>1</w:t>
            </w:r>
            <w:r w:rsidR="00CF2119" w:rsidRPr="00E221ED">
              <w:rPr>
                <w:rFonts w:ascii="Times New Roman" w:hAnsi="Times New Roman"/>
                <w:iCs/>
              </w:rPr>
              <w:t xml:space="preserve">. </w:t>
            </w:r>
            <w:r w:rsidRPr="00E221ED">
              <w:rPr>
                <w:rFonts w:ascii="Times New Roman" w:hAnsi="Times New Roman"/>
                <w:iCs/>
              </w:rPr>
              <w:t>března</w:t>
            </w:r>
            <w:r w:rsidR="00CF2119" w:rsidRPr="00E221ED">
              <w:rPr>
                <w:rFonts w:ascii="Times New Roman" w:hAnsi="Times New Roman"/>
                <w:iCs/>
              </w:rPr>
              <w:t xml:space="preserve"> 202</w:t>
            </w:r>
            <w:r w:rsidR="00792FB2" w:rsidRPr="00E221ED">
              <w:rPr>
                <w:rFonts w:ascii="Times New Roman" w:hAnsi="Times New Roman"/>
                <w:iCs/>
              </w:rPr>
              <w:t>4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0F426E4F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r w:rsidR="00C81C06">
        <w:rPr>
          <w:rFonts w:ascii="Times New Roman" w:hAnsi="Times New Roman"/>
          <w:b/>
          <w:sz w:val="24"/>
          <w:szCs w:val="24"/>
          <w:u w:val="single"/>
        </w:rPr>
        <w:t>Curatio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0539DC">
        <w:rPr>
          <w:rFonts w:ascii="Times New Roman" w:hAnsi="Times New Roman"/>
          <w:b/>
          <w:sz w:val="24"/>
          <w:szCs w:val="24"/>
          <w:u w:val="single"/>
        </w:rPr>
        <w:t>evid.</w:t>
      </w:r>
      <w:r w:rsidR="00093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C81C06" w:rsidRPr="00C81C06">
        <w:rPr>
          <w:rFonts w:ascii="Times New Roman" w:hAnsi="Times New Roman"/>
          <w:b/>
          <w:sz w:val="24"/>
          <w:szCs w:val="24"/>
          <w:u w:val="single"/>
        </w:rPr>
        <w:t>0000-73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77777777" w:rsidR="00D25BF8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899CCD2" w14:textId="77777777" w:rsidR="00792FB2" w:rsidRPr="00870E01" w:rsidRDefault="00792FB2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77777777" w:rsidR="00F70806" w:rsidRPr="00870E01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11A7BFA" w14:textId="77777777" w:rsidR="00263F75" w:rsidRPr="00870E01" w:rsidRDefault="00D25BF8" w:rsidP="003C20C5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70E01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2"/>
        <w:gridCol w:w="1379"/>
        <w:gridCol w:w="1627"/>
        <w:gridCol w:w="460"/>
        <w:gridCol w:w="1898"/>
        <w:gridCol w:w="2380"/>
      </w:tblGrid>
      <w:tr w:rsidR="00C81C06" w:rsidRPr="00C81C06" w14:paraId="7CBD4FEB" w14:textId="77777777" w:rsidTr="00C81C06">
        <w:tc>
          <w:tcPr>
            <w:tcW w:w="712" w:type="pct"/>
          </w:tcPr>
          <w:p w14:paraId="75F1C97E" w14:textId="77777777" w:rsidR="00C81C06" w:rsidRPr="00C81C06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788" w:type="pct"/>
          </w:tcPr>
          <w:p w14:paraId="57CBD5D1" w14:textId="77777777" w:rsidR="00C81C06" w:rsidRPr="00C81C06" w:rsidRDefault="00C81C06" w:rsidP="009D3750">
            <w:pPr>
              <w:spacing w:before="80" w:after="8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924" w:type="pct"/>
          </w:tcPr>
          <w:p w14:paraId="41D69442" w14:textId="77777777" w:rsidR="00C81C06" w:rsidRPr="00C81C06" w:rsidRDefault="00C81C06" w:rsidP="009D3750">
            <w:pPr>
              <w:spacing w:before="80" w:after="8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162" w:type="pct"/>
          </w:tcPr>
          <w:p w14:paraId="58714AE4" w14:textId="5E56FB01" w:rsidR="00C81C06" w:rsidRPr="00C81C06" w:rsidRDefault="00C81C06" w:rsidP="00C81C06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074" w:type="pct"/>
          </w:tcPr>
          <w:p w14:paraId="60027FF1" w14:textId="47F9E274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5AF323D4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3CB26FB5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474379D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340" w:type="pct"/>
          </w:tcPr>
          <w:p w14:paraId="1986591B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521516D5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0E19C1CC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  <w:p w14:paraId="0D2C6F7A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C06" w:rsidRPr="00C81C06" w14:paraId="672993DA" w14:textId="77777777" w:rsidTr="00C81C06">
        <w:trPr>
          <w:trHeight w:val="57"/>
        </w:trPr>
        <w:tc>
          <w:tcPr>
            <w:tcW w:w="712" w:type="pct"/>
          </w:tcPr>
          <w:p w14:paraId="05AFD7D8" w14:textId="77777777" w:rsidR="00C81C06" w:rsidRPr="00C81C06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jádroviny - ekologická produkce</w:t>
            </w:r>
          </w:p>
        </w:tc>
        <w:tc>
          <w:tcPr>
            <w:tcW w:w="788" w:type="pct"/>
          </w:tcPr>
          <w:p w14:paraId="45F83B7B" w14:textId="77777777" w:rsidR="00C81C06" w:rsidRP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strupovitost</w:t>
            </w:r>
          </w:p>
        </w:tc>
        <w:tc>
          <w:tcPr>
            <w:tcW w:w="924" w:type="pct"/>
          </w:tcPr>
          <w:p w14:paraId="5800320A" w14:textId="77777777" w:rsidR="00C81C06" w:rsidRDefault="00C81C06" w:rsidP="009D3750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18 l/ha </w:t>
            </w:r>
          </w:p>
          <w:p w14:paraId="5F0EB87F" w14:textId="009B11A2" w:rsidR="00C81C06" w:rsidRPr="00C81C06" w:rsidRDefault="00C81C06" w:rsidP="009D3750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(6 l/1 m výšky koruny/ha)</w:t>
            </w:r>
          </w:p>
        </w:tc>
        <w:tc>
          <w:tcPr>
            <w:tcW w:w="162" w:type="pct"/>
          </w:tcPr>
          <w:p w14:paraId="3FDB2621" w14:textId="49E83439" w:rsidR="00C81C06" w:rsidRPr="00C81C06" w:rsidRDefault="00C81C06" w:rsidP="00C81C06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4" w:type="pct"/>
          </w:tcPr>
          <w:p w14:paraId="52C8BFAB" w14:textId="0D52E300" w:rsidR="00C81C06" w:rsidRPr="00C81C06" w:rsidRDefault="00C81C06" w:rsidP="009D3750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1) od: 54 BBCH, do: 80 BBCH </w:t>
            </w:r>
          </w:p>
        </w:tc>
        <w:tc>
          <w:tcPr>
            <w:tcW w:w="1340" w:type="pct"/>
          </w:tcPr>
          <w:p w14:paraId="7A6DF3A9" w14:textId="4EEBFC26" w:rsidR="00C81C06" w:rsidRPr="00C81C06" w:rsidRDefault="00C81C06" w:rsidP="009D3750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89617F" w14:textId="77777777" w:rsidR="00C81C06" w:rsidRPr="00DE7D79" w:rsidRDefault="00C81C06" w:rsidP="00C81C06">
      <w:pPr>
        <w:widowControl w:val="0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7D79">
        <w:rPr>
          <w:rFonts w:ascii="Times New Roman" w:hAnsi="Times New Roman"/>
          <w:sz w:val="24"/>
          <w:szCs w:val="24"/>
        </w:rPr>
        <w:t>OL (ochranná lhůta)</w:t>
      </w:r>
      <w:r w:rsidRPr="00DE7D79">
        <w:rPr>
          <w:rFonts w:ascii="Times New Roman" w:hAnsi="Times New Roman"/>
          <w:b/>
          <w:sz w:val="24"/>
          <w:szCs w:val="24"/>
        </w:rPr>
        <w:t xml:space="preserve"> </w:t>
      </w:r>
      <w:r w:rsidRPr="00DE7D79">
        <w:rPr>
          <w:rFonts w:ascii="Times New Roman" w:hAnsi="Times New Roman"/>
          <w:sz w:val="24"/>
          <w:szCs w:val="24"/>
        </w:rPr>
        <w:t>je dána počtem dnů, které je nutné dodržet mezi termínem poslední aplikace a sklizní.</w:t>
      </w:r>
    </w:p>
    <w:p w14:paraId="3EFC73C3" w14:textId="7FDAAA6D" w:rsidR="00C81C06" w:rsidRDefault="00C81C06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381"/>
        <w:gridCol w:w="1815"/>
        <w:gridCol w:w="1559"/>
        <w:gridCol w:w="1559"/>
      </w:tblGrid>
      <w:tr w:rsidR="00C81C06" w:rsidRPr="00C81C06" w14:paraId="4ED738BF" w14:textId="77777777" w:rsidTr="00792FB2">
        <w:tc>
          <w:tcPr>
            <w:tcW w:w="1730" w:type="dxa"/>
            <w:shd w:val="clear" w:color="auto" w:fill="auto"/>
          </w:tcPr>
          <w:p w14:paraId="78831B21" w14:textId="77777777" w:rsidR="00C81C06" w:rsidRPr="00C81C06" w:rsidRDefault="00C81C06" w:rsidP="009D3750">
            <w:pPr>
              <w:keepNext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2381" w:type="dxa"/>
            <w:shd w:val="clear" w:color="auto" w:fill="auto"/>
          </w:tcPr>
          <w:p w14:paraId="58B4B92D" w14:textId="77777777" w:rsidR="00C81C06" w:rsidRPr="00C81C06" w:rsidRDefault="00C81C06" w:rsidP="009D3750">
            <w:pPr>
              <w:keepNext/>
              <w:ind w:left="34" w:hanging="34"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815" w:type="dxa"/>
            <w:shd w:val="clear" w:color="auto" w:fill="auto"/>
          </w:tcPr>
          <w:p w14:paraId="2830CB64" w14:textId="77777777" w:rsidR="00C81C06" w:rsidRPr="00C81C06" w:rsidRDefault="00C81C06" w:rsidP="009D3750">
            <w:pPr>
              <w:keepNext/>
              <w:ind w:left="34" w:hanging="34"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559" w:type="dxa"/>
            <w:shd w:val="clear" w:color="auto" w:fill="auto"/>
          </w:tcPr>
          <w:p w14:paraId="72F77F36" w14:textId="77777777" w:rsidR="00C81C06" w:rsidRPr="00C81C06" w:rsidRDefault="00C81C06" w:rsidP="009D3750">
            <w:pPr>
              <w:keepNext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559" w:type="dxa"/>
            <w:shd w:val="clear" w:color="auto" w:fill="auto"/>
          </w:tcPr>
          <w:p w14:paraId="1BD82A30" w14:textId="77777777" w:rsidR="00C81C06" w:rsidRPr="00C81C06" w:rsidRDefault="00C81C06" w:rsidP="009D3750">
            <w:pPr>
              <w:keepNext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C81C06" w:rsidRPr="00C81C06" w14:paraId="4B5099DC" w14:textId="77777777" w:rsidTr="00792FB2">
        <w:tc>
          <w:tcPr>
            <w:tcW w:w="1730" w:type="dxa"/>
            <w:shd w:val="clear" w:color="auto" w:fill="auto"/>
          </w:tcPr>
          <w:p w14:paraId="31A8D1E7" w14:textId="331658DC" w:rsidR="00C81C06" w:rsidRPr="00C81C06" w:rsidRDefault="002F005B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C81C06" w:rsidRPr="00C81C06">
              <w:rPr>
                <w:rFonts w:ascii="Times New Roman" w:hAnsi="Times New Roman"/>
                <w:sz w:val="24"/>
                <w:szCs w:val="24"/>
              </w:rPr>
              <w:t>ádroviny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ekologická produkce</w:t>
            </w:r>
          </w:p>
        </w:tc>
        <w:tc>
          <w:tcPr>
            <w:tcW w:w="2381" w:type="dxa"/>
            <w:shd w:val="clear" w:color="auto" w:fill="auto"/>
          </w:tcPr>
          <w:p w14:paraId="5A3D736E" w14:textId="77777777" w:rsid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500-1500 l/ha </w:t>
            </w:r>
          </w:p>
          <w:p w14:paraId="34894E94" w14:textId="37F557FE" w:rsidR="00C81C06" w:rsidRP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(max. 500 l/1 m výšky koruny/ha)</w:t>
            </w:r>
          </w:p>
        </w:tc>
        <w:tc>
          <w:tcPr>
            <w:tcW w:w="1815" w:type="dxa"/>
            <w:shd w:val="clear" w:color="auto" w:fill="auto"/>
          </w:tcPr>
          <w:p w14:paraId="12985E6F" w14:textId="77777777" w:rsidR="00C81C06" w:rsidRP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559" w:type="dxa"/>
            <w:shd w:val="clear" w:color="auto" w:fill="auto"/>
          </w:tcPr>
          <w:p w14:paraId="7A6B738E" w14:textId="67F03D64" w:rsidR="00C81C06" w:rsidRP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4C36" w:rsidRPr="000B4C36">
              <w:rPr>
                <w:rFonts w:ascii="Times New Roman" w:hAnsi="Times New Roman"/>
                <w:sz w:val="24"/>
                <w:szCs w:val="24"/>
              </w:rPr>
              <w:t>8</w:t>
            </w:r>
            <w:r w:rsidRPr="000B4C36">
              <w:rPr>
                <w:rFonts w:ascii="Times New Roman" w:hAnsi="Times New Roman"/>
                <w:sz w:val="24"/>
                <w:szCs w:val="24"/>
              </w:rPr>
              <w:t>x za rok</w:t>
            </w:r>
          </w:p>
        </w:tc>
        <w:tc>
          <w:tcPr>
            <w:tcW w:w="1559" w:type="dxa"/>
            <w:shd w:val="clear" w:color="auto" w:fill="auto"/>
          </w:tcPr>
          <w:p w14:paraId="073D0760" w14:textId="77777777" w:rsidR="00C81C06" w:rsidRP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3 dny</w:t>
            </w:r>
          </w:p>
        </w:tc>
      </w:tr>
    </w:tbl>
    <w:p w14:paraId="02C91DA6" w14:textId="035D7010" w:rsidR="00C81C06" w:rsidRDefault="00C81C06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2C5B0AD6" w14:textId="77777777" w:rsidR="00C81C06" w:rsidRPr="00C81C06" w:rsidRDefault="00C81C06" w:rsidP="00C81C06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 w:rsidRPr="00C81C06">
        <w:rPr>
          <w:rFonts w:ascii="Times New Roman" w:hAnsi="Times New Roman"/>
          <w:sz w:val="24"/>
          <w:szCs w:val="24"/>
        </w:rPr>
        <w:t>V době květu (BBCH 60-67) probírkový efekt.</w:t>
      </w:r>
    </w:p>
    <w:p w14:paraId="3BBB6BB7" w14:textId="77777777" w:rsidR="00C81C06" w:rsidRPr="00C81C06" w:rsidRDefault="00C81C06" w:rsidP="00C81C06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5A95AE63" w14:textId="77777777" w:rsidR="00C81C06" w:rsidRPr="003C3251" w:rsidRDefault="00C81C06" w:rsidP="00C81C06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  <w:r w:rsidRPr="003C3251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0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1418"/>
        <w:gridCol w:w="1276"/>
        <w:gridCol w:w="1276"/>
        <w:gridCol w:w="1278"/>
      </w:tblGrid>
      <w:tr w:rsidR="00792FB2" w:rsidRPr="003C3251" w14:paraId="0BFF7C98" w14:textId="77777777" w:rsidTr="00792FB2">
        <w:trPr>
          <w:trHeight w:val="340"/>
        </w:trPr>
        <w:tc>
          <w:tcPr>
            <w:tcW w:w="3828" w:type="dxa"/>
            <w:vMerge w:val="restart"/>
            <w:shd w:val="clear" w:color="auto" w:fill="FFFFFF"/>
            <w:vAlign w:val="center"/>
          </w:tcPr>
          <w:p w14:paraId="3B0637FA" w14:textId="2DF1EAF7" w:rsidR="00792FB2" w:rsidRPr="003C3251" w:rsidRDefault="00792FB2" w:rsidP="009D375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245" w:type="dxa"/>
            <w:gridSpan w:val="4"/>
            <w:vAlign w:val="center"/>
          </w:tcPr>
          <w:p w14:paraId="7F26BBCC" w14:textId="4FE7CA09" w:rsidR="00792FB2" w:rsidRPr="003C3251" w:rsidRDefault="00792FB2" w:rsidP="00792FB2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792FB2" w:rsidRPr="003C3251" w14:paraId="7930A614" w14:textId="77777777" w:rsidTr="00792FB2">
        <w:trPr>
          <w:trHeight w:val="340"/>
        </w:trPr>
        <w:tc>
          <w:tcPr>
            <w:tcW w:w="3828" w:type="dxa"/>
            <w:vMerge/>
            <w:shd w:val="clear" w:color="auto" w:fill="FFFFFF"/>
            <w:vAlign w:val="center"/>
          </w:tcPr>
          <w:p w14:paraId="3B4FE0B6" w14:textId="154C5F55" w:rsidR="00792FB2" w:rsidRPr="003C3251" w:rsidRDefault="00792FB2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36F10E" w14:textId="548824CF" w:rsidR="00792FB2" w:rsidRPr="003C3251" w:rsidRDefault="00792FB2" w:rsidP="00792FB2">
            <w:pPr>
              <w:autoSpaceDE/>
              <w:autoSpaceDN/>
              <w:adjustRightInd/>
              <w:spacing w:line="240" w:lineRule="exact"/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3C3251">
              <w:rPr>
                <w:rFonts w:ascii="Times New Roman" w:hAnsi="Times New Roman"/>
                <w:sz w:val="24"/>
                <w:szCs w:val="24"/>
              </w:rPr>
              <w:t>ez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3251">
              <w:rPr>
                <w:rFonts w:ascii="Times New Roman" w:hAnsi="Times New Roman"/>
                <w:sz w:val="24"/>
                <w:szCs w:val="24"/>
              </w:rPr>
              <w:t>redukce</w:t>
            </w:r>
          </w:p>
        </w:tc>
        <w:tc>
          <w:tcPr>
            <w:tcW w:w="1276" w:type="dxa"/>
            <w:vAlign w:val="center"/>
          </w:tcPr>
          <w:p w14:paraId="600BAFCA" w14:textId="77777777" w:rsidR="00792FB2" w:rsidRPr="003C3251" w:rsidRDefault="00792FB2" w:rsidP="00792FB2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76" w:type="dxa"/>
            <w:vAlign w:val="center"/>
          </w:tcPr>
          <w:p w14:paraId="7A4BCB4A" w14:textId="77777777" w:rsidR="00792FB2" w:rsidRPr="003C3251" w:rsidRDefault="00792FB2" w:rsidP="00792FB2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275" w:type="dxa"/>
            <w:vAlign w:val="center"/>
          </w:tcPr>
          <w:p w14:paraId="76035715" w14:textId="77777777" w:rsidR="00792FB2" w:rsidRPr="003C3251" w:rsidRDefault="00792FB2" w:rsidP="00792FB2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C81C06" w:rsidRPr="003C3251" w14:paraId="3B3849F6" w14:textId="77777777" w:rsidTr="00792FB2">
        <w:trPr>
          <w:trHeight w:val="340"/>
        </w:trPr>
        <w:tc>
          <w:tcPr>
            <w:tcW w:w="9076" w:type="dxa"/>
            <w:gridSpan w:val="5"/>
            <w:shd w:val="clear" w:color="auto" w:fill="FFFFFF"/>
          </w:tcPr>
          <w:p w14:paraId="5A604B5E" w14:textId="77777777" w:rsidR="00C81C06" w:rsidRPr="003C3251" w:rsidRDefault="00C81C06" w:rsidP="009D3750">
            <w:pPr>
              <w:pStyle w:val="Textvbloku"/>
              <w:spacing w:line="240" w:lineRule="exact"/>
              <w:ind w:left="0"/>
              <w:rPr>
                <w:sz w:val="24"/>
                <w:szCs w:val="24"/>
              </w:rPr>
            </w:pPr>
            <w:r w:rsidRPr="003C3251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C81C06" w:rsidRPr="003C3251" w14:paraId="3868B6D6" w14:textId="77777777" w:rsidTr="00792FB2">
        <w:trPr>
          <w:trHeight w:val="330"/>
        </w:trPr>
        <w:tc>
          <w:tcPr>
            <w:tcW w:w="3828" w:type="dxa"/>
            <w:shd w:val="clear" w:color="auto" w:fill="FFFFFF"/>
          </w:tcPr>
          <w:p w14:paraId="797A4306" w14:textId="31A29323" w:rsidR="00C81C06" w:rsidRPr="003C3251" w:rsidRDefault="00317649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j</w:t>
            </w:r>
            <w:r w:rsidR="00C81C06"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ádroviny</w:t>
            </w:r>
            <w:r w:rsidR="009F5302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418" w:type="dxa"/>
          </w:tcPr>
          <w:p w14:paraId="626A2328" w14:textId="77777777" w:rsidR="00C81C06" w:rsidRPr="003C3251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30</w:t>
            </w:r>
          </w:p>
        </w:tc>
        <w:tc>
          <w:tcPr>
            <w:tcW w:w="1276" w:type="dxa"/>
          </w:tcPr>
          <w:p w14:paraId="1CD3979D" w14:textId="77777777" w:rsidR="00C81C06" w:rsidRPr="003C3251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25</w:t>
            </w:r>
          </w:p>
        </w:tc>
        <w:tc>
          <w:tcPr>
            <w:tcW w:w="1276" w:type="dxa"/>
          </w:tcPr>
          <w:p w14:paraId="7C6C32F4" w14:textId="77777777" w:rsidR="00C81C06" w:rsidRPr="003C3251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16</w:t>
            </w:r>
          </w:p>
        </w:tc>
        <w:tc>
          <w:tcPr>
            <w:tcW w:w="1275" w:type="dxa"/>
          </w:tcPr>
          <w:p w14:paraId="5DEBC16F" w14:textId="77777777" w:rsidR="00C81C06" w:rsidRPr="003C3251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1</w:t>
            </w:r>
            <w:r w:rsidRPr="003C325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C81C06" w:rsidRPr="003C3251" w14:paraId="064A9D8F" w14:textId="77777777" w:rsidTr="00792FB2">
        <w:trPr>
          <w:trHeight w:val="330"/>
        </w:trPr>
        <w:tc>
          <w:tcPr>
            <w:tcW w:w="9076" w:type="dxa"/>
            <w:gridSpan w:val="5"/>
            <w:shd w:val="clear" w:color="auto" w:fill="FFFFFF"/>
          </w:tcPr>
          <w:p w14:paraId="243AFEB8" w14:textId="77777777" w:rsidR="00C81C06" w:rsidRPr="003C3251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Ochranná vzdálenost od okraje ošetřovaného pozemku s ohledem na ochranu necílových členovců [m]</w:t>
            </w:r>
          </w:p>
        </w:tc>
      </w:tr>
      <w:tr w:rsidR="00C81C06" w:rsidRPr="003C3251" w14:paraId="31A84FFC" w14:textId="77777777" w:rsidTr="001F6B52">
        <w:trPr>
          <w:trHeight w:val="342"/>
        </w:trPr>
        <w:tc>
          <w:tcPr>
            <w:tcW w:w="3828" w:type="dxa"/>
            <w:shd w:val="clear" w:color="auto" w:fill="FFFFFF"/>
          </w:tcPr>
          <w:p w14:paraId="778B19B6" w14:textId="1082FF65" w:rsidR="00C81C06" w:rsidRPr="003C3251" w:rsidRDefault="003C3251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j</w:t>
            </w:r>
            <w:r w:rsidR="00C81C06"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ádroviny</w:t>
            </w:r>
          </w:p>
        </w:tc>
        <w:tc>
          <w:tcPr>
            <w:tcW w:w="1418" w:type="dxa"/>
          </w:tcPr>
          <w:p w14:paraId="2E66661C" w14:textId="2BA64FF9" w:rsidR="00C81C06" w:rsidRPr="00242D74" w:rsidRDefault="002C5323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242D74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30</w:t>
            </w:r>
          </w:p>
        </w:tc>
        <w:tc>
          <w:tcPr>
            <w:tcW w:w="1276" w:type="dxa"/>
          </w:tcPr>
          <w:p w14:paraId="296817EA" w14:textId="72C471CB" w:rsidR="00C81C06" w:rsidRPr="00242D74" w:rsidRDefault="002C5323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242D74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20</w:t>
            </w:r>
          </w:p>
        </w:tc>
        <w:tc>
          <w:tcPr>
            <w:tcW w:w="1276" w:type="dxa"/>
          </w:tcPr>
          <w:p w14:paraId="196A3A63" w14:textId="3AFCF6E3" w:rsidR="00C81C06" w:rsidRPr="00242D74" w:rsidRDefault="002C5323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242D74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15</w:t>
            </w:r>
          </w:p>
        </w:tc>
        <w:tc>
          <w:tcPr>
            <w:tcW w:w="1275" w:type="dxa"/>
          </w:tcPr>
          <w:p w14:paraId="1B4E9B4B" w14:textId="44EC258C" w:rsidR="00C81C06" w:rsidRPr="00242D74" w:rsidRDefault="002C5323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242D74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5</w:t>
            </w:r>
          </w:p>
        </w:tc>
      </w:tr>
    </w:tbl>
    <w:p w14:paraId="56D4E78B" w14:textId="77777777" w:rsidR="00C81C06" w:rsidRDefault="00C81C06" w:rsidP="00C81C06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0DC3AA2F" w14:textId="77777777" w:rsidR="001F6B52" w:rsidRPr="006E2374" w:rsidRDefault="001F6B52" w:rsidP="001F6B52">
      <w:pPr>
        <w:keepLines/>
        <w:widowControl w:val="0"/>
        <w:tabs>
          <w:tab w:val="left" w:pos="426"/>
        </w:tabs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1559"/>
        <w:gridCol w:w="1559"/>
        <w:gridCol w:w="1560"/>
        <w:gridCol w:w="1417"/>
      </w:tblGrid>
      <w:tr w:rsidR="001F6B52" w:rsidRPr="006E2374" w14:paraId="5E09B533" w14:textId="77777777" w:rsidTr="001F6B52">
        <w:trPr>
          <w:trHeight w:val="340"/>
        </w:trPr>
        <w:tc>
          <w:tcPr>
            <w:tcW w:w="2977" w:type="dxa"/>
            <w:vMerge w:val="restart"/>
            <w:shd w:val="clear" w:color="auto" w:fill="FFFFFF"/>
            <w:vAlign w:val="center"/>
          </w:tcPr>
          <w:p w14:paraId="2664752A" w14:textId="77777777" w:rsidR="001F6B52" w:rsidRPr="006E2374" w:rsidRDefault="001F6B52" w:rsidP="009B7C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095" w:type="dxa"/>
            <w:gridSpan w:val="4"/>
            <w:vAlign w:val="center"/>
          </w:tcPr>
          <w:p w14:paraId="76EF868D" w14:textId="77777777" w:rsidR="001F6B52" w:rsidRPr="006E2374" w:rsidRDefault="001F6B52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1F6B52" w:rsidRPr="006E2374" w14:paraId="74F966BC" w14:textId="77777777" w:rsidTr="001F6B52">
        <w:trPr>
          <w:trHeight w:val="340"/>
        </w:trPr>
        <w:tc>
          <w:tcPr>
            <w:tcW w:w="2977" w:type="dxa"/>
            <w:vMerge/>
            <w:shd w:val="clear" w:color="auto" w:fill="FFFFFF"/>
            <w:vAlign w:val="center"/>
          </w:tcPr>
          <w:p w14:paraId="3579479C" w14:textId="77777777" w:rsidR="001F6B52" w:rsidRPr="006E2374" w:rsidRDefault="001F6B52" w:rsidP="009B7C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BCFC99" w14:textId="77777777" w:rsidR="001F6B52" w:rsidRPr="006E2374" w:rsidRDefault="001F6B52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553333A7" w14:textId="77777777" w:rsidR="001F6B52" w:rsidRPr="006E2374" w:rsidRDefault="001F6B52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28515EBE" w14:textId="77777777" w:rsidR="001F6B52" w:rsidRPr="006E2374" w:rsidRDefault="001F6B52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54AC6707" w14:textId="77777777" w:rsidR="001F6B52" w:rsidRPr="006E2374" w:rsidRDefault="001F6B52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1F6B52" w:rsidRPr="006E2374" w14:paraId="252CAFBC" w14:textId="77777777" w:rsidTr="001F6B52">
        <w:trPr>
          <w:trHeight w:val="340"/>
        </w:trPr>
        <w:tc>
          <w:tcPr>
            <w:tcW w:w="9072" w:type="dxa"/>
            <w:gridSpan w:val="5"/>
            <w:shd w:val="clear" w:color="auto" w:fill="FFFFFF"/>
            <w:vAlign w:val="center"/>
          </w:tcPr>
          <w:p w14:paraId="1EE7296B" w14:textId="77777777" w:rsidR="001F6B52" w:rsidRPr="006E2374" w:rsidRDefault="001F6B52" w:rsidP="009B7C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1F6B52" w:rsidRPr="006E2374" w14:paraId="1F143798" w14:textId="77777777" w:rsidTr="001F6B52">
        <w:trPr>
          <w:trHeight w:val="262"/>
        </w:trPr>
        <w:tc>
          <w:tcPr>
            <w:tcW w:w="2977" w:type="dxa"/>
            <w:shd w:val="clear" w:color="auto" w:fill="FFFFFF"/>
          </w:tcPr>
          <w:p w14:paraId="3E5E8C2C" w14:textId="4A3B794A" w:rsidR="001F6B52" w:rsidRPr="006E2374" w:rsidRDefault="001F6B52" w:rsidP="009B7C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jádroviny</w:t>
            </w:r>
          </w:p>
        </w:tc>
        <w:tc>
          <w:tcPr>
            <w:tcW w:w="1559" w:type="dxa"/>
          </w:tcPr>
          <w:p w14:paraId="4C345BC2" w14:textId="6DA71DEC" w:rsidR="001F6B52" w:rsidRPr="006E2374" w:rsidRDefault="001F6B52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0FB11146" w14:textId="3F1BD97F" w:rsidR="001F6B52" w:rsidRPr="006E2374" w:rsidRDefault="001F6B52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16F05E35" w14:textId="2A73B627" w:rsidR="001F6B52" w:rsidRPr="006E2374" w:rsidRDefault="001F6B52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E5ADE70" w14:textId="341FC7EA" w:rsidR="001F6B52" w:rsidRPr="006E2374" w:rsidRDefault="001F6B52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1E3C8601" w14:textId="77777777" w:rsidR="009D49E8" w:rsidRDefault="009D49E8" w:rsidP="003C20C5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C59B087" w14:textId="77777777" w:rsidR="00B77D3C" w:rsidRPr="00870E01" w:rsidRDefault="00B77D3C" w:rsidP="003C20C5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79351D0" w14:textId="77777777" w:rsidR="0001244B" w:rsidRPr="003C3251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Údaje o přípravku:</w:t>
      </w:r>
    </w:p>
    <w:p w14:paraId="19B67B8C" w14:textId="4D3553A9" w:rsidR="0001244B" w:rsidRPr="003C3251" w:rsidRDefault="0001244B" w:rsidP="0001244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C3251" w:rsidRPr="003C3251">
        <w:rPr>
          <w:rFonts w:ascii="Times New Roman" w:hAnsi="Times New Roman"/>
          <w:b/>
          <w:sz w:val="24"/>
          <w:szCs w:val="24"/>
        </w:rPr>
        <w:t>Curatio</w:t>
      </w:r>
    </w:p>
    <w:p w14:paraId="774B696C" w14:textId="3594D4AE" w:rsidR="0001244B" w:rsidRPr="003C3251" w:rsidRDefault="0001244B" w:rsidP="000625BD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C3251">
        <w:rPr>
          <w:rFonts w:ascii="Times New Roman" w:hAnsi="Times New Roman"/>
          <w:iCs/>
          <w:snapToGrid w:val="0"/>
          <w:sz w:val="24"/>
          <w:szCs w:val="24"/>
        </w:rPr>
        <w:t>polysulfid vápenatý</w:t>
      </w:r>
      <w:r w:rsidRPr="003C3251">
        <w:rPr>
          <w:rFonts w:ascii="Times New Roman" w:hAnsi="Times New Roman"/>
          <w:iCs/>
          <w:snapToGrid w:val="0"/>
          <w:sz w:val="24"/>
          <w:szCs w:val="24"/>
        </w:rPr>
        <w:t xml:space="preserve">        </w:t>
      </w:r>
      <w:r w:rsidR="003C3251">
        <w:rPr>
          <w:rFonts w:ascii="Times New Roman" w:hAnsi="Times New Roman"/>
          <w:iCs/>
          <w:snapToGrid w:val="0"/>
          <w:sz w:val="24"/>
          <w:szCs w:val="24"/>
        </w:rPr>
        <w:t>38</w:t>
      </w:r>
      <w:r w:rsidRPr="003C3251">
        <w:rPr>
          <w:rFonts w:ascii="Times New Roman" w:hAnsi="Times New Roman"/>
          <w:iCs/>
          <w:snapToGrid w:val="0"/>
          <w:sz w:val="24"/>
          <w:szCs w:val="24"/>
        </w:rPr>
        <w:t>0</w:t>
      </w:r>
      <w:r w:rsidRPr="003C3251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g/l</w:t>
      </w:r>
      <w:r w:rsidRPr="003C3251">
        <w:rPr>
          <w:rFonts w:ascii="Times New Roman" w:hAnsi="Times New Roman"/>
          <w:b/>
          <w:bCs/>
          <w:iCs/>
          <w:snapToGrid w:val="0"/>
          <w:sz w:val="24"/>
          <w:szCs w:val="24"/>
        </w:rPr>
        <w:t xml:space="preserve"> </w:t>
      </w:r>
    </w:p>
    <w:p w14:paraId="23F1E168" w14:textId="28E7FE96" w:rsidR="0001244B" w:rsidRPr="003C3251" w:rsidRDefault="0001244B" w:rsidP="000625BD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843B4B" w:rsidRPr="00843B4B">
        <w:rPr>
          <w:rFonts w:ascii="Times New Roman" w:hAnsi="Times New Roman"/>
          <w:bCs/>
          <w:iCs/>
          <w:snapToGrid w:val="0"/>
          <w:sz w:val="24"/>
          <w:szCs w:val="24"/>
        </w:rPr>
        <w:t>dispergovatelný koncentrát</w:t>
      </w:r>
    </w:p>
    <w:p w14:paraId="1161285A" w14:textId="5B8E3D6F" w:rsidR="0001244B" w:rsidRPr="003C3251" w:rsidRDefault="0001244B" w:rsidP="0001244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843B4B">
        <w:rPr>
          <w:rFonts w:ascii="Times New Roman" w:hAnsi="Times New Roman"/>
          <w:iCs/>
          <w:snapToGrid w:val="0"/>
          <w:sz w:val="24"/>
          <w:szCs w:val="24"/>
        </w:rPr>
        <w:t>fungicid</w:t>
      </w:r>
    </w:p>
    <w:p w14:paraId="5755C8CE" w14:textId="77777777" w:rsidR="0001244B" w:rsidRPr="003C3251" w:rsidRDefault="0001244B" w:rsidP="0001244B">
      <w:pPr>
        <w:widowControl w:val="0"/>
        <w:tabs>
          <w:tab w:val="left" w:pos="709"/>
        </w:tabs>
        <w:spacing w:line="276" w:lineRule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110564F3" w14:textId="77777777" w:rsidR="0001244B" w:rsidRPr="007D6CC8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7D6CC8">
        <w:rPr>
          <w:rFonts w:ascii="Times New Roman" w:hAnsi="Times New Roman"/>
          <w:i/>
          <w:iCs/>
          <w:snapToGrid w:val="0"/>
          <w:sz w:val="24"/>
          <w:szCs w:val="24"/>
        </w:rPr>
        <w:t>Klasifikace přípravku podle nařízení (ES) č. 1272/2008, v platném znění:</w:t>
      </w:r>
    </w:p>
    <w:p w14:paraId="16FE7727" w14:textId="734C823F" w:rsidR="0001244B" w:rsidRPr="003C3251" w:rsidRDefault="00790251" w:rsidP="0001244B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</w:rPr>
        <w:t xml:space="preserve">Acute Tox. 4, H302; </w:t>
      </w:r>
      <w:r w:rsidR="00624C25" w:rsidRPr="00624C25">
        <w:rPr>
          <w:rFonts w:ascii="Times New Roman" w:hAnsi="Times New Roman"/>
          <w:bCs/>
          <w:sz w:val="24"/>
          <w:szCs w:val="24"/>
        </w:rPr>
        <w:t>Skin Irrit. 2, H315; Eye Irrit. 2, H319; Skin Sens. 1, H317; STOT SE 3, H335</w:t>
      </w:r>
      <w:r w:rsidR="00624C25">
        <w:rPr>
          <w:rFonts w:ascii="Times New Roman" w:hAnsi="Times New Roman"/>
          <w:bCs/>
          <w:sz w:val="24"/>
          <w:szCs w:val="24"/>
        </w:rPr>
        <w:t>;</w:t>
      </w:r>
      <w:r w:rsidR="006F2992">
        <w:rPr>
          <w:rFonts w:ascii="Times New Roman" w:hAnsi="Times New Roman"/>
          <w:bCs/>
          <w:sz w:val="24"/>
          <w:szCs w:val="24"/>
        </w:rPr>
        <w:t xml:space="preserve"> </w:t>
      </w:r>
      <w:r w:rsidR="0001244B" w:rsidRPr="007D6CC8">
        <w:rPr>
          <w:rFonts w:ascii="Times New Roman" w:hAnsi="Times New Roman"/>
          <w:bCs/>
          <w:sz w:val="24"/>
          <w:szCs w:val="24"/>
        </w:rPr>
        <w:t>Aquatic Acute 1, H400</w:t>
      </w:r>
    </w:p>
    <w:p w14:paraId="3B2DC179" w14:textId="77777777" w:rsidR="0001244B" w:rsidRPr="003C3251" w:rsidRDefault="0001244B" w:rsidP="0001244B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65642289" w14:textId="1F47039F" w:rsidR="0001244B" w:rsidRPr="00624C25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0" w:name="_Hlk529183354"/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2CD254DE" w14:textId="4C96F5F4" w:rsidR="00B76B06" w:rsidRPr="00624C25" w:rsidRDefault="00B76B06" w:rsidP="00B76B06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Výstražné symboly podle přílohy V nařízení (ES) č. 1272/2008, v platném znění:</w:t>
      </w:r>
    </w:p>
    <w:p w14:paraId="1C0E84AB" w14:textId="7060CE7D" w:rsidR="00B76B06" w:rsidRPr="00624C25" w:rsidRDefault="00B76B06" w:rsidP="00B76B06">
      <w:pPr>
        <w:pStyle w:val="Odstavecseseznamem"/>
        <w:spacing w:before="240"/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</w:pPr>
      <w:r w:rsidRPr="00624C25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  <w:t xml:space="preserve">  </w:t>
      </w:r>
      <w:r w:rsidR="00FD76ED">
        <w:rPr>
          <w:noProof/>
        </w:rPr>
        <w:drawing>
          <wp:inline distT="0" distB="0" distL="0" distR="0" wp14:anchorId="3AD10E70" wp14:editId="4732512C">
            <wp:extent cx="693420" cy="693420"/>
            <wp:effectExtent l="0" t="0" r="0" b="0"/>
            <wp:docPr id="1" name="obrázek 3" descr="GHS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GHS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5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  <w:t xml:space="preserve">    </w:t>
      </w:r>
      <w:r w:rsidR="00FD76ED">
        <w:rPr>
          <w:noProof/>
          <w:sz w:val="20"/>
          <w:szCs w:val="20"/>
          <w:lang w:eastAsia="cs-CZ"/>
        </w:rPr>
        <w:drawing>
          <wp:inline distT="0" distB="0" distL="0" distR="0" wp14:anchorId="6039F084" wp14:editId="2451F793">
            <wp:extent cx="685800" cy="685800"/>
            <wp:effectExtent l="0" t="0" r="0" b="0"/>
            <wp:docPr id="2" name="Obrázek 5" descr="Aquatic-pollut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Aquatic-pollut-r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2C988" w14:textId="4B981575" w:rsidR="00B76B06" w:rsidRPr="00624C25" w:rsidRDefault="00B76B06" w:rsidP="00B76B06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Signální slovo podle čl. 20 nařízení (ES) č. 1272/2008, v platném znění:</w:t>
      </w:r>
    </w:p>
    <w:p w14:paraId="79CA5F6A" w14:textId="52478B48" w:rsidR="00B76B06" w:rsidRPr="00624C25" w:rsidRDefault="00B76B06" w:rsidP="00B76B06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Cs/>
          <w:snapToGrid w:val="0"/>
          <w:sz w:val="24"/>
          <w:szCs w:val="24"/>
        </w:rPr>
        <w:t>Varování</w:t>
      </w:r>
    </w:p>
    <w:p w14:paraId="0262B0AD" w14:textId="77777777" w:rsidR="00B76B06" w:rsidRPr="003C3251" w:rsidRDefault="00B76B06" w:rsidP="00B76B06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4D8DCAF8" w14:textId="77777777" w:rsidR="0001244B" w:rsidRPr="00624C25" w:rsidRDefault="0001244B" w:rsidP="0001244B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bookmarkStart w:id="1" w:name="_Hlk529183332"/>
      <w:r w:rsidRPr="00624C25">
        <w:rPr>
          <w:rFonts w:ascii="Times New Roman" w:hAnsi="Times New Roman"/>
          <w:i/>
          <w:snapToGrid w:val="0"/>
          <w:sz w:val="24"/>
          <w:szCs w:val="24"/>
        </w:rPr>
        <w:lastRenderedPageBreak/>
        <w:t xml:space="preserve">Standardní věty o nebezpečnosti podle přílohy III nařízení (ES) č. 1272/2008, </w:t>
      </w: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v platném znění</w:t>
      </w:r>
      <w:r w:rsidRPr="00624C25">
        <w:rPr>
          <w:rFonts w:ascii="Times New Roman" w:hAnsi="Times New Roman"/>
          <w:i/>
          <w:snapToGrid w:val="0"/>
          <w:sz w:val="24"/>
          <w:szCs w:val="24"/>
        </w:rPr>
        <w:t>:</w:t>
      </w:r>
    </w:p>
    <w:bookmarkEnd w:id="1"/>
    <w:p w14:paraId="63DBE42B" w14:textId="77777777" w:rsidR="00624C25" w:rsidRPr="00624C25" w:rsidRDefault="00624C25" w:rsidP="00624C2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624C25">
        <w:rPr>
          <w:rFonts w:ascii="Times New Roman" w:hAnsi="Times New Roman"/>
          <w:snapToGrid w:val="0"/>
          <w:sz w:val="24"/>
          <w:szCs w:val="24"/>
        </w:rPr>
        <w:t>H315 Dráždí kůži.</w:t>
      </w:r>
    </w:p>
    <w:p w14:paraId="05CD3E09" w14:textId="77777777" w:rsidR="00624C25" w:rsidRPr="00624C25" w:rsidRDefault="00624C25" w:rsidP="00624C2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624C25">
        <w:rPr>
          <w:rFonts w:ascii="Times New Roman" w:hAnsi="Times New Roman"/>
          <w:snapToGrid w:val="0"/>
          <w:sz w:val="24"/>
          <w:szCs w:val="24"/>
        </w:rPr>
        <w:t>H317 Může vyvolat alergickou kožní reakci.</w:t>
      </w:r>
    </w:p>
    <w:p w14:paraId="2DD18EC7" w14:textId="77777777" w:rsidR="00624C25" w:rsidRPr="00624C25" w:rsidRDefault="00624C25" w:rsidP="00624C2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624C25">
        <w:rPr>
          <w:rFonts w:ascii="Times New Roman" w:hAnsi="Times New Roman"/>
          <w:snapToGrid w:val="0"/>
          <w:sz w:val="24"/>
          <w:szCs w:val="24"/>
        </w:rPr>
        <w:t>H319 Způsobuje vážné podráždění očí.</w:t>
      </w:r>
    </w:p>
    <w:p w14:paraId="0595BE74" w14:textId="77777777" w:rsidR="009F5302" w:rsidRDefault="00624C25" w:rsidP="00624C2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624C25">
        <w:rPr>
          <w:rFonts w:ascii="Times New Roman" w:hAnsi="Times New Roman"/>
          <w:snapToGrid w:val="0"/>
          <w:sz w:val="24"/>
          <w:szCs w:val="24"/>
        </w:rPr>
        <w:t>H335 Může způsobit podráždění dýchacích cest.</w:t>
      </w:r>
    </w:p>
    <w:p w14:paraId="53B066D5" w14:textId="721E0AEB" w:rsidR="0001244B" w:rsidRPr="007D6CC8" w:rsidRDefault="0001244B" w:rsidP="00624C2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7D6CC8">
        <w:rPr>
          <w:rFonts w:ascii="Times New Roman" w:hAnsi="Times New Roman"/>
          <w:snapToGrid w:val="0"/>
          <w:sz w:val="24"/>
          <w:szCs w:val="24"/>
        </w:rPr>
        <w:t>H4</w:t>
      </w:r>
      <w:r w:rsidR="007D6CC8" w:rsidRPr="007D6CC8">
        <w:rPr>
          <w:rFonts w:ascii="Times New Roman" w:hAnsi="Times New Roman"/>
          <w:snapToGrid w:val="0"/>
          <w:sz w:val="24"/>
          <w:szCs w:val="24"/>
        </w:rPr>
        <w:t>0</w:t>
      </w:r>
      <w:r w:rsidRPr="007D6CC8">
        <w:rPr>
          <w:rFonts w:ascii="Times New Roman" w:hAnsi="Times New Roman"/>
          <w:snapToGrid w:val="0"/>
          <w:sz w:val="24"/>
          <w:szCs w:val="24"/>
        </w:rPr>
        <w:t>0 Vysoce toxický pro vodní organismy</w:t>
      </w:r>
      <w:r w:rsidR="007D6CC8" w:rsidRPr="007D6CC8">
        <w:rPr>
          <w:rFonts w:ascii="Times New Roman" w:hAnsi="Times New Roman"/>
          <w:snapToGrid w:val="0"/>
          <w:sz w:val="24"/>
          <w:szCs w:val="24"/>
        </w:rPr>
        <w:t>.</w:t>
      </w:r>
      <w:r w:rsidRPr="007D6CC8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</w:p>
    <w:p w14:paraId="1DD009B2" w14:textId="5110AB49" w:rsidR="00B76B06" w:rsidRPr="003C3251" w:rsidRDefault="00B76B06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0787DD26" w14:textId="13B73354" w:rsidR="00B76B06" w:rsidRPr="00624C25" w:rsidRDefault="00B76B06" w:rsidP="00B76B06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>Název nebezpečných látek podle čl. 18 nařízení (ES) č. 1272/2008, v platném znění:</w:t>
      </w:r>
    </w:p>
    <w:p w14:paraId="7638D988" w14:textId="7C29729A" w:rsidR="00B76B06" w:rsidRPr="00624C25" w:rsidRDefault="00624C25" w:rsidP="00B76B06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>polysulfid vápenatý</w:t>
      </w:r>
    </w:p>
    <w:p w14:paraId="3165D1F2" w14:textId="77777777" w:rsidR="0001244B" w:rsidRPr="003C3251" w:rsidRDefault="0001244B" w:rsidP="0001244B">
      <w:pPr>
        <w:widowControl w:val="0"/>
        <w:snapToGrid w:val="0"/>
        <w:spacing w:line="276" w:lineRule="auto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2A33FF37" w14:textId="77777777" w:rsidR="0001244B" w:rsidRPr="00624C25" w:rsidRDefault="0001244B" w:rsidP="0001244B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7CCD3455" w14:textId="087BCE77" w:rsidR="00843B4B" w:rsidRPr="00624C25" w:rsidRDefault="00843B4B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>EUH</w:t>
      </w:r>
      <w:r w:rsidR="009F5302">
        <w:rPr>
          <w:rFonts w:ascii="Times New Roman" w:hAnsi="Times New Roman"/>
          <w:bCs/>
          <w:spacing w:val="-4"/>
          <w:sz w:val="24"/>
          <w:szCs w:val="24"/>
        </w:rPr>
        <w:t>0</w:t>
      </w:r>
      <w:r w:rsidRPr="00624C25">
        <w:rPr>
          <w:rFonts w:ascii="Times New Roman" w:hAnsi="Times New Roman"/>
          <w:bCs/>
          <w:spacing w:val="-4"/>
          <w:sz w:val="24"/>
          <w:szCs w:val="24"/>
        </w:rPr>
        <w:t>31 Uvolňuje toxický plyn při styku s kyselinami</w:t>
      </w:r>
    </w:p>
    <w:p w14:paraId="5944C83F" w14:textId="313296BA" w:rsidR="0001244B" w:rsidRPr="00624C25" w:rsidRDefault="0001244B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 xml:space="preserve">EUH401 Dodržujte pokyny pro používání, abyste se vyvarovali rizik pro lidské zdraví a životní prostředí. </w:t>
      </w:r>
    </w:p>
    <w:bookmarkEnd w:id="0"/>
    <w:p w14:paraId="3EC2FA25" w14:textId="77777777" w:rsidR="0001244B" w:rsidRPr="003C3251" w:rsidRDefault="0001244B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59032E70" w14:textId="77777777" w:rsidR="0001244B" w:rsidRPr="00624C25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6A196616" w14:textId="77777777" w:rsidR="0001244B" w:rsidRPr="00624C25" w:rsidRDefault="0001244B" w:rsidP="0001244B">
      <w:pPr>
        <w:widowControl w:val="0"/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6B6E4D4E" w14:textId="77777777" w:rsidR="0001244B" w:rsidRPr="00624C25" w:rsidRDefault="0001244B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01989816" w14:textId="77777777" w:rsidR="0001244B" w:rsidRPr="003C3251" w:rsidRDefault="0001244B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60F2316" w14:textId="77777777" w:rsidR="0001244B" w:rsidRPr="00843B4B" w:rsidRDefault="0001244B" w:rsidP="0001244B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843B4B">
        <w:rPr>
          <w:rFonts w:ascii="Times New Roman" w:hAnsi="Times New Roman"/>
          <w:i/>
          <w:snapToGrid w:val="0"/>
          <w:sz w:val="24"/>
          <w:szCs w:val="24"/>
        </w:rPr>
        <w:t xml:space="preserve">Informace ke skladování přípravku podle přílohy I odst. 1 písm. q) a r) nařízení Komise (EU) č. 547/2011: </w:t>
      </w:r>
    </w:p>
    <w:p w14:paraId="1DC1EB72" w14:textId="10AC6A53" w:rsidR="0001244B" w:rsidRPr="00843B4B" w:rsidRDefault="0001244B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Teplota skladování </w:t>
      </w:r>
      <w:r w:rsidR="009F5302">
        <w:rPr>
          <w:rFonts w:ascii="Times New Roman" w:hAnsi="Times New Roman"/>
          <w:sz w:val="24"/>
          <w:szCs w:val="24"/>
        </w:rPr>
        <w:t>+</w:t>
      </w:r>
      <w:r w:rsidR="00843B4B" w:rsidRPr="00843B4B">
        <w:rPr>
          <w:rFonts w:ascii="Times New Roman" w:hAnsi="Times New Roman"/>
          <w:sz w:val="24"/>
          <w:szCs w:val="24"/>
        </w:rPr>
        <w:t>5</w:t>
      </w:r>
      <w:r w:rsidRPr="00843B4B">
        <w:rPr>
          <w:rFonts w:ascii="Times New Roman" w:hAnsi="Times New Roman"/>
          <w:sz w:val="24"/>
          <w:szCs w:val="24"/>
        </w:rPr>
        <w:t xml:space="preserve"> °C až + 3</w:t>
      </w:r>
      <w:r w:rsidR="00843B4B" w:rsidRPr="00843B4B">
        <w:rPr>
          <w:rFonts w:ascii="Times New Roman" w:hAnsi="Times New Roman"/>
          <w:sz w:val="24"/>
          <w:szCs w:val="24"/>
        </w:rPr>
        <w:t>0</w:t>
      </w:r>
      <w:r w:rsidRPr="00843B4B">
        <w:rPr>
          <w:rFonts w:ascii="Times New Roman" w:hAnsi="Times New Roman"/>
          <w:sz w:val="24"/>
          <w:szCs w:val="24"/>
        </w:rPr>
        <w:t xml:space="preserve"> °C</w:t>
      </w:r>
      <w:r w:rsidRPr="00843B4B">
        <w:rPr>
          <w:rFonts w:ascii="Times New Roman" w:hAnsi="Times New Roman"/>
          <w:iCs/>
          <w:sz w:val="24"/>
          <w:szCs w:val="24"/>
        </w:rPr>
        <w:t>.</w:t>
      </w:r>
    </w:p>
    <w:p w14:paraId="3D39D684" w14:textId="77777777" w:rsidR="0001244B" w:rsidRPr="003C3251" w:rsidRDefault="0001244B" w:rsidP="0001244B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1868950E" w14:textId="77777777" w:rsidR="00730501" w:rsidRPr="00624C25" w:rsidRDefault="00730501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7F2B011D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2FD6BD3B" w14:textId="77777777" w:rsidR="00730501" w:rsidRPr="00624C25" w:rsidRDefault="00730501" w:rsidP="0001244B">
      <w:pPr>
        <w:widowControl w:val="0"/>
        <w:numPr>
          <w:ilvl w:val="2"/>
          <w:numId w:val="34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709" w:firstLine="0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5C265879" w14:textId="77777777" w:rsidR="00730501" w:rsidRPr="00624C25" w:rsidRDefault="00730501" w:rsidP="0001244B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SP 1 Neznečišťujte vody přípravkem nebo jeho obalem. (Nečistěte aplikační zařízení v blízkosti povrchových vod/Zabraňte kontaminaci vod splachem z farem a cest). </w:t>
      </w:r>
    </w:p>
    <w:p w14:paraId="1627C76A" w14:textId="77777777" w:rsidR="0001244B" w:rsidRPr="003C3251" w:rsidRDefault="0001244B" w:rsidP="0001244B">
      <w:pPr>
        <w:widowControl w:val="0"/>
        <w:snapToGrid w:val="0"/>
        <w:spacing w:line="276" w:lineRule="auto"/>
        <w:ind w:left="993" w:hanging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2372E75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79FE2A19" w14:textId="77777777" w:rsidR="00730501" w:rsidRPr="00624C25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Profesionální uživatel</w:t>
      </w:r>
    </w:p>
    <w:p w14:paraId="26A1FAFE" w14:textId="61A42F9F" w:rsidR="00730501" w:rsidRPr="003C3251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2C3D86D" w14:textId="1936A868" w:rsidR="00B76B06" w:rsidRPr="00624C25" w:rsidRDefault="00B76B06" w:rsidP="00B76B06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</w:t>
      </w:r>
    </w:p>
    <w:p w14:paraId="7B9933EA" w14:textId="77777777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Všeobecné pokyny: Projeví-li se zdravotní potíže (dýchací potíže, kašel, přetrvávající slzení, zarudnutí, pálení očí; nebo přetrvávající podráždění kůže – zarudnutí, svědění, pálení kůže nebo vyrážka apod.) nebo v případě pochybností kontaktujte lékaře.  </w:t>
      </w:r>
    </w:p>
    <w:p w14:paraId="3F69A566" w14:textId="77777777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První pomoc při nadýchání: Přerušte práci. Přejděte mimo ošetřovanou oblast. Nebo dopravte postiženého mimo ošetřovanou oblast. Odložte kontaminovaný oděv. Zajistěte tělesný i duševní klid.</w:t>
      </w:r>
    </w:p>
    <w:p w14:paraId="52FB0A9A" w14:textId="77777777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První pomoc při zasažení kůže: Odložte kontaminovaný / nasáklý oděv. Zasažené části pokožky umyjte pokud možno teplou/vlažnou vodou a mýdlem, pokožku následně dobře </w:t>
      </w:r>
      <w:r w:rsidRPr="00624C25">
        <w:rPr>
          <w:rFonts w:ascii="Times New Roman" w:hAnsi="Times New Roman"/>
          <w:sz w:val="24"/>
          <w:szCs w:val="24"/>
        </w:rPr>
        <w:lastRenderedPageBreak/>
        <w:t xml:space="preserve">opláchněte. Při větší kontaminaci kůže se osprchujte. </w:t>
      </w:r>
    </w:p>
    <w:p w14:paraId="03D299E7" w14:textId="77777777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První pomoc při zasažení očí: Vyplachujte oči alespoň 10 minut velkým množstvím pokud možno vlažné čisté vody. Má-li osoba kontaktní čočky, vyjměte je, pokud je lze vyjmout snadno. Pokračujte ve vyplachování. Kontaktní čočky nelze znova použít, je třeba je zlikvidovat. </w:t>
      </w:r>
    </w:p>
    <w:p w14:paraId="4166F23C" w14:textId="77777777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První pomoc při náhodném požití: Vypláchněte ústa vodou, případně dejte vypít asi sklenici (1/4 litru) vody. Nevyvolávejte zvracení. </w:t>
      </w:r>
    </w:p>
    <w:p w14:paraId="118435CF" w14:textId="7A6DF674" w:rsidR="00B76B06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 Toxikologickým informačním střediskem: Telefon nepřetržitě: 224 919 293 nebo 224 915</w:t>
      </w:r>
      <w:r>
        <w:rPr>
          <w:rFonts w:ascii="Times New Roman" w:hAnsi="Times New Roman"/>
          <w:sz w:val="24"/>
          <w:szCs w:val="24"/>
        </w:rPr>
        <w:t> </w:t>
      </w:r>
      <w:r w:rsidRPr="00624C25">
        <w:rPr>
          <w:rFonts w:ascii="Times New Roman" w:hAnsi="Times New Roman"/>
          <w:sz w:val="24"/>
          <w:szCs w:val="24"/>
        </w:rPr>
        <w:t>402.</w:t>
      </w:r>
    </w:p>
    <w:p w14:paraId="6794B7B9" w14:textId="77777777" w:rsidR="00624C25" w:rsidRPr="003C3251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2F26AA22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8" w:hanging="284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7959953E" w14:textId="77777777" w:rsidR="00730501" w:rsidRPr="00624C25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624C25">
        <w:rPr>
          <w:rFonts w:ascii="Times New Roman" w:hAnsi="Times New Roman"/>
          <w:bCs/>
          <w:sz w:val="24"/>
          <w:szCs w:val="24"/>
        </w:rPr>
        <w:t xml:space="preserve">a) Osobní ochranné pracovní prostředky při přípravě, plnění a čištění aplikačního zařízení: </w:t>
      </w:r>
    </w:p>
    <w:p w14:paraId="5D3ADC25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361C6463" w14:textId="5EE393FC" w:rsidR="00624C25" w:rsidRPr="00624C25" w:rsidRDefault="00624C25" w:rsidP="00624C25">
      <w:pPr>
        <w:tabs>
          <w:tab w:val="left" w:pos="3402"/>
        </w:tabs>
        <w:spacing w:line="276" w:lineRule="auto"/>
        <w:ind w:left="3402" w:hanging="1984"/>
        <w:jc w:val="both"/>
        <w:rPr>
          <w:rFonts w:ascii="Times New Roman" w:hAnsi="Times New Roman"/>
          <w:color w:val="000000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 xml:space="preserve">vždy při otvírání obalů a ředění přípravku: vhodný typ filtrační polomasky </w:t>
      </w:r>
      <w:r w:rsidR="001F6B52" w:rsidRPr="001F6B52">
        <w:rPr>
          <w:rFonts w:ascii="Times New Roman" w:hAnsi="Times New Roman"/>
          <w:color w:val="000000"/>
          <w:sz w:val="24"/>
          <w:szCs w:val="24"/>
        </w:rPr>
        <w:t>– min. typu 2 (proti plynům a částicím podle ČSN EN 405+A1 nebo proti částicím podle ČSN EN 149+A1)</w:t>
      </w:r>
    </w:p>
    <w:p w14:paraId="7A4407D9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 w:hanging="1984"/>
        <w:jc w:val="both"/>
        <w:rPr>
          <w:rFonts w:ascii="Times New Roman" w:hAnsi="Times New Roman"/>
          <w:color w:val="000000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v ostatních případech není nutná, je-li práce prováděna ve venkovních prostorách</w:t>
      </w:r>
    </w:p>
    <w:p w14:paraId="1EEE0087" w14:textId="504E2146" w:rsidR="00624C25" w:rsidRPr="00624C25" w:rsidRDefault="00624C25" w:rsidP="00624C25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="001F6B52" w:rsidRPr="001F6B52">
        <w:rPr>
          <w:rFonts w:ascii="Times New Roman" w:hAnsi="Times New Roman"/>
          <w:bCs/>
          <w:color w:val="000000"/>
          <w:sz w:val="24"/>
          <w:szCs w:val="24"/>
        </w:rPr>
        <w:t>vhodné ochranné rukavice s piktogramem ochrana proti pesticidům (ČSN ISO 18889) nebo ochrana proti chemikáliím (ČSN EN ISO 374-1)</w:t>
      </w:r>
    </w:p>
    <w:p w14:paraId="2B96F5B7" w14:textId="2B07536A" w:rsidR="00624C25" w:rsidRPr="00624C25" w:rsidRDefault="00624C25" w:rsidP="001F6B52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="001F6B52" w:rsidRPr="001F6B52">
        <w:rPr>
          <w:rFonts w:ascii="Times New Roman" w:hAnsi="Times New Roman"/>
          <w:bCs/>
          <w:color w:val="000000"/>
          <w:sz w:val="24"/>
          <w:szCs w:val="24"/>
        </w:rPr>
        <w:t>ochranné brýle nebo ochranný štít (ČSN EN 166 resp. nově ČSN EN ISO 16321-1)</w:t>
      </w:r>
    </w:p>
    <w:p w14:paraId="6F57CBD3" w14:textId="77777777" w:rsidR="00B77D3C" w:rsidRDefault="00624C25" w:rsidP="00B77D3C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="00B77D3C" w:rsidRPr="00B77D3C">
        <w:rPr>
          <w:rFonts w:ascii="Times New Roman" w:hAnsi="Times New Roman"/>
          <w:color w:val="000000"/>
          <w:sz w:val="24"/>
          <w:szCs w:val="24"/>
        </w:rPr>
        <w:t xml:space="preserve">ochranný oděv pro práci s pesticidy typu C3 (ČSN EN ISO 27065) nebo proti chemikáliím typu 4 (ČSN EN 14605+A1) nebo typu 6 (ČSN EN 13034+A1) </w:t>
      </w:r>
    </w:p>
    <w:p w14:paraId="77F54FB3" w14:textId="2D09E30A" w:rsidR="00624C25" w:rsidRPr="00624C25" w:rsidRDefault="00624C25" w:rsidP="00B77D3C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Dodatečná o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>chrana hlavy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18FF8928" w14:textId="679D0055" w:rsidR="00624C25" w:rsidRPr="00624C25" w:rsidRDefault="00624C25" w:rsidP="00624C25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Dodatečná o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>chrana nohou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Pr="00624C25">
        <w:rPr>
          <w:rFonts w:ascii="Times New Roman" w:hAnsi="Times New Roman"/>
          <w:color w:val="000000"/>
          <w:sz w:val="24"/>
          <w:szCs w:val="24"/>
        </w:rPr>
        <w:t>pracovní</w:t>
      </w:r>
      <w:r w:rsidR="00B77D3C" w:rsidRPr="00B77D3C">
        <w:rPr>
          <w:rFonts w:ascii="Times New Roman" w:hAnsi="Times New Roman"/>
          <w:color w:val="000000"/>
          <w:sz w:val="24"/>
          <w:szCs w:val="24"/>
        </w:rPr>
        <w:t>/ochranná</w:t>
      </w:r>
      <w:r w:rsidRPr="00624C25">
        <w:rPr>
          <w:rFonts w:ascii="Times New Roman" w:hAnsi="Times New Roman"/>
          <w:color w:val="000000"/>
          <w:sz w:val="24"/>
          <w:szCs w:val="24"/>
        </w:rPr>
        <w:t xml:space="preserve"> obuv </w:t>
      </w:r>
      <w:r w:rsidR="00B77D3C" w:rsidRPr="00B77D3C">
        <w:rPr>
          <w:rFonts w:ascii="Times New Roman" w:hAnsi="Times New Roman"/>
          <w:color w:val="000000"/>
          <w:sz w:val="24"/>
          <w:szCs w:val="24"/>
        </w:rPr>
        <w:t>(uzavřená, odolná proti průniku a absorpci vody - s ohledem na vykonávanou práci)</w:t>
      </w:r>
    </w:p>
    <w:p w14:paraId="1E3D7237" w14:textId="2339539E" w:rsidR="00624C25" w:rsidRDefault="00624C25" w:rsidP="00624C2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24C25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624C25">
        <w:rPr>
          <w:rFonts w:ascii="Times New Roman" w:hAnsi="Times New Roman"/>
          <w:color w:val="000000"/>
          <w:spacing w:val="-2"/>
          <w:sz w:val="24"/>
          <w:szCs w:val="24"/>
        </w:rPr>
        <w:tab/>
        <w:t>poškozené OOPP (např. protržené rukavice) je třeba urychleně vyměnit</w:t>
      </w:r>
    </w:p>
    <w:p w14:paraId="69498F11" w14:textId="460261A2" w:rsidR="00624C25" w:rsidRDefault="00624C25" w:rsidP="00624C2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64685140" w14:textId="17B0BA01" w:rsidR="00624C25" w:rsidRPr="00B77D3C" w:rsidRDefault="00624C25" w:rsidP="00B77D3C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B77D3C">
        <w:rPr>
          <w:rFonts w:ascii="Times New Roman" w:hAnsi="Times New Roman"/>
          <w:bCs/>
          <w:sz w:val="24"/>
          <w:szCs w:val="24"/>
        </w:rPr>
        <w:t xml:space="preserve">b) Osobní ochranné pracovní prostředky při aplikaci </w:t>
      </w:r>
      <w:r w:rsidR="00B77D3C" w:rsidRPr="00B77D3C">
        <w:rPr>
          <w:rFonts w:ascii="Times New Roman" w:hAnsi="Times New Roman"/>
          <w:bCs/>
          <w:sz w:val="24"/>
          <w:szCs w:val="24"/>
        </w:rPr>
        <w:t>postřikovači pro keřové a stromové kultury</w:t>
      </w:r>
      <w:r w:rsidRPr="00B77D3C">
        <w:rPr>
          <w:rFonts w:ascii="Times New Roman" w:hAnsi="Times New Roman"/>
          <w:bCs/>
          <w:sz w:val="24"/>
          <w:szCs w:val="24"/>
        </w:rPr>
        <w:t>:</w:t>
      </w:r>
    </w:p>
    <w:p w14:paraId="338217BD" w14:textId="77777777" w:rsidR="00624C25" w:rsidRPr="00624C25" w:rsidRDefault="00624C25" w:rsidP="00624C25">
      <w:pPr>
        <w:tabs>
          <w:tab w:val="left" w:pos="709"/>
        </w:tabs>
        <w:spacing w:line="276" w:lineRule="auto"/>
        <w:ind w:left="708" w:hanging="28"/>
        <w:jc w:val="both"/>
        <w:rPr>
          <w:rFonts w:ascii="Times New Roman" w:hAnsi="Times New Roman"/>
          <w:color w:val="000000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 xml:space="preserve">Při vlastní aplikaci, když je pracovník dostatečně chráněn v uzavřené kabině řidiče alespoň typu 3 (podle ČSN EN 15695-1), tj. se systémy klimatizace a filtrace vzduchu – proti prachu a aerosolu, OOPP nejsou nutné. Musí však mít přichystané alespoň rezervní rukavice pro případ poruchy zařízení.  </w:t>
      </w:r>
    </w:p>
    <w:p w14:paraId="33F12752" w14:textId="63BA8A27" w:rsidR="00730501" w:rsidRDefault="00730501" w:rsidP="00624C25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2372DE3B" w14:textId="77777777" w:rsidR="00B77D3C" w:rsidRDefault="00B77D3C" w:rsidP="00624C25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6CB4485D" w14:textId="77777777" w:rsidR="00B77D3C" w:rsidRPr="003C3251" w:rsidRDefault="00B77D3C" w:rsidP="00624C25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67FB06F1" w14:textId="77777777" w:rsidR="00263F75" w:rsidRPr="003F63AD" w:rsidRDefault="00263F75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F63AD">
        <w:rPr>
          <w:rFonts w:ascii="Times New Roman" w:hAnsi="Times New Roman"/>
          <w:i/>
          <w:iCs/>
          <w:snapToGrid w:val="0"/>
          <w:sz w:val="24"/>
          <w:szCs w:val="24"/>
        </w:rPr>
        <w:lastRenderedPageBreak/>
        <w:t>Další ome</w:t>
      </w:r>
      <w:r w:rsidR="00D50F3E" w:rsidRPr="003F63AD">
        <w:rPr>
          <w:rFonts w:ascii="Times New Roman" w:hAnsi="Times New Roman"/>
          <w:i/>
          <w:iCs/>
          <w:snapToGrid w:val="0"/>
          <w:sz w:val="24"/>
          <w:szCs w:val="24"/>
        </w:rPr>
        <w:t>zení dle § 34 odst. 1 zákona:</w:t>
      </w:r>
    </w:p>
    <w:p w14:paraId="24463C78" w14:textId="6A6DEAD0" w:rsidR="00B35CE5" w:rsidRPr="003F63AD" w:rsidRDefault="00A101C0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3F63AD">
        <w:rPr>
          <w:rFonts w:ascii="Times New Roman" w:hAnsi="Times New Roman"/>
          <w:sz w:val="24"/>
          <w:szCs w:val="24"/>
          <w:lang w:eastAsia="ar-SA"/>
        </w:rPr>
        <w:t xml:space="preserve">Přípravek je vyloučen z použití v ochranném pásmu II. stupně zdrojů podzemní </w:t>
      </w:r>
      <w:r w:rsidR="003F63AD" w:rsidRPr="003F63AD">
        <w:rPr>
          <w:rFonts w:ascii="Times New Roman" w:hAnsi="Times New Roman"/>
          <w:sz w:val="24"/>
          <w:szCs w:val="24"/>
          <w:lang w:eastAsia="ar-SA"/>
        </w:rPr>
        <w:t xml:space="preserve">a povrchové </w:t>
      </w:r>
      <w:r w:rsidRPr="003F63AD">
        <w:rPr>
          <w:rFonts w:ascii="Times New Roman" w:hAnsi="Times New Roman"/>
          <w:sz w:val="24"/>
          <w:szCs w:val="24"/>
          <w:lang w:eastAsia="ar-SA"/>
        </w:rPr>
        <w:t>vody.</w:t>
      </w:r>
    </w:p>
    <w:p w14:paraId="3AF44444" w14:textId="288AD780" w:rsidR="003C3251" w:rsidRDefault="003C3251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3C3251">
        <w:rPr>
          <w:rFonts w:ascii="Times New Roman" w:hAnsi="Times New Roman"/>
          <w:sz w:val="24"/>
          <w:szCs w:val="24"/>
          <w:lang w:eastAsia="ar-SA"/>
        </w:rPr>
        <w:t>Nebezpečný pro včely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 w:rsidRPr="003C3251">
        <w:rPr>
          <w:rFonts w:ascii="Times New Roman" w:hAnsi="Times New Roman"/>
          <w:sz w:val="24"/>
          <w:szCs w:val="24"/>
          <w:lang w:eastAsia="ar-SA"/>
        </w:rPr>
        <w:t xml:space="preserve"> Přípravek smí být aplikován na porost navštěvovaný včelami pouze po ukončení denního letu včel, a to nejpozději do dvacáté třetí hodiny příslušného dne.</w:t>
      </w:r>
    </w:p>
    <w:p w14:paraId="717A1374" w14:textId="47886888" w:rsidR="00094437" w:rsidRDefault="00094437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242D74">
        <w:rPr>
          <w:rFonts w:ascii="Times New Roman" w:hAnsi="Times New Roman"/>
          <w:sz w:val="24"/>
          <w:szCs w:val="24"/>
          <w:lang w:eastAsia="ar-SA"/>
        </w:rPr>
        <w:t>Vzhledem k toxicitě přípravku pro necílové členovce konzultujte vhodnost použití přípravku na plochách s introdukcí užitečných členovců, např. Typhlodromus pyri</w:t>
      </w:r>
      <w:r w:rsidR="00741F3B" w:rsidRPr="00242D74">
        <w:rPr>
          <w:rFonts w:ascii="Times New Roman" w:hAnsi="Times New Roman"/>
          <w:sz w:val="24"/>
          <w:szCs w:val="24"/>
          <w:lang w:eastAsia="ar-SA"/>
        </w:rPr>
        <w:t>,</w:t>
      </w:r>
      <w:r w:rsidRPr="00242D74">
        <w:rPr>
          <w:rFonts w:ascii="Times New Roman" w:hAnsi="Times New Roman"/>
          <w:sz w:val="24"/>
          <w:szCs w:val="24"/>
          <w:lang w:eastAsia="ar-SA"/>
        </w:rPr>
        <w:t xml:space="preserve"> s dodavatelem přípravku.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51FE9501" w14:textId="2672C4C4" w:rsidR="000E0587" w:rsidRDefault="000E0587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624C25">
        <w:rPr>
          <w:rFonts w:ascii="Times New Roman" w:hAnsi="Times New Roman"/>
          <w:sz w:val="24"/>
          <w:szCs w:val="24"/>
          <w:lang w:eastAsia="ar-SA"/>
        </w:rPr>
        <w:t>Přípravek nelze míchat s jinými přípravky na ochranu rostlin ani s pomocnými prostředky.</w:t>
      </w:r>
    </w:p>
    <w:p w14:paraId="612A196C" w14:textId="49919E2E" w:rsid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Otvírání obalů a přípravu aplikační kapaliny provádějte ve venkovních prostorách.</w:t>
      </w:r>
    </w:p>
    <w:p w14:paraId="4A044A1C" w14:textId="77777777" w:rsid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Při přípravě aplikační kapaliny nepoužívejte kontaktní čočky.</w:t>
      </w:r>
    </w:p>
    <w:p w14:paraId="7BD73727" w14:textId="6C845BC5" w:rsidR="001F6B52" w:rsidRPr="00624C25" w:rsidRDefault="001F6B52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F6B52">
        <w:rPr>
          <w:rFonts w:ascii="Times New Roman" w:hAnsi="Times New Roman"/>
          <w:bCs/>
          <w:iCs/>
          <w:snapToGrid w:val="0"/>
          <w:sz w:val="24"/>
          <w:szCs w:val="24"/>
        </w:rPr>
        <w:t>Přípravek lze aplikovat postřikovači pro keřové a stromové kultury.</w:t>
      </w:r>
    </w:p>
    <w:p w14:paraId="7A51B263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Při aplikaci použít traktor s uzavřenou kabinou pro řidiče alespoň typu 3 (podle ČSN EN 15695-1), tj. se systémy klimatizace a filtrace vzduchu – proti prachu a aerosolu.</w:t>
      </w:r>
    </w:p>
    <w:p w14:paraId="2B357E25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Aplikaci neprovádějte ručními/zádovými postřikovači.</w:t>
      </w:r>
    </w:p>
    <w:p w14:paraId="3E3526C9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 provádějte jen za bezvětří nebo mírného vánku, ve směru po větru a od dalších osob. </w:t>
      </w:r>
    </w:p>
    <w:p w14:paraId="0F17277C" w14:textId="26A4D0A5" w:rsid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 nesmí zasáhnout sousední porosty. </w:t>
      </w:r>
    </w:p>
    <w:p w14:paraId="5B39D2A5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Zamezte styku přípravku a aplikační kapaliny s kůží a očima.</w:t>
      </w:r>
    </w:p>
    <w:p w14:paraId="0B18A790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 xml:space="preserve">Nejezte, nepijte a nekuřte při práci a až do odložení osobních ochranných pracovních prostředků. </w:t>
      </w:r>
    </w:p>
    <w:p w14:paraId="4BE0FAF4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Po odložení osobních ochranných pracovních prostředků (OOPP) se důkladně umyjte/osprchujte.</w:t>
      </w:r>
    </w:p>
    <w:p w14:paraId="110852F6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Po skončení práce ochranný oděv a další OOPP vyperte / očistěte.</w:t>
      </w:r>
    </w:p>
    <w:p w14:paraId="07636590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 xml:space="preserve">Filtrační polomasku bezpečně zlikvidujte. </w:t>
      </w:r>
    </w:p>
    <w:p w14:paraId="0B3BEFA7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Kontaminovaný pracovní oděv neodnášejte z pracoviště.</w:t>
      </w:r>
    </w:p>
    <w:p w14:paraId="1C2C3A81" w14:textId="2011FF6E" w:rsid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 xml:space="preserve">Práce s přípravkem je zakázaná pro těhotné a kojící ženy a pro mladistvé.  </w:t>
      </w:r>
    </w:p>
    <w:p w14:paraId="6D80F37A" w14:textId="73D3541B" w:rsid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Vstup na ošetřený pozemek je možný až druhý den po aplikaci.</w:t>
      </w:r>
    </w:p>
    <w:p w14:paraId="6763391C" w14:textId="77777777" w:rsidR="00836EA7" w:rsidRPr="003C3251" w:rsidRDefault="00836EA7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5E9157BB" w14:textId="3DE1E23E" w:rsidR="00000B79" w:rsidRPr="006F2992" w:rsidRDefault="00000B79" w:rsidP="006F2992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F2992">
        <w:rPr>
          <w:rFonts w:ascii="Times New Roman" w:hAnsi="Times New Roman"/>
          <w:sz w:val="24"/>
          <w:szCs w:val="24"/>
        </w:rPr>
        <w:t xml:space="preserve">Přípravek </w:t>
      </w:r>
      <w:r w:rsidR="00843B4B" w:rsidRPr="006F2992">
        <w:rPr>
          <w:rFonts w:ascii="Times New Roman" w:hAnsi="Times New Roman"/>
          <w:sz w:val="24"/>
          <w:szCs w:val="24"/>
        </w:rPr>
        <w:t>Curatio</w:t>
      </w:r>
      <w:r w:rsidRPr="006F2992">
        <w:rPr>
          <w:rFonts w:ascii="Times New Roman" w:hAnsi="Times New Roman"/>
          <w:sz w:val="24"/>
          <w:szCs w:val="24"/>
        </w:rPr>
        <w:t xml:space="preserve"> je pro účely tohoto nařízení povolen k uvádění na trh i v</w:t>
      </w:r>
      <w:r w:rsidR="006F2992" w:rsidRPr="006F2992">
        <w:rPr>
          <w:rFonts w:ascii="Times New Roman" w:hAnsi="Times New Roman"/>
          <w:sz w:val="24"/>
          <w:szCs w:val="24"/>
        </w:rPr>
        <w:t> </w:t>
      </w:r>
      <w:r w:rsidRPr="006F2992">
        <w:rPr>
          <w:rFonts w:ascii="Times New Roman" w:hAnsi="Times New Roman"/>
          <w:sz w:val="24"/>
          <w:szCs w:val="24"/>
        </w:rPr>
        <w:t>následujících</w:t>
      </w:r>
      <w:r w:rsidR="006F2992" w:rsidRPr="006F2992">
        <w:rPr>
          <w:rFonts w:ascii="Times New Roman" w:hAnsi="Times New Roman"/>
          <w:sz w:val="24"/>
          <w:szCs w:val="24"/>
        </w:rPr>
        <w:t xml:space="preserve"> </w:t>
      </w:r>
      <w:r w:rsidR="00843B4B" w:rsidRPr="006F2992">
        <w:rPr>
          <w:rFonts w:ascii="Times New Roman" w:hAnsi="Times New Roman"/>
          <w:sz w:val="24"/>
          <w:szCs w:val="24"/>
        </w:rPr>
        <w:t xml:space="preserve">     </w:t>
      </w:r>
      <w:r w:rsidRPr="006F2992">
        <w:rPr>
          <w:rFonts w:ascii="Times New Roman" w:hAnsi="Times New Roman"/>
          <w:sz w:val="24"/>
          <w:szCs w:val="24"/>
        </w:rPr>
        <w:t xml:space="preserve">obalech: </w:t>
      </w:r>
    </w:p>
    <w:p w14:paraId="08DF7F32" w14:textId="09BDFAB4" w:rsidR="00000B79" w:rsidRPr="00843B4B" w:rsidRDefault="00000B79" w:rsidP="00000B7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     HDPE </w:t>
      </w:r>
      <w:r w:rsidR="00843B4B" w:rsidRPr="00843B4B">
        <w:rPr>
          <w:rFonts w:ascii="Times New Roman" w:hAnsi="Times New Roman"/>
          <w:sz w:val="24"/>
          <w:szCs w:val="24"/>
        </w:rPr>
        <w:t>kanystr</w:t>
      </w:r>
      <w:r w:rsidRPr="00843B4B">
        <w:rPr>
          <w:rFonts w:ascii="Times New Roman" w:hAnsi="Times New Roman"/>
          <w:sz w:val="24"/>
          <w:szCs w:val="24"/>
        </w:rPr>
        <w:t xml:space="preserve"> s přípravkem v množství </w:t>
      </w:r>
      <w:r w:rsidR="00546B25">
        <w:rPr>
          <w:rFonts w:ascii="Times New Roman" w:hAnsi="Times New Roman"/>
          <w:sz w:val="24"/>
          <w:szCs w:val="24"/>
        </w:rPr>
        <w:t>20</w:t>
      </w:r>
      <w:r w:rsidR="00843B4B" w:rsidRPr="00843B4B">
        <w:rPr>
          <w:rFonts w:ascii="Times New Roman" w:hAnsi="Times New Roman"/>
          <w:sz w:val="24"/>
          <w:szCs w:val="24"/>
        </w:rPr>
        <w:t xml:space="preserve"> l;</w:t>
      </w:r>
    </w:p>
    <w:p w14:paraId="0A96F961" w14:textId="4FEFD34B" w:rsidR="00843B4B" w:rsidRPr="00843B4B" w:rsidRDefault="00843B4B" w:rsidP="00000B7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     Ocelový sud s přípravkem v množství 200 l;</w:t>
      </w:r>
    </w:p>
    <w:p w14:paraId="3E89CBF2" w14:textId="6EF7263C" w:rsidR="00843B4B" w:rsidRPr="00843B4B" w:rsidRDefault="00843B4B" w:rsidP="00000B7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" w:name="_Hlk68777670"/>
      <w:r w:rsidRPr="00843B4B">
        <w:rPr>
          <w:rFonts w:ascii="Times New Roman" w:hAnsi="Times New Roman"/>
          <w:sz w:val="24"/>
          <w:szCs w:val="24"/>
        </w:rPr>
        <w:t xml:space="preserve">     </w:t>
      </w:r>
      <w:r w:rsidRPr="00BF6666">
        <w:rPr>
          <w:rFonts w:ascii="Times New Roman" w:hAnsi="Times New Roman"/>
          <w:sz w:val="24"/>
          <w:szCs w:val="24"/>
        </w:rPr>
        <w:t>HDPE kontejner s přípravkem v množství 600 l, 1000 l.</w:t>
      </w:r>
    </w:p>
    <w:bookmarkEnd w:id="2"/>
    <w:p w14:paraId="106FA66B" w14:textId="176F6B5C" w:rsidR="00730501" w:rsidRPr="003C3251" w:rsidRDefault="00730501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26500122" w14:textId="584783CF" w:rsidR="000D635B" w:rsidRDefault="000D635B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2</w:t>
      </w:r>
    </w:p>
    <w:p w14:paraId="4A9893C9" w14:textId="10E53592" w:rsidR="00546B25" w:rsidRDefault="00546B25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4E5C56" w14:textId="16581FD9" w:rsidR="00546B25" w:rsidRDefault="00546B25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</w:t>
      </w:r>
      <w:r w:rsidR="00B727FC">
        <w:rPr>
          <w:rFonts w:ascii="Times New Roman" w:hAnsi="Times New Roman"/>
          <w:sz w:val="24"/>
          <w:szCs w:val="24"/>
        </w:rPr>
        <w:t xml:space="preserve">vydané podle § 37a zákona a v návaznosti na čl. 53 nařízení ES nabývá účinnosti </w:t>
      </w:r>
      <w:r w:rsidR="00387D9B" w:rsidRPr="00387D9B">
        <w:rPr>
          <w:rFonts w:ascii="Times New Roman" w:hAnsi="Times New Roman"/>
          <w:sz w:val="24"/>
          <w:szCs w:val="24"/>
        </w:rPr>
        <w:t xml:space="preserve">počátkem patnáctého dne následujícího po dni </w:t>
      </w:r>
      <w:r w:rsidR="007C22F9" w:rsidRPr="007C22F9">
        <w:rPr>
          <w:rFonts w:ascii="Times New Roman" w:hAnsi="Times New Roman"/>
          <w:sz w:val="24"/>
          <w:szCs w:val="24"/>
        </w:rPr>
        <w:t>jeho vyhlášení ve Sbírce právních předpisů územních samosprávných celků a některých správních úřadů</w:t>
      </w:r>
      <w:r w:rsidR="00387D9B" w:rsidRPr="00387D9B">
        <w:rPr>
          <w:rFonts w:ascii="Times New Roman" w:hAnsi="Times New Roman"/>
          <w:sz w:val="24"/>
          <w:szCs w:val="24"/>
        </w:rPr>
        <w:t>.</w:t>
      </w:r>
    </w:p>
    <w:p w14:paraId="55A07A2B" w14:textId="77777777" w:rsidR="00317649" w:rsidRDefault="00317649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068749" w14:textId="0A69FCD5" w:rsidR="00B727FC" w:rsidRPr="00C856CC" w:rsidRDefault="00B727FC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B77D3C">
        <w:rPr>
          <w:rFonts w:ascii="Times New Roman" w:hAnsi="Times New Roman"/>
          <w:b/>
          <w:sz w:val="24"/>
          <w:szCs w:val="24"/>
          <w:u w:val="single"/>
        </w:rPr>
        <w:t>25</w:t>
      </w:r>
      <w:r w:rsidRPr="0087726B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B77D3C">
        <w:rPr>
          <w:rFonts w:ascii="Times New Roman" w:hAnsi="Times New Roman"/>
          <w:b/>
          <w:sz w:val="24"/>
          <w:szCs w:val="24"/>
          <w:u w:val="single"/>
        </w:rPr>
        <w:t>3</w:t>
      </w:r>
      <w:r w:rsidRPr="0087726B">
        <w:rPr>
          <w:rFonts w:ascii="Times New Roman" w:hAnsi="Times New Roman"/>
          <w:b/>
          <w:sz w:val="24"/>
          <w:szCs w:val="24"/>
          <w:u w:val="single"/>
        </w:rPr>
        <w:t>. 202</w:t>
      </w:r>
      <w:r w:rsidR="00B77D3C">
        <w:rPr>
          <w:rFonts w:ascii="Times New Roman" w:hAnsi="Times New Roman"/>
          <w:b/>
          <w:sz w:val="24"/>
          <w:szCs w:val="24"/>
          <w:u w:val="single"/>
        </w:rPr>
        <w:t>4</w:t>
      </w:r>
      <w:r w:rsidRPr="0087726B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B77D3C">
        <w:rPr>
          <w:rFonts w:ascii="Times New Roman" w:hAnsi="Times New Roman"/>
          <w:b/>
          <w:sz w:val="24"/>
          <w:szCs w:val="24"/>
          <w:u w:val="single"/>
        </w:rPr>
        <w:t>22.</w:t>
      </w:r>
      <w:r w:rsidRPr="0087726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77D3C">
        <w:rPr>
          <w:rFonts w:ascii="Times New Roman" w:hAnsi="Times New Roman"/>
          <w:b/>
          <w:sz w:val="24"/>
          <w:szCs w:val="24"/>
          <w:u w:val="single"/>
        </w:rPr>
        <w:t>7</w:t>
      </w:r>
      <w:r w:rsidRPr="0087726B">
        <w:rPr>
          <w:rFonts w:ascii="Times New Roman" w:hAnsi="Times New Roman"/>
          <w:b/>
          <w:sz w:val="24"/>
          <w:szCs w:val="24"/>
          <w:u w:val="single"/>
        </w:rPr>
        <w:t>. 202</w:t>
      </w:r>
      <w:r w:rsidR="00B77D3C">
        <w:rPr>
          <w:rFonts w:ascii="Times New Roman" w:hAnsi="Times New Roman"/>
          <w:b/>
          <w:sz w:val="24"/>
          <w:szCs w:val="24"/>
          <w:u w:val="single"/>
        </w:rPr>
        <w:t>4</w:t>
      </w:r>
      <w:r w:rsidRPr="0087726B">
        <w:rPr>
          <w:rFonts w:ascii="Times New Roman" w:hAnsi="Times New Roman"/>
          <w:b/>
          <w:sz w:val="24"/>
          <w:szCs w:val="24"/>
        </w:rPr>
        <w:t>.</w:t>
      </w:r>
    </w:p>
    <w:p w14:paraId="77C0ED60" w14:textId="77777777" w:rsidR="00C856CC" w:rsidRDefault="00C856CC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225099" w14:textId="77777777" w:rsidR="00B77D3C" w:rsidRDefault="00B77D3C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3996A99" w14:textId="77777777" w:rsidR="00B77D3C" w:rsidRDefault="00B77D3C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C46B782" w14:textId="77777777" w:rsidR="00B77D3C" w:rsidRPr="00C856CC" w:rsidRDefault="00B77D3C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99771D5" w14:textId="77777777" w:rsidR="006746F3" w:rsidRPr="00C856CC" w:rsidRDefault="006746F3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lastRenderedPageBreak/>
        <w:t>Čl. 3</w:t>
      </w:r>
    </w:p>
    <w:p w14:paraId="11F6B872" w14:textId="77777777" w:rsidR="00D45A79" w:rsidRPr="00C856CC" w:rsidRDefault="00D45A79" w:rsidP="0001244B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10EAC81" w14:textId="24E4D89F" w:rsidR="008E43F8" w:rsidRPr="00C856CC" w:rsidRDefault="000E0587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V případě uvádění na trh v rámci podnikání v České republice musí být splněny požadavky na</w:t>
      </w:r>
      <w:r w:rsidR="00FC6D66" w:rsidRPr="00C856CC">
        <w:rPr>
          <w:rFonts w:ascii="Times New Roman" w:hAnsi="Times New Roman"/>
          <w:sz w:val="24"/>
          <w:szCs w:val="24"/>
        </w:rPr>
        <w:t> </w:t>
      </w:r>
      <w:r w:rsidRPr="00C856CC">
        <w:rPr>
          <w:rFonts w:ascii="Times New Roman" w:hAnsi="Times New Roman"/>
          <w:sz w:val="24"/>
          <w:szCs w:val="24"/>
        </w:rPr>
        <w:t>distribuci dle zákona č. 326/2004 Sb., ve znění pozdějších předpisů a nařízení Evropského Parlamentu a Rady (ES) č. 1272/2008 ze dne 16. prosince 2008 o klasifikaci, označování a</w:t>
      </w:r>
      <w:r w:rsidR="00FC6D66" w:rsidRPr="00C856CC">
        <w:rPr>
          <w:rFonts w:ascii="Times New Roman" w:hAnsi="Times New Roman"/>
          <w:sz w:val="24"/>
          <w:szCs w:val="24"/>
        </w:rPr>
        <w:t> </w:t>
      </w:r>
      <w:r w:rsidRPr="00C856CC">
        <w:rPr>
          <w:rFonts w:ascii="Times New Roman" w:hAnsi="Times New Roman"/>
          <w:sz w:val="24"/>
          <w:szCs w:val="24"/>
        </w:rPr>
        <w:t>balení látek a směsí, o změně a zrušení směrnic 67/548/EHS a 1999/45/ES a o změně nařízení (ES) č. 1907/2006</w:t>
      </w:r>
      <w:r w:rsidR="003E49CF" w:rsidRPr="00C856CC">
        <w:rPr>
          <w:rFonts w:ascii="Times New Roman" w:hAnsi="Times New Roman"/>
          <w:sz w:val="24"/>
          <w:szCs w:val="24"/>
        </w:rPr>
        <w:t>, v platném znění</w:t>
      </w:r>
      <w:r w:rsidRPr="00C856CC">
        <w:rPr>
          <w:rFonts w:ascii="Times New Roman" w:hAnsi="Times New Roman"/>
          <w:sz w:val="24"/>
          <w:szCs w:val="24"/>
        </w:rPr>
        <w:t xml:space="preserve"> (dále jen „nařízení CLP“).</w:t>
      </w:r>
    </w:p>
    <w:p w14:paraId="6AFCA874" w14:textId="77777777" w:rsidR="00A11D7E" w:rsidRPr="003C3251" w:rsidRDefault="00A11D7E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9D750F0" w14:textId="77777777" w:rsidR="009D49E8" w:rsidRPr="003C3251" w:rsidRDefault="009D49E8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4490F7B" w14:textId="58A47EBD" w:rsidR="00A11D7E" w:rsidRPr="00C856CC" w:rsidRDefault="00A11D7E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r w:rsidR="00BE095D">
        <w:rPr>
          <w:rFonts w:ascii="Times New Roman" w:hAnsi="Times New Roman"/>
          <w:b/>
          <w:sz w:val="24"/>
          <w:szCs w:val="24"/>
          <w:u w:val="single"/>
        </w:rPr>
        <w:t>Curatio</w:t>
      </w:r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 v</w:t>
      </w:r>
      <w:r w:rsidR="00D50F3E" w:rsidRPr="00C856C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856CC">
        <w:rPr>
          <w:rFonts w:ascii="Times New Roman" w:hAnsi="Times New Roman"/>
          <w:b/>
          <w:sz w:val="24"/>
          <w:szCs w:val="24"/>
          <w:u w:val="single"/>
        </w:rPr>
        <w:t>úvodu opatřena těmito údaji:</w:t>
      </w:r>
    </w:p>
    <w:p w14:paraId="11E3CB1C" w14:textId="3642AFC3" w:rsidR="00A11D7E" w:rsidRPr="00C856CC" w:rsidRDefault="00A11D7E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 xml:space="preserve">Etiketa pro použití přípravku v rámci povolení na omezenou </w:t>
      </w:r>
      <w:r w:rsidR="00D50F3E" w:rsidRPr="00C856CC">
        <w:rPr>
          <w:rFonts w:ascii="Times New Roman" w:hAnsi="Times New Roman"/>
          <w:sz w:val="24"/>
          <w:szCs w:val="24"/>
        </w:rPr>
        <w:t xml:space="preserve">dobu nepřesahující 120 dnů </w:t>
      </w:r>
      <w:r w:rsidR="00D50F3E" w:rsidRPr="0087726B">
        <w:rPr>
          <w:rFonts w:ascii="Times New Roman" w:hAnsi="Times New Roman"/>
          <w:sz w:val="24"/>
          <w:szCs w:val="24"/>
        </w:rPr>
        <w:t>(tj.</w:t>
      </w:r>
      <w:r w:rsidR="00FC6D66" w:rsidRPr="0087726B">
        <w:rPr>
          <w:rFonts w:ascii="Times New Roman" w:hAnsi="Times New Roman"/>
          <w:sz w:val="24"/>
          <w:szCs w:val="24"/>
        </w:rPr>
        <w:t> </w:t>
      </w:r>
      <w:r w:rsidRPr="0087726B">
        <w:rPr>
          <w:rFonts w:ascii="Times New Roman" w:hAnsi="Times New Roman"/>
          <w:b/>
          <w:sz w:val="24"/>
          <w:szCs w:val="24"/>
        </w:rPr>
        <w:t>od</w:t>
      </w:r>
      <w:r w:rsidR="00D50F3E" w:rsidRPr="0087726B">
        <w:rPr>
          <w:rFonts w:ascii="Times New Roman" w:hAnsi="Times New Roman"/>
          <w:b/>
          <w:sz w:val="24"/>
          <w:szCs w:val="24"/>
        </w:rPr>
        <w:t xml:space="preserve"> </w:t>
      </w:r>
      <w:r w:rsidR="00B77D3C">
        <w:rPr>
          <w:rFonts w:ascii="Times New Roman" w:hAnsi="Times New Roman"/>
          <w:b/>
          <w:sz w:val="24"/>
          <w:szCs w:val="24"/>
        </w:rPr>
        <w:t>25</w:t>
      </w:r>
      <w:r w:rsidR="0079108B" w:rsidRPr="0087726B">
        <w:rPr>
          <w:rFonts w:ascii="Times New Roman" w:hAnsi="Times New Roman"/>
          <w:b/>
          <w:sz w:val="24"/>
          <w:szCs w:val="24"/>
        </w:rPr>
        <w:t xml:space="preserve">. </w:t>
      </w:r>
      <w:r w:rsidR="00B77D3C">
        <w:rPr>
          <w:rFonts w:ascii="Times New Roman" w:hAnsi="Times New Roman"/>
          <w:b/>
          <w:sz w:val="24"/>
          <w:szCs w:val="24"/>
        </w:rPr>
        <w:t>3</w:t>
      </w:r>
      <w:r w:rsidR="0079108B" w:rsidRPr="0087726B">
        <w:rPr>
          <w:rFonts w:ascii="Times New Roman" w:hAnsi="Times New Roman"/>
          <w:b/>
          <w:sz w:val="24"/>
          <w:szCs w:val="24"/>
        </w:rPr>
        <w:t>. 202</w:t>
      </w:r>
      <w:r w:rsidR="00B77D3C">
        <w:rPr>
          <w:rFonts w:ascii="Times New Roman" w:hAnsi="Times New Roman"/>
          <w:b/>
          <w:sz w:val="24"/>
          <w:szCs w:val="24"/>
        </w:rPr>
        <w:t>4</w:t>
      </w:r>
      <w:r w:rsidR="0079108B" w:rsidRPr="0087726B">
        <w:rPr>
          <w:rFonts w:ascii="Times New Roman" w:hAnsi="Times New Roman"/>
          <w:b/>
          <w:sz w:val="24"/>
          <w:szCs w:val="24"/>
        </w:rPr>
        <w:t xml:space="preserve"> do </w:t>
      </w:r>
      <w:r w:rsidR="00B77D3C">
        <w:rPr>
          <w:rFonts w:ascii="Times New Roman" w:hAnsi="Times New Roman"/>
          <w:b/>
          <w:sz w:val="24"/>
          <w:szCs w:val="24"/>
        </w:rPr>
        <w:t>22</w:t>
      </w:r>
      <w:r w:rsidR="0087726B" w:rsidRPr="0087726B">
        <w:rPr>
          <w:rFonts w:ascii="Times New Roman" w:hAnsi="Times New Roman"/>
          <w:b/>
          <w:sz w:val="24"/>
          <w:szCs w:val="24"/>
        </w:rPr>
        <w:t xml:space="preserve">. </w:t>
      </w:r>
      <w:r w:rsidR="00B77D3C">
        <w:rPr>
          <w:rFonts w:ascii="Times New Roman" w:hAnsi="Times New Roman"/>
          <w:b/>
          <w:sz w:val="24"/>
          <w:szCs w:val="24"/>
        </w:rPr>
        <w:t>7</w:t>
      </w:r>
      <w:r w:rsidR="0079108B" w:rsidRPr="0087726B">
        <w:rPr>
          <w:rFonts w:ascii="Times New Roman" w:hAnsi="Times New Roman"/>
          <w:b/>
          <w:sz w:val="24"/>
          <w:szCs w:val="24"/>
        </w:rPr>
        <w:t>. 202</w:t>
      </w:r>
      <w:r w:rsidR="00B77D3C">
        <w:rPr>
          <w:rFonts w:ascii="Times New Roman" w:hAnsi="Times New Roman"/>
          <w:b/>
          <w:sz w:val="24"/>
          <w:szCs w:val="24"/>
        </w:rPr>
        <w:t>4</w:t>
      </w:r>
      <w:r w:rsidRPr="0087726B">
        <w:rPr>
          <w:rFonts w:ascii="Times New Roman" w:hAnsi="Times New Roman"/>
          <w:sz w:val="24"/>
          <w:szCs w:val="24"/>
        </w:rPr>
        <w:t>) podle čl. 53 nařízení Evropské</w:t>
      </w:r>
      <w:r w:rsidR="002833DB" w:rsidRPr="0087726B">
        <w:rPr>
          <w:rFonts w:ascii="Times New Roman" w:hAnsi="Times New Roman"/>
          <w:sz w:val="24"/>
          <w:szCs w:val="24"/>
        </w:rPr>
        <w:t xml:space="preserve">ho parlamentu a Rady (ES) </w:t>
      </w:r>
      <w:r w:rsidR="00FC6D66" w:rsidRPr="0087726B">
        <w:rPr>
          <w:rFonts w:ascii="Times New Roman" w:hAnsi="Times New Roman"/>
          <w:sz w:val="24"/>
          <w:szCs w:val="24"/>
        </w:rPr>
        <w:t>č.</w:t>
      </w:r>
      <w:r w:rsidR="00FC6D66" w:rsidRPr="00C856CC">
        <w:rPr>
          <w:rFonts w:ascii="Times New Roman" w:hAnsi="Times New Roman"/>
          <w:sz w:val="24"/>
          <w:szCs w:val="24"/>
        </w:rPr>
        <w:t xml:space="preserve"> 1107/2009 </w:t>
      </w:r>
      <w:r w:rsidR="002833DB" w:rsidRPr="00C856CC">
        <w:rPr>
          <w:rFonts w:ascii="Times New Roman" w:hAnsi="Times New Roman"/>
          <w:sz w:val="24"/>
          <w:szCs w:val="24"/>
        </w:rPr>
        <w:t>z</w:t>
      </w:r>
      <w:r w:rsidR="00FC6D66" w:rsidRPr="00C856CC">
        <w:rPr>
          <w:rFonts w:ascii="Times New Roman" w:hAnsi="Times New Roman"/>
          <w:sz w:val="24"/>
          <w:szCs w:val="24"/>
        </w:rPr>
        <w:t xml:space="preserve">e dne </w:t>
      </w:r>
      <w:r w:rsidR="00AC3FE0" w:rsidRPr="00C856CC">
        <w:rPr>
          <w:rFonts w:ascii="Times New Roman" w:hAnsi="Times New Roman"/>
          <w:sz w:val="24"/>
          <w:szCs w:val="24"/>
        </w:rPr>
        <w:t>21.</w:t>
      </w:r>
      <w:r w:rsidR="00D50F3E" w:rsidRPr="00C856CC">
        <w:rPr>
          <w:rFonts w:ascii="Times New Roman" w:hAnsi="Times New Roman"/>
          <w:sz w:val="24"/>
          <w:szCs w:val="24"/>
        </w:rPr>
        <w:t xml:space="preserve"> </w:t>
      </w:r>
      <w:r w:rsidRPr="00C856CC">
        <w:rPr>
          <w:rFonts w:ascii="Times New Roman" w:hAnsi="Times New Roman"/>
          <w:sz w:val="24"/>
          <w:szCs w:val="24"/>
        </w:rPr>
        <w:t>října</w:t>
      </w:r>
      <w:r w:rsidR="00D50F3E" w:rsidRPr="00C856CC">
        <w:rPr>
          <w:rFonts w:ascii="Times New Roman" w:hAnsi="Times New Roman"/>
          <w:sz w:val="24"/>
          <w:szCs w:val="24"/>
        </w:rPr>
        <w:t xml:space="preserve"> </w:t>
      </w:r>
      <w:r w:rsidR="002833DB" w:rsidRPr="00C856CC">
        <w:rPr>
          <w:rFonts w:ascii="Times New Roman" w:hAnsi="Times New Roman"/>
          <w:sz w:val="24"/>
          <w:szCs w:val="24"/>
        </w:rPr>
        <w:t>2009</w:t>
      </w:r>
      <w:r w:rsidRPr="00C856CC">
        <w:rPr>
          <w:rFonts w:ascii="Times New Roman" w:hAnsi="Times New Roman"/>
          <w:sz w:val="24"/>
          <w:szCs w:val="24"/>
        </w:rPr>
        <w:t xml:space="preserve"> o uvádění přípravků na ochranu rostlin na trh a o zrušení směrnic Rady 79/117/EHS a 91/414/EHS</w:t>
      </w:r>
      <w:r w:rsidR="0079108B" w:rsidRPr="00C856CC">
        <w:rPr>
          <w:rFonts w:ascii="Times New Roman" w:hAnsi="Times New Roman"/>
          <w:sz w:val="24"/>
          <w:szCs w:val="24"/>
        </w:rPr>
        <w:t>, v platném znění</w:t>
      </w:r>
      <w:r w:rsidRPr="00C856CC">
        <w:rPr>
          <w:rFonts w:ascii="Times New Roman" w:hAnsi="Times New Roman"/>
          <w:sz w:val="24"/>
          <w:szCs w:val="24"/>
        </w:rPr>
        <w:t>.</w:t>
      </w:r>
    </w:p>
    <w:p w14:paraId="6AF3BA73" w14:textId="77777777" w:rsidR="00A11D7E" w:rsidRPr="003C3251" w:rsidRDefault="00A11D7E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344C058" w14:textId="77777777" w:rsidR="008E43F8" w:rsidRPr="003C3251" w:rsidRDefault="008E43F8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F93BF78" w14:textId="77777777" w:rsidR="004E5852" w:rsidRPr="003C3251" w:rsidRDefault="004E5852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52DB9" w14:textId="77777777" w:rsidR="004E5852" w:rsidRPr="003C3251" w:rsidRDefault="004E585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57BE7D" w14:textId="5EAAFD1D" w:rsidR="00AD515F" w:rsidRPr="003C3251" w:rsidRDefault="00AD515F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BD1D78" w14:textId="1E60A17D" w:rsidR="002F3EC2" w:rsidRDefault="002F3EC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C200728" w14:textId="77777777" w:rsidR="006F2992" w:rsidRPr="003C3251" w:rsidRDefault="006F299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E79340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8BDC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5C96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ED024F" w14:textId="77777777" w:rsidR="006B6B36" w:rsidRPr="003C3251" w:rsidRDefault="006B6B3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7E7508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5C6FB4" w14:textId="77777777" w:rsidR="00825990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Ing. Pavel Minář</w:t>
      </w:r>
      <w:r w:rsidR="003058B6" w:rsidRPr="00C856CC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ředitel odboru</w:t>
      </w:r>
    </w:p>
    <w:p w14:paraId="685AFCAE" w14:textId="77777777" w:rsidR="00F50CF8" w:rsidRPr="00C856CC" w:rsidRDefault="00F50CF8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0CF8" w:rsidRPr="00C856CC" w:rsidSect="00F708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BBF0" w14:textId="77777777" w:rsidR="007607BF" w:rsidRDefault="007607BF">
      <w:r>
        <w:separator/>
      </w:r>
    </w:p>
  </w:endnote>
  <w:endnote w:type="continuationSeparator" w:id="0">
    <w:p w14:paraId="56F605D8" w14:textId="77777777" w:rsidR="007607BF" w:rsidRDefault="0076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C15B8" w14:textId="77777777" w:rsidR="007607BF" w:rsidRDefault="007607BF">
      <w:r>
        <w:separator/>
      </w:r>
    </w:p>
  </w:footnote>
  <w:footnote w:type="continuationSeparator" w:id="0">
    <w:p w14:paraId="1B080AE7" w14:textId="77777777" w:rsidR="007607BF" w:rsidRDefault="00760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793F3326" w:rsidR="00A154A9" w:rsidRDefault="00FD76ED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56FEA5E" wp14:editId="1377E2A9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3D247618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7C22F9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7C22F9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6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7" w15:restartNumberingAfterBreak="0">
    <w:nsid w:val="37C116CC"/>
    <w:multiLevelType w:val="hybridMultilevel"/>
    <w:tmpl w:val="74625EDA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62838DC"/>
    <w:multiLevelType w:val="hybridMultilevel"/>
    <w:tmpl w:val="16F058EC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89574">
    <w:abstractNumId w:val="1"/>
  </w:num>
  <w:num w:numId="2" w16cid:durableId="958949549">
    <w:abstractNumId w:val="2"/>
  </w:num>
  <w:num w:numId="3" w16cid:durableId="447621718">
    <w:abstractNumId w:val="14"/>
  </w:num>
  <w:num w:numId="4" w16cid:durableId="138613088">
    <w:abstractNumId w:val="26"/>
  </w:num>
  <w:num w:numId="5" w16cid:durableId="523177014">
    <w:abstractNumId w:val="13"/>
  </w:num>
  <w:num w:numId="6" w16cid:durableId="422383982">
    <w:abstractNumId w:val="4"/>
  </w:num>
  <w:num w:numId="7" w16cid:durableId="959411236">
    <w:abstractNumId w:val="33"/>
  </w:num>
  <w:num w:numId="8" w16cid:durableId="1600749360">
    <w:abstractNumId w:val="20"/>
  </w:num>
  <w:num w:numId="9" w16cid:durableId="1040125723">
    <w:abstractNumId w:val="24"/>
  </w:num>
  <w:num w:numId="10" w16cid:durableId="550506547">
    <w:abstractNumId w:val="28"/>
  </w:num>
  <w:num w:numId="11" w16cid:durableId="311712511">
    <w:abstractNumId w:val="12"/>
  </w:num>
  <w:num w:numId="12" w16cid:durableId="428545503">
    <w:abstractNumId w:val="19"/>
  </w:num>
  <w:num w:numId="13" w16cid:durableId="1127502407">
    <w:abstractNumId w:val="5"/>
  </w:num>
  <w:num w:numId="14" w16cid:durableId="1699962085">
    <w:abstractNumId w:val="31"/>
  </w:num>
  <w:num w:numId="15" w16cid:durableId="837355409">
    <w:abstractNumId w:val="23"/>
  </w:num>
  <w:num w:numId="16" w16cid:durableId="1139879476">
    <w:abstractNumId w:val="8"/>
  </w:num>
  <w:num w:numId="17" w16cid:durableId="367919829">
    <w:abstractNumId w:val="32"/>
  </w:num>
  <w:num w:numId="18" w16cid:durableId="1283801972">
    <w:abstractNumId w:val="21"/>
  </w:num>
  <w:num w:numId="19" w16cid:durableId="1197232147">
    <w:abstractNumId w:val="9"/>
  </w:num>
  <w:num w:numId="20" w16cid:durableId="186261393">
    <w:abstractNumId w:val="18"/>
  </w:num>
  <w:num w:numId="21" w16cid:durableId="1819103049">
    <w:abstractNumId w:val="27"/>
  </w:num>
  <w:num w:numId="22" w16cid:durableId="1967199071">
    <w:abstractNumId w:val="10"/>
  </w:num>
  <w:num w:numId="23" w16cid:durableId="1613628027">
    <w:abstractNumId w:val="6"/>
  </w:num>
  <w:num w:numId="24" w16cid:durableId="1460224699">
    <w:abstractNumId w:val="15"/>
  </w:num>
  <w:num w:numId="25" w16cid:durableId="116879779">
    <w:abstractNumId w:val="30"/>
  </w:num>
  <w:num w:numId="26" w16cid:durableId="2110158893">
    <w:abstractNumId w:val="16"/>
  </w:num>
  <w:num w:numId="27" w16cid:durableId="1387801812">
    <w:abstractNumId w:val="10"/>
  </w:num>
  <w:num w:numId="28" w16cid:durableId="1560168434">
    <w:abstractNumId w:val="29"/>
  </w:num>
  <w:num w:numId="29" w16cid:durableId="705719937">
    <w:abstractNumId w:val="3"/>
  </w:num>
  <w:num w:numId="30" w16cid:durableId="14682038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7819125">
    <w:abstractNumId w:val="25"/>
  </w:num>
  <w:num w:numId="32" w16cid:durableId="1159343492">
    <w:abstractNumId w:val="0"/>
  </w:num>
  <w:num w:numId="33" w16cid:durableId="1550874300">
    <w:abstractNumId w:val="11"/>
  </w:num>
  <w:num w:numId="34" w16cid:durableId="1571228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212617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46829898">
    <w:abstractNumId w:val="17"/>
  </w:num>
  <w:num w:numId="37" w16cid:durableId="13728498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4711"/>
    <w:rsid w:val="00016C7C"/>
    <w:rsid w:val="00025F33"/>
    <w:rsid w:val="00026209"/>
    <w:rsid w:val="00026323"/>
    <w:rsid w:val="0002637C"/>
    <w:rsid w:val="00030A83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39DC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437"/>
    <w:rsid w:val="00094A63"/>
    <w:rsid w:val="000A149C"/>
    <w:rsid w:val="000A4D4E"/>
    <w:rsid w:val="000A5DE4"/>
    <w:rsid w:val="000A72B2"/>
    <w:rsid w:val="000B0A7A"/>
    <w:rsid w:val="000B4C36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D383F"/>
    <w:rsid w:val="001D3F8F"/>
    <w:rsid w:val="001E2C35"/>
    <w:rsid w:val="001E4630"/>
    <w:rsid w:val="001E72BC"/>
    <w:rsid w:val="001F064A"/>
    <w:rsid w:val="001F6B52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4D8F"/>
    <w:rsid w:val="0023566A"/>
    <w:rsid w:val="002368FB"/>
    <w:rsid w:val="00240635"/>
    <w:rsid w:val="00240D55"/>
    <w:rsid w:val="00242D74"/>
    <w:rsid w:val="002448C4"/>
    <w:rsid w:val="002460C2"/>
    <w:rsid w:val="00247E24"/>
    <w:rsid w:val="002507E8"/>
    <w:rsid w:val="00260926"/>
    <w:rsid w:val="00260B5B"/>
    <w:rsid w:val="00263130"/>
    <w:rsid w:val="00263F75"/>
    <w:rsid w:val="0026589D"/>
    <w:rsid w:val="002723F1"/>
    <w:rsid w:val="002731E0"/>
    <w:rsid w:val="002750A5"/>
    <w:rsid w:val="002777A1"/>
    <w:rsid w:val="00277B73"/>
    <w:rsid w:val="002833DB"/>
    <w:rsid w:val="00284BF9"/>
    <w:rsid w:val="00285700"/>
    <w:rsid w:val="0028771B"/>
    <w:rsid w:val="00292823"/>
    <w:rsid w:val="00296284"/>
    <w:rsid w:val="002968A2"/>
    <w:rsid w:val="00296AC4"/>
    <w:rsid w:val="00297748"/>
    <w:rsid w:val="002A1777"/>
    <w:rsid w:val="002A3D74"/>
    <w:rsid w:val="002B0650"/>
    <w:rsid w:val="002B0B22"/>
    <w:rsid w:val="002C08DE"/>
    <w:rsid w:val="002C0CF8"/>
    <w:rsid w:val="002C0D73"/>
    <w:rsid w:val="002C2583"/>
    <w:rsid w:val="002C2973"/>
    <w:rsid w:val="002C5323"/>
    <w:rsid w:val="002C6E2B"/>
    <w:rsid w:val="002D2A24"/>
    <w:rsid w:val="002D4B92"/>
    <w:rsid w:val="002E1514"/>
    <w:rsid w:val="002E2525"/>
    <w:rsid w:val="002F005B"/>
    <w:rsid w:val="002F0B84"/>
    <w:rsid w:val="002F2702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17649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87D9B"/>
    <w:rsid w:val="00391266"/>
    <w:rsid w:val="0039217D"/>
    <w:rsid w:val="0039221A"/>
    <w:rsid w:val="00392A6C"/>
    <w:rsid w:val="00395629"/>
    <w:rsid w:val="00396176"/>
    <w:rsid w:val="003976F4"/>
    <w:rsid w:val="003A0AEB"/>
    <w:rsid w:val="003A37E1"/>
    <w:rsid w:val="003A773A"/>
    <w:rsid w:val="003B0CBC"/>
    <w:rsid w:val="003B0DCB"/>
    <w:rsid w:val="003B304E"/>
    <w:rsid w:val="003B5541"/>
    <w:rsid w:val="003C20C5"/>
    <w:rsid w:val="003C325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63AD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30681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42061"/>
    <w:rsid w:val="00542139"/>
    <w:rsid w:val="00546B25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602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21"/>
    <w:rsid w:val="005E708A"/>
    <w:rsid w:val="005F1579"/>
    <w:rsid w:val="005F179D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24C25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A3AC9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219B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992"/>
    <w:rsid w:val="006F2A3A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3862"/>
    <w:rsid w:val="0073432C"/>
    <w:rsid w:val="00735C97"/>
    <w:rsid w:val="00735CF6"/>
    <w:rsid w:val="00736F6E"/>
    <w:rsid w:val="00741F3B"/>
    <w:rsid w:val="007424A6"/>
    <w:rsid w:val="00742CEF"/>
    <w:rsid w:val="0074418C"/>
    <w:rsid w:val="00747CD7"/>
    <w:rsid w:val="007502BE"/>
    <w:rsid w:val="00752281"/>
    <w:rsid w:val="00753FA0"/>
    <w:rsid w:val="00755DCC"/>
    <w:rsid w:val="00757BFA"/>
    <w:rsid w:val="007607BF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0251"/>
    <w:rsid w:val="0079108B"/>
    <w:rsid w:val="00791B22"/>
    <w:rsid w:val="00792FB2"/>
    <w:rsid w:val="00796583"/>
    <w:rsid w:val="007A3C48"/>
    <w:rsid w:val="007B16A2"/>
    <w:rsid w:val="007B7220"/>
    <w:rsid w:val="007B7E14"/>
    <w:rsid w:val="007C226D"/>
    <w:rsid w:val="007C22F9"/>
    <w:rsid w:val="007C362D"/>
    <w:rsid w:val="007C3C1F"/>
    <w:rsid w:val="007C7A56"/>
    <w:rsid w:val="007D0566"/>
    <w:rsid w:val="007D05A5"/>
    <w:rsid w:val="007D095F"/>
    <w:rsid w:val="007D56C2"/>
    <w:rsid w:val="007D6CC8"/>
    <w:rsid w:val="007E4184"/>
    <w:rsid w:val="007E43AC"/>
    <w:rsid w:val="007E48DF"/>
    <w:rsid w:val="007E6824"/>
    <w:rsid w:val="007F1A7C"/>
    <w:rsid w:val="007F303E"/>
    <w:rsid w:val="007F4147"/>
    <w:rsid w:val="00802918"/>
    <w:rsid w:val="008034E3"/>
    <w:rsid w:val="00803C54"/>
    <w:rsid w:val="008076B8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3B4B"/>
    <w:rsid w:val="00844113"/>
    <w:rsid w:val="00845BD9"/>
    <w:rsid w:val="008478BD"/>
    <w:rsid w:val="008478CF"/>
    <w:rsid w:val="008500CC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7726B"/>
    <w:rsid w:val="008838A3"/>
    <w:rsid w:val="0088650F"/>
    <w:rsid w:val="0088672F"/>
    <w:rsid w:val="00886E92"/>
    <w:rsid w:val="00886FB7"/>
    <w:rsid w:val="008974D1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368BD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5A34"/>
    <w:rsid w:val="0099632D"/>
    <w:rsid w:val="009A3D7A"/>
    <w:rsid w:val="009B025F"/>
    <w:rsid w:val="009B2D0C"/>
    <w:rsid w:val="009B4284"/>
    <w:rsid w:val="009B74CD"/>
    <w:rsid w:val="009C2028"/>
    <w:rsid w:val="009C204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5302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20D6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62CA"/>
    <w:rsid w:val="00A86A1A"/>
    <w:rsid w:val="00A931BA"/>
    <w:rsid w:val="00A93259"/>
    <w:rsid w:val="00A94ED0"/>
    <w:rsid w:val="00AA3E1F"/>
    <w:rsid w:val="00AA54A5"/>
    <w:rsid w:val="00AA5842"/>
    <w:rsid w:val="00AA73CB"/>
    <w:rsid w:val="00AB1680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0B64"/>
    <w:rsid w:val="00B51427"/>
    <w:rsid w:val="00B52C36"/>
    <w:rsid w:val="00B53868"/>
    <w:rsid w:val="00B54C74"/>
    <w:rsid w:val="00B63F87"/>
    <w:rsid w:val="00B65AF6"/>
    <w:rsid w:val="00B66335"/>
    <w:rsid w:val="00B712B7"/>
    <w:rsid w:val="00B725C8"/>
    <w:rsid w:val="00B727FC"/>
    <w:rsid w:val="00B72BD9"/>
    <w:rsid w:val="00B7554C"/>
    <w:rsid w:val="00B76B06"/>
    <w:rsid w:val="00B77A24"/>
    <w:rsid w:val="00B77D3C"/>
    <w:rsid w:val="00B800D7"/>
    <w:rsid w:val="00B9025B"/>
    <w:rsid w:val="00B93F5E"/>
    <w:rsid w:val="00B9512A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95D"/>
    <w:rsid w:val="00BE2219"/>
    <w:rsid w:val="00BE7B04"/>
    <w:rsid w:val="00BE7D95"/>
    <w:rsid w:val="00BF100D"/>
    <w:rsid w:val="00BF1C2C"/>
    <w:rsid w:val="00BF29A2"/>
    <w:rsid w:val="00BF6666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80C2B"/>
    <w:rsid w:val="00C81C06"/>
    <w:rsid w:val="00C82BF8"/>
    <w:rsid w:val="00C83233"/>
    <w:rsid w:val="00C84283"/>
    <w:rsid w:val="00C856CC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397C"/>
    <w:rsid w:val="00DA5B72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532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21ED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7475"/>
    <w:rsid w:val="00EA135C"/>
    <w:rsid w:val="00EB092D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1BE"/>
    <w:rsid w:val="00F50CF8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D66"/>
    <w:rsid w:val="00FD0855"/>
    <w:rsid w:val="00FD270A"/>
    <w:rsid w:val="00FD5F77"/>
    <w:rsid w:val="00FD6134"/>
    <w:rsid w:val="00FD76ED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1566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2024-02-16T11:27:00Z</dcterms:created>
  <dcterms:modified xsi:type="dcterms:W3CDTF">2024-03-01T06:40:00Z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