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E6" w:rsidRDefault="00837230">
      <w:pPr>
        <w:spacing w:before="734" w:line="275" w:lineRule="atLeast"/>
        <w:ind w:left="3040" w:right="2903" w:firstLine="8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Obec Miloňovice</w:t>
      </w:r>
      <w:r>
        <w:rPr>
          <w:rFonts w:ascii="Arial" w:eastAsia="Arial" w:hAnsi="Arial" w:cs="Arial"/>
          <w:b/>
          <w:bCs/>
          <w:color w:val="000000"/>
        </w:rPr>
        <w:br/>
        <w:t>Zastupitelstvo obce Miloňovice</w:t>
      </w:r>
    </w:p>
    <w:p w:rsidR="00505DE6" w:rsidRDefault="00837230">
      <w:pPr>
        <w:spacing w:before="247" w:line="268" w:lineRule="atLeast"/>
        <w:ind w:left="2379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Obecně závazná vyhláška obce Miloňovice </w:t>
      </w:r>
    </w:p>
    <w:p w:rsidR="00505DE6" w:rsidRDefault="00837230">
      <w:pPr>
        <w:numPr>
          <w:ilvl w:val="0"/>
          <w:numId w:val="1"/>
        </w:numPr>
        <w:spacing w:before="8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místním poplatku za obecní systém odpadového hospodářství</w:t>
      </w:r>
    </w:p>
    <w:p w:rsidR="00505DE6" w:rsidRDefault="00837230" w:rsidP="00B85552">
      <w:pPr>
        <w:spacing w:before="200" w:line="290" w:lineRule="atLeast"/>
        <w:ind w:right="-1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obce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Miloňovice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 svém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zasedání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 w:rsidRPr="00C414DB">
        <w:rPr>
          <w:rFonts w:ascii="Arial" w:eastAsia="Arial" w:hAnsi="Arial" w:cs="Arial"/>
          <w:b/>
          <w:color w:val="000000"/>
          <w:sz w:val="22"/>
          <w:szCs w:val="22"/>
        </w:rPr>
        <w:t xml:space="preserve">dne </w:t>
      </w:r>
      <w:r w:rsidRPr="00C414DB">
        <w:rPr>
          <w:rFonts w:ascii="Arial" w:eastAsia="Arial" w:hAnsi="Arial" w:cs="Arial"/>
          <w:b/>
          <w:color w:val="000000"/>
          <w:spacing w:val="17"/>
          <w:sz w:val="22"/>
          <w:szCs w:val="22"/>
        </w:rPr>
        <w:t xml:space="preserve"> </w:t>
      </w:r>
      <w:r w:rsidR="00B85552" w:rsidRPr="00C414DB">
        <w:rPr>
          <w:rFonts w:ascii="Arial" w:eastAsia="Arial" w:hAnsi="Arial" w:cs="Arial"/>
          <w:b/>
          <w:color w:val="000000"/>
          <w:sz w:val="22"/>
          <w:szCs w:val="22"/>
        </w:rPr>
        <w:t>22</w:t>
      </w:r>
      <w:r w:rsidRPr="00C414DB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Pr="00C414DB">
        <w:rPr>
          <w:rFonts w:ascii="Arial" w:eastAsia="Arial" w:hAnsi="Arial" w:cs="Arial"/>
          <w:b/>
          <w:color w:val="000000"/>
          <w:spacing w:val="17"/>
          <w:sz w:val="22"/>
          <w:szCs w:val="22"/>
        </w:rPr>
        <w:t xml:space="preserve"> </w:t>
      </w:r>
      <w:r w:rsidRPr="00C414DB">
        <w:rPr>
          <w:rFonts w:ascii="Arial" w:eastAsia="Arial" w:hAnsi="Arial" w:cs="Arial"/>
          <w:b/>
          <w:color w:val="000000"/>
          <w:sz w:val="22"/>
          <w:szCs w:val="22"/>
        </w:rPr>
        <w:t xml:space="preserve">prosince </w:t>
      </w:r>
      <w:r w:rsidR="00B85552" w:rsidRPr="00C414DB">
        <w:rPr>
          <w:rFonts w:ascii="Arial" w:eastAsia="Arial" w:hAnsi="Arial" w:cs="Arial"/>
          <w:b/>
          <w:color w:val="000000"/>
          <w:sz w:val="22"/>
          <w:szCs w:val="22"/>
        </w:rPr>
        <w:t>2025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usneslo </w:t>
      </w:r>
      <w:r>
        <w:rPr>
          <w:rFonts w:ascii="Arial" w:eastAsia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vydat na základě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§ 14 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zákona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č. 565/1990 Sb.,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místních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poplatcích,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ve znění 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pozdějších 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505DE6" w:rsidRDefault="00837230">
      <w:pPr>
        <w:spacing w:before="357" w:line="317" w:lineRule="atLeast"/>
        <w:ind w:left="3747" w:right="3800" w:firstLine="8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1</w:t>
      </w:r>
      <w:r>
        <w:rPr>
          <w:rFonts w:ascii="Arial" w:eastAsia="Arial" w:hAnsi="Arial" w:cs="Arial"/>
          <w:b/>
          <w:bCs/>
          <w:color w:val="000000"/>
        </w:rPr>
        <w:br/>
        <w:t>Úvodní ustanovení</w:t>
      </w:r>
    </w:p>
    <w:p w:rsidR="00505DE6" w:rsidRDefault="00837230" w:rsidP="00B85552">
      <w:pPr>
        <w:numPr>
          <w:ilvl w:val="0"/>
          <w:numId w:val="2"/>
        </w:numPr>
        <w:spacing w:before="124" w:line="290" w:lineRule="atLeast"/>
        <w:ind w:right="-1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 Miloňovice  touto  vyhláškou  zavádí  místní  poplatek  za obecní  systém  odpadového hospodářství (dále jen „poplatek“).</w:t>
      </w:r>
    </w:p>
    <w:p w:rsidR="00505DE6" w:rsidRDefault="00837230" w:rsidP="00B85552">
      <w:pPr>
        <w:numPr>
          <w:ilvl w:val="0"/>
          <w:numId w:val="2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 w:rsidP="00B85552">
      <w:pPr>
        <w:numPr>
          <w:ilvl w:val="0"/>
          <w:numId w:val="2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357" w:line="317" w:lineRule="atLeast"/>
        <w:ind w:left="4280" w:right="4143" w:firstLine="2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2 Poplatník</w:t>
      </w:r>
    </w:p>
    <w:p w:rsidR="00505DE6" w:rsidRDefault="00837230" w:rsidP="00B85552">
      <w:pPr>
        <w:numPr>
          <w:ilvl w:val="0"/>
          <w:numId w:val="3"/>
        </w:numPr>
        <w:spacing w:before="169" w:after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</w:p>
    <w:p w:rsidR="00505DE6" w:rsidRDefault="00837230" w:rsidP="00B85552">
      <w:pPr>
        <w:numPr>
          <w:ilvl w:val="0"/>
          <w:numId w:val="4"/>
        </w:numPr>
        <w:spacing w:before="121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fyzická osoba přihlášená v obci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4"/>
      </w:r>
    </w:p>
    <w:p w:rsidR="00505DE6" w:rsidRDefault="00837230" w:rsidP="00B85552">
      <w:pPr>
        <w:numPr>
          <w:ilvl w:val="0"/>
          <w:numId w:val="4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nebo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vlastník 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nemovité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věci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zahrnující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byt,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rodinný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dům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nebo 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stavbu 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pro rodinnou rekreaci, ve které není přihlášená žádná fyzická osoba a která je umístěna na území obce.</w:t>
      </w:r>
    </w:p>
    <w:p w:rsidR="00505DE6" w:rsidRDefault="00837230" w:rsidP="00B85552">
      <w:pPr>
        <w:numPr>
          <w:ilvl w:val="0"/>
          <w:numId w:val="5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357" w:line="317" w:lineRule="atLeast"/>
        <w:ind w:left="3574" w:right="3436" w:firstLine="9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3</w:t>
      </w:r>
      <w:r>
        <w:rPr>
          <w:rFonts w:ascii="Arial" w:eastAsia="Arial" w:hAnsi="Arial" w:cs="Arial"/>
          <w:b/>
          <w:bCs/>
          <w:color w:val="000000"/>
        </w:rPr>
        <w:br/>
        <w:t>Ohlašovací povinnost</w:t>
      </w:r>
    </w:p>
    <w:p w:rsidR="00505DE6" w:rsidRDefault="00837230" w:rsidP="00B85552">
      <w:pPr>
        <w:numPr>
          <w:ilvl w:val="0"/>
          <w:numId w:val="6"/>
        </w:numPr>
        <w:spacing w:before="124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do 15 dnů ode dne vzniku své poplatkové povinnosti; údaje uváděné v ohlášení upravuje zákon</w:t>
      </w:r>
      <w:r>
        <w:rPr>
          <w:rFonts w:ascii="Arial" w:eastAsia="Arial" w:hAnsi="Arial" w:cs="Arial"/>
          <w:color w:val="000000"/>
          <w:sz w:val="14"/>
          <w:szCs w:val="14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505DE6">
      <w:pPr>
        <w:sectPr w:rsidR="00505DE6">
          <w:footerReference w:type="default" r:id="rId7"/>
          <w:pgSz w:w="11909" w:h="16834"/>
          <w:pgMar w:top="640" w:right="1072" w:bottom="1980" w:left="1134" w:header="720" w:footer="1120" w:gutter="0"/>
          <w:cols w:space="720"/>
        </w:sectPr>
      </w:pPr>
    </w:p>
    <w:p w:rsidR="00505DE6" w:rsidRDefault="00837230" w:rsidP="00B85552">
      <w:pPr>
        <w:numPr>
          <w:ilvl w:val="0"/>
          <w:numId w:val="7"/>
        </w:numPr>
        <w:spacing w:before="456" w:line="290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Dojde-li ke změně údajů uvedených v ohlášení, je poplatník povinen tuto změnu oznámit do 15 dnů ode dne, kdy nastala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405" w:line="268" w:lineRule="atLeast"/>
        <w:ind w:left="456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4</w:t>
      </w:r>
    </w:p>
    <w:p w:rsidR="00505DE6" w:rsidRDefault="00837230">
      <w:pPr>
        <w:spacing w:before="49" w:after="169" w:line="268" w:lineRule="atLeast"/>
        <w:ind w:left="39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Sazba poplatku</w:t>
      </w:r>
    </w:p>
    <w:p w:rsidR="00505DE6" w:rsidRPr="00C414DB" w:rsidRDefault="00837230" w:rsidP="00B85552">
      <w:pPr>
        <w:numPr>
          <w:ilvl w:val="0"/>
          <w:numId w:val="8"/>
        </w:numPr>
        <w:spacing w:before="121" w:line="245" w:lineRule="atLeast"/>
        <w:ind w:right="-20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</w:t>
      </w:r>
      <w:r w:rsidR="00C414DB">
        <w:rPr>
          <w:rFonts w:ascii="Arial" w:eastAsia="Arial" w:hAnsi="Arial" w:cs="Arial"/>
          <w:color w:val="000000"/>
          <w:sz w:val="22"/>
          <w:szCs w:val="22"/>
        </w:rPr>
        <w:t xml:space="preserve">latku za kalendářní rok činí </w:t>
      </w:r>
      <w:r w:rsidR="00C414DB" w:rsidRPr="00C414DB">
        <w:rPr>
          <w:rFonts w:ascii="Arial" w:eastAsia="Arial" w:hAnsi="Arial" w:cs="Arial"/>
          <w:b/>
          <w:color w:val="000000"/>
          <w:sz w:val="22"/>
          <w:szCs w:val="22"/>
        </w:rPr>
        <w:t>900</w:t>
      </w:r>
      <w:r w:rsidRPr="00C414DB">
        <w:rPr>
          <w:rFonts w:ascii="Arial" w:eastAsia="Arial" w:hAnsi="Arial" w:cs="Arial"/>
          <w:b/>
          <w:color w:val="000000"/>
          <w:sz w:val="22"/>
          <w:szCs w:val="22"/>
        </w:rPr>
        <w:t xml:space="preserve"> Kč.</w:t>
      </w:r>
    </w:p>
    <w:p w:rsidR="00505DE6" w:rsidRDefault="00837230" w:rsidP="00B85552">
      <w:pPr>
        <w:numPr>
          <w:ilvl w:val="0"/>
          <w:numId w:val="8"/>
        </w:numPr>
        <w:spacing w:before="121" w:after="166" w:line="290" w:lineRule="atLeast"/>
        <w:ind w:right="-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:rsidR="00505DE6" w:rsidRDefault="00837230" w:rsidP="00B85552">
      <w:pPr>
        <w:numPr>
          <w:ilvl w:val="0"/>
          <w:numId w:val="9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není tato fyzická osoba přihlášena v obci,</w:t>
      </w:r>
    </w:p>
    <w:p w:rsidR="00505DE6" w:rsidRDefault="00837230" w:rsidP="00B85552">
      <w:pPr>
        <w:numPr>
          <w:ilvl w:val="0"/>
          <w:numId w:val="9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je tato fyzická osoba od poplatku osvobozena.</w:t>
      </w:r>
    </w:p>
    <w:p w:rsidR="00505DE6" w:rsidRDefault="007C770B" w:rsidP="00B85552">
      <w:pPr>
        <w:numPr>
          <w:ilvl w:val="0"/>
          <w:numId w:val="10"/>
        </w:numPr>
        <w:spacing w:before="121" w:after="166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</w:t>
      </w:r>
      <w:r w:rsidR="00837230"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se v případě,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že 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23"/>
          <w:sz w:val="22"/>
          <w:szCs w:val="22"/>
        </w:rPr>
        <w:t>poplatková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>povinnost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vznikla </w:t>
      </w:r>
      <w:r w:rsidR="00837230"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z důvodu </w:t>
      </w:r>
      <w:r w:rsidR="00837230"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vlastnictví </w:t>
      </w:r>
      <w:r w:rsidR="00837230"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jednotlivé nemovité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věci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zahrnující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byt,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rodinný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dům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nebo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stavbu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pro rodinnou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 xml:space="preserve">rekreaci </w:t>
      </w:r>
      <w:r w:rsidR="00837230"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 w:rsidR="00837230">
        <w:rPr>
          <w:rFonts w:ascii="Arial" w:eastAsia="Arial" w:hAnsi="Arial" w:cs="Arial"/>
          <w:color w:val="000000"/>
          <w:sz w:val="22"/>
          <w:szCs w:val="22"/>
        </w:rPr>
        <w:t>umístěné na území obce, snižuje o jednu dvanáctinu za každý kalendářní měsíc, na jehož konci</w:t>
      </w:r>
    </w:p>
    <w:p w:rsidR="00505DE6" w:rsidRDefault="00837230" w:rsidP="00B85552">
      <w:pPr>
        <w:numPr>
          <w:ilvl w:val="0"/>
          <w:numId w:val="11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v této nemovité věci přihlášena alespoň 1 fyzická osoba,</w:t>
      </w:r>
    </w:p>
    <w:p w:rsidR="00505DE6" w:rsidRDefault="00837230" w:rsidP="00B85552">
      <w:pPr>
        <w:numPr>
          <w:ilvl w:val="0"/>
          <w:numId w:val="11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 nevlastní tuto nemovitou věc,</w:t>
      </w:r>
    </w:p>
    <w:p w:rsidR="00505DE6" w:rsidRDefault="00837230" w:rsidP="00B85552">
      <w:pPr>
        <w:numPr>
          <w:ilvl w:val="0"/>
          <w:numId w:val="11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je poplatník od poplatku osvobozen.</w:t>
      </w:r>
    </w:p>
    <w:p w:rsidR="00505DE6" w:rsidRDefault="00837230">
      <w:pPr>
        <w:spacing w:before="357" w:after="169" w:line="317" w:lineRule="atLeast"/>
        <w:ind w:left="3740" w:right="3603" w:firstLine="8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5</w:t>
      </w:r>
      <w:r>
        <w:rPr>
          <w:rFonts w:ascii="Arial" w:eastAsia="Arial" w:hAnsi="Arial" w:cs="Arial"/>
          <w:b/>
          <w:bCs/>
          <w:color w:val="000000"/>
        </w:rPr>
        <w:br/>
        <w:t>Splatnost poplatku</w:t>
      </w:r>
    </w:p>
    <w:p w:rsidR="00505DE6" w:rsidRDefault="00837230" w:rsidP="00B85552">
      <w:pPr>
        <w:numPr>
          <w:ilvl w:val="0"/>
          <w:numId w:val="12"/>
        </w:numPr>
        <w:spacing w:before="121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 31. března příslušného kalendářního roku.</w:t>
      </w:r>
    </w:p>
    <w:p w:rsidR="00505DE6" w:rsidRDefault="00837230" w:rsidP="00B85552">
      <w:pPr>
        <w:numPr>
          <w:ilvl w:val="0"/>
          <w:numId w:val="12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Vznikne-li poplatková 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povinnost 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 datu 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splatnosti 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uvedeném 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 odstavci 1, 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je 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poplatek splatný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nejpozději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do patnáctého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dne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měsíce,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který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následuje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 měsíci, 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ve kterém poplatková povinnost vznikla.</w:t>
      </w:r>
    </w:p>
    <w:p w:rsidR="00505DE6" w:rsidRDefault="00837230" w:rsidP="00B85552">
      <w:pPr>
        <w:numPr>
          <w:ilvl w:val="0"/>
          <w:numId w:val="12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Lhůta splatnosti neskončí poplatníkovi dříve než lhůta pro podání ohlášení podle čl. 3 odst. 1 této vyhlášky.</w:t>
      </w:r>
    </w:p>
    <w:p w:rsidR="00505DE6" w:rsidRDefault="00837230">
      <w:pPr>
        <w:spacing w:before="405" w:line="268" w:lineRule="atLeast"/>
        <w:ind w:left="456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6</w:t>
      </w:r>
    </w:p>
    <w:p w:rsidR="00505DE6" w:rsidRDefault="00837230">
      <w:pPr>
        <w:spacing w:before="49" w:line="268" w:lineRule="atLeast"/>
        <w:ind w:left="410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Osvobození</w:t>
      </w:r>
    </w:p>
    <w:p w:rsidR="00505DE6" w:rsidRDefault="00837230" w:rsidP="00B85552">
      <w:pPr>
        <w:numPr>
          <w:ilvl w:val="0"/>
          <w:numId w:val="13"/>
        </w:numPr>
        <w:spacing w:before="124" w:after="121" w:line="290" w:lineRule="atLeast"/>
        <w:ind w:right="-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505DE6" w:rsidRDefault="00837230" w:rsidP="00B85552">
      <w:pPr>
        <w:numPr>
          <w:ilvl w:val="0"/>
          <w:numId w:val="14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za odkládání komunálního odpadu z nemovité věci v jiné obci a má v této jiné obci bydliště,</w:t>
      </w:r>
    </w:p>
    <w:p w:rsidR="00505DE6" w:rsidRDefault="00837230" w:rsidP="00B85552">
      <w:pPr>
        <w:numPr>
          <w:ilvl w:val="0"/>
          <w:numId w:val="14"/>
        </w:numPr>
        <w:spacing w:before="121" w:line="290" w:lineRule="atLeast"/>
        <w:ind w:right="-1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umístěna  do dětského  domova  pro  děti  do  3 let  věku,  školského  zařízení  pro  výkon ústavní nebo ochranné výchovy nebo školského zařízení pro preventivně výchovnou péči na základě rozhodnutí soudu nebo smlouvy,</w:t>
      </w:r>
    </w:p>
    <w:p w:rsidR="00505DE6" w:rsidRDefault="00505DE6">
      <w:pPr>
        <w:sectPr w:rsidR="00505DE6">
          <w:footerReference w:type="default" r:id="rId8"/>
          <w:pgSz w:w="11909" w:h="16834"/>
          <w:pgMar w:top="640" w:right="1072" w:bottom="1980" w:left="1134" w:header="720" w:footer="1120" w:gutter="0"/>
          <w:cols w:space="720"/>
        </w:sectPr>
      </w:pPr>
    </w:p>
    <w:p w:rsidR="00505DE6" w:rsidRDefault="00837230" w:rsidP="00B85552">
      <w:pPr>
        <w:numPr>
          <w:ilvl w:val="0"/>
          <w:numId w:val="15"/>
        </w:numPr>
        <w:spacing w:before="456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umístěna do zařízení pro děti vyžadující okamžitou pomoc na základě rozhodnutí soudu, na žádost  obecního  úřadu  obce  s rozšířenou  působností,  zákonného  zástupce  dítěte nebo nezletilého,</w:t>
      </w:r>
    </w:p>
    <w:p w:rsidR="00505DE6" w:rsidRDefault="00837230" w:rsidP="00B85552">
      <w:pPr>
        <w:numPr>
          <w:ilvl w:val="0"/>
          <w:numId w:val="15"/>
        </w:numPr>
        <w:spacing w:before="121" w:line="290" w:lineRule="atLeast"/>
        <w:ind w:right="-1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umístěna v domově pro osoby se zdravotním postižením, domově pro seniory, domově se zvláštním režimem nebo v chráněném bydlení,</w:t>
      </w:r>
    </w:p>
    <w:p w:rsidR="00505DE6" w:rsidRDefault="00837230" w:rsidP="00B85552">
      <w:pPr>
        <w:numPr>
          <w:ilvl w:val="0"/>
          <w:numId w:val="15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nebo na základě zákona omezena na osobní svobodě s výjimkou osoby vykonávající trest domácího vězení.</w:t>
      </w:r>
    </w:p>
    <w:p w:rsidR="00505DE6" w:rsidRDefault="00837230" w:rsidP="00B85552">
      <w:pPr>
        <w:numPr>
          <w:ilvl w:val="0"/>
          <w:numId w:val="16"/>
        </w:numPr>
        <w:spacing w:before="121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 případě, že poplatník nesplní povinnost ohlásit údaj rozhodný pro osvobození ve lhůtách stanovených touto vyhláškou nebo zákonem, nárok na osvobození zaniká</w:t>
      </w:r>
      <w:r>
        <w:rPr>
          <w:rStyle w:val="Znakapoznpodarou"/>
          <w:rFonts w:ascii="Arial" w:eastAsia="Arial" w:hAnsi="Arial" w:cs="Arial"/>
          <w:sz w:val="22"/>
          <w:szCs w:val="22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405" w:line="268" w:lineRule="atLeast"/>
        <w:ind w:left="456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7</w:t>
      </w:r>
    </w:p>
    <w:p w:rsidR="00505DE6" w:rsidRDefault="00837230">
      <w:pPr>
        <w:spacing w:before="49" w:line="268" w:lineRule="atLeast"/>
        <w:ind w:left="284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Přechodné a zrušovací ustanovení</w:t>
      </w:r>
    </w:p>
    <w:p w:rsidR="00505DE6" w:rsidRDefault="00837230" w:rsidP="00B85552">
      <w:pPr>
        <w:numPr>
          <w:ilvl w:val="0"/>
          <w:numId w:val="17"/>
        </w:numPr>
        <w:spacing w:before="124" w:line="290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Poplatkové povinnosti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vzniklé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před nabytím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účinnosti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této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vyhlášky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posuzují 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podle dosavadních právních předpisů.</w:t>
      </w:r>
    </w:p>
    <w:p w:rsidR="00505DE6" w:rsidRDefault="00837230" w:rsidP="00B85552">
      <w:pPr>
        <w:numPr>
          <w:ilvl w:val="0"/>
          <w:numId w:val="17"/>
        </w:numPr>
        <w:spacing w:before="16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</w:t>
      </w:r>
      <w:r w:rsidR="00C414DB">
        <w:rPr>
          <w:rFonts w:ascii="Arial" w:eastAsia="Arial" w:hAnsi="Arial" w:cs="Arial"/>
          <w:color w:val="000000"/>
          <w:sz w:val="22"/>
          <w:szCs w:val="22"/>
        </w:rPr>
        <w:t xml:space="preserve"> se obecně závazná vyhláška č. 1/2024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Obecně závazná vyhláška obce Miloňovice </w:t>
      </w:r>
    </w:p>
    <w:p w:rsidR="00505DE6" w:rsidRDefault="00837230" w:rsidP="00B85552">
      <w:pPr>
        <w:numPr>
          <w:ilvl w:val="0"/>
          <w:numId w:val="18"/>
        </w:numPr>
        <w:spacing w:before="46" w:line="245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místním poplatku za obecní systém od</w:t>
      </w:r>
      <w:r w:rsidR="00C414DB">
        <w:rPr>
          <w:rFonts w:ascii="Arial" w:eastAsia="Arial" w:hAnsi="Arial" w:cs="Arial"/>
          <w:color w:val="000000"/>
          <w:sz w:val="22"/>
          <w:szCs w:val="22"/>
        </w:rPr>
        <w:t>padového hospodářství, ze dne 16</w:t>
      </w:r>
      <w:r w:rsidR="00833EF5">
        <w:rPr>
          <w:rFonts w:ascii="Arial" w:eastAsia="Arial" w:hAnsi="Arial" w:cs="Arial"/>
          <w:color w:val="000000"/>
          <w:sz w:val="22"/>
          <w:szCs w:val="22"/>
        </w:rPr>
        <w:t>. prosince 2024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405" w:line="268" w:lineRule="atLeast"/>
        <w:ind w:left="456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Čl. 8</w:t>
      </w:r>
    </w:p>
    <w:p w:rsidR="00505DE6" w:rsidRDefault="00837230">
      <w:pPr>
        <w:spacing w:line="436" w:lineRule="atLeast"/>
        <w:ind w:right="4169" w:firstLine="43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</w:rPr>
        <w:t xml:space="preserve">Účinnost </w:t>
      </w: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</w:t>
      </w:r>
      <w:r w:rsidR="00C414DB">
        <w:rPr>
          <w:rFonts w:ascii="Arial" w:eastAsia="Arial" w:hAnsi="Arial" w:cs="Arial"/>
          <w:color w:val="000000"/>
          <w:sz w:val="22"/>
          <w:szCs w:val="22"/>
        </w:rPr>
        <w:t xml:space="preserve"> ledna 2026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505DE6" w:rsidRDefault="00837230">
      <w:pPr>
        <w:spacing w:before="792" w:line="245" w:lineRule="atLeast"/>
        <w:ind w:left="859"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Svetlana Hamranová, DiS. v. r.</w:t>
      </w:r>
      <w:r>
        <w:rPr>
          <w:rFonts w:ascii="Arial" w:eastAsia="Arial" w:hAnsi="Arial" w:cs="Arial"/>
          <w:color w:val="000000"/>
          <w:spacing w:val="191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Bc. Veronika Římanová v. r.</w:t>
      </w:r>
    </w:p>
    <w:p w:rsidR="00505DE6" w:rsidRDefault="00837230">
      <w:pPr>
        <w:spacing w:before="8" w:line="245" w:lineRule="atLeast"/>
        <w:ind w:left="1878"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starostka</w:t>
      </w:r>
      <w:r>
        <w:rPr>
          <w:rFonts w:ascii="Arial" w:eastAsia="Arial" w:hAnsi="Arial" w:cs="Arial"/>
          <w:color w:val="000000"/>
          <w:spacing w:val="35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místostarostka</w:t>
      </w:r>
    </w:p>
    <w:sectPr w:rsidR="00505DE6">
      <w:footerReference w:type="default" r:id="rId9"/>
      <w:pgSz w:w="11909" w:h="16834"/>
      <w:pgMar w:top="640" w:right="1072" w:bottom="1980" w:left="1134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29" w:rsidRDefault="00380E29">
      <w:r>
        <w:separator/>
      </w:r>
    </w:p>
  </w:endnote>
  <w:endnote w:type="continuationSeparator" w:id="0">
    <w:p w:rsidR="00380E29" w:rsidRDefault="0038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E6" w:rsidRDefault="00837230">
    <w:pPr>
      <w:spacing w:line="201" w:lineRule="exact"/>
      <w:ind w:right="-20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2"/>
        <w:szCs w:val="12"/>
      </w:rPr>
      <w:t>5</w:t>
    </w:r>
    <w:r>
      <w:rPr>
        <w:rFonts w:ascii="Arial" w:eastAsia="Arial" w:hAnsi="Arial" w:cs="Arial"/>
        <w:color w:val="000000"/>
        <w:sz w:val="18"/>
        <w:szCs w:val="18"/>
      </w:rPr>
      <w:t>§ 10p zákona o místních poplatcích</w:t>
    </w:r>
  </w:p>
  <w:p w:rsidR="00505DE6" w:rsidRDefault="00837230">
    <w:pPr>
      <w:spacing w:line="403" w:lineRule="exact"/>
      <w:ind w:left="4754" w:right="-200"/>
      <w:jc w:val="both"/>
    </w:pPr>
    <w:r>
      <w:rPr>
        <w:rFonts w:ascii="Arial Unicode MS" w:eastAsia="Arial Unicode MS" w:hAnsi="Arial Unicode MS" w:cs="Arial Unicode MS"/>
        <w:color w:val="000000"/>
      </w:rPr>
      <w:fldChar w:fldCharType="begin"/>
    </w:r>
    <w:r>
      <w:rPr>
        <w:rFonts w:ascii="Arial Unicode MS" w:eastAsia="Arial Unicode MS" w:hAnsi="Arial Unicode MS" w:cs="Arial Unicode MS"/>
        <w:color w:val="000000"/>
      </w:rPr>
      <w:instrText xml:space="preserve"> PAGE </w:instrText>
    </w:r>
    <w:r>
      <w:rPr>
        <w:rFonts w:ascii="Arial Unicode MS" w:eastAsia="Arial Unicode MS" w:hAnsi="Arial Unicode MS" w:cs="Arial Unicode MS"/>
        <w:color w:val="000000"/>
      </w:rPr>
      <w:fldChar w:fldCharType="separate"/>
    </w:r>
    <w:r w:rsidR="007C770B">
      <w:rPr>
        <w:rFonts w:ascii="Arial Unicode MS" w:eastAsia="Arial Unicode MS" w:hAnsi="Arial Unicode MS" w:cs="Arial Unicode MS"/>
        <w:noProof/>
        <w:color w:val="000000"/>
      </w:rPr>
      <w:t>1</w:t>
    </w:r>
    <w:r>
      <w:rPr>
        <w:rFonts w:ascii="Arial Unicode MS" w:eastAsia="Arial Unicode MS" w:hAnsi="Arial Unicode MS" w:cs="Arial Unicode MS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E6" w:rsidRDefault="00837230">
    <w:pPr>
      <w:spacing w:line="201" w:lineRule="exact"/>
      <w:ind w:right="-20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2"/>
        <w:szCs w:val="12"/>
      </w:rPr>
      <w:t>8</w:t>
    </w:r>
    <w:r>
      <w:rPr>
        <w:rFonts w:ascii="Arial" w:eastAsia="Arial" w:hAnsi="Arial" w:cs="Arial"/>
        <w:color w:val="000000"/>
        <w:sz w:val="18"/>
        <w:szCs w:val="18"/>
      </w:rPr>
      <w:t>§ 10g zákona o místních poplatcích</w:t>
    </w:r>
  </w:p>
  <w:p w:rsidR="00505DE6" w:rsidRDefault="00837230">
    <w:pPr>
      <w:spacing w:line="403" w:lineRule="exact"/>
      <w:ind w:left="4754" w:right="-200"/>
      <w:jc w:val="both"/>
    </w:pPr>
    <w:r>
      <w:rPr>
        <w:rFonts w:ascii="Arial Unicode MS" w:eastAsia="Arial Unicode MS" w:hAnsi="Arial Unicode MS" w:cs="Arial Unicode MS"/>
        <w:color w:val="000000"/>
      </w:rPr>
      <w:fldChar w:fldCharType="begin"/>
    </w:r>
    <w:r>
      <w:rPr>
        <w:rFonts w:ascii="Arial Unicode MS" w:eastAsia="Arial Unicode MS" w:hAnsi="Arial Unicode MS" w:cs="Arial Unicode MS"/>
        <w:color w:val="000000"/>
      </w:rPr>
      <w:instrText xml:space="preserve"> PAGE </w:instrText>
    </w:r>
    <w:r>
      <w:rPr>
        <w:rFonts w:ascii="Arial Unicode MS" w:eastAsia="Arial Unicode MS" w:hAnsi="Arial Unicode MS" w:cs="Arial Unicode MS"/>
        <w:color w:val="000000"/>
      </w:rPr>
      <w:fldChar w:fldCharType="separate"/>
    </w:r>
    <w:r w:rsidR="007C770B">
      <w:rPr>
        <w:rFonts w:ascii="Arial Unicode MS" w:eastAsia="Arial Unicode MS" w:hAnsi="Arial Unicode MS" w:cs="Arial Unicode MS"/>
        <w:noProof/>
        <w:color w:val="000000"/>
      </w:rPr>
      <w:t>2</w:t>
    </w:r>
    <w:r>
      <w:rPr>
        <w:rFonts w:ascii="Arial Unicode MS" w:eastAsia="Arial Unicode MS" w:hAnsi="Arial Unicode MS" w:cs="Arial Unicode MS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E6" w:rsidRDefault="00837230">
    <w:pPr>
      <w:spacing w:line="201" w:lineRule="exact"/>
      <w:ind w:right="-200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2"/>
        <w:szCs w:val="12"/>
      </w:rPr>
      <w:t>9</w:t>
    </w:r>
    <w:r>
      <w:rPr>
        <w:rFonts w:ascii="Arial" w:eastAsia="Arial" w:hAnsi="Arial" w:cs="Arial"/>
        <w:color w:val="000000"/>
        <w:sz w:val="18"/>
        <w:szCs w:val="18"/>
      </w:rPr>
      <w:t>§ 14a odst. 6 zákona o místních poplatcích</w:t>
    </w:r>
  </w:p>
  <w:p w:rsidR="00505DE6" w:rsidRDefault="00837230">
    <w:pPr>
      <w:spacing w:line="403" w:lineRule="exact"/>
      <w:ind w:left="4754" w:right="-200"/>
      <w:jc w:val="both"/>
    </w:pPr>
    <w:r>
      <w:rPr>
        <w:rFonts w:ascii="Arial Unicode MS" w:eastAsia="Arial Unicode MS" w:hAnsi="Arial Unicode MS" w:cs="Arial Unicode MS"/>
        <w:color w:val="000000"/>
      </w:rPr>
      <w:fldChar w:fldCharType="begin"/>
    </w:r>
    <w:r>
      <w:rPr>
        <w:rFonts w:ascii="Arial Unicode MS" w:eastAsia="Arial Unicode MS" w:hAnsi="Arial Unicode MS" w:cs="Arial Unicode MS"/>
        <w:color w:val="000000"/>
      </w:rPr>
      <w:instrText xml:space="preserve"> PAGE </w:instrText>
    </w:r>
    <w:r>
      <w:rPr>
        <w:rFonts w:ascii="Arial Unicode MS" w:eastAsia="Arial Unicode MS" w:hAnsi="Arial Unicode MS" w:cs="Arial Unicode MS"/>
        <w:color w:val="000000"/>
      </w:rPr>
      <w:fldChar w:fldCharType="separate"/>
    </w:r>
    <w:r w:rsidR="007C770B">
      <w:rPr>
        <w:rFonts w:ascii="Arial Unicode MS" w:eastAsia="Arial Unicode MS" w:hAnsi="Arial Unicode MS" w:cs="Arial Unicode MS"/>
        <w:noProof/>
        <w:color w:val="000000"/>
      </w:rPr>
      <w:t>3</w:t>
    </w:r>
    <w:r>
      <w:rPr>
        <w:rFonts w:ascii="Arial Unicode MS" w:eastAsia="Arial Unicode MS" w:hAnsi="Arial Unicode MS" w:cs="Arial Unicode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29" w:rsidRDefault="00380E29">
      <w:r>
        <w:separator/>
      </w:r>
    </w:p>
  </w:footnote>
  <w:footnote w:type="continuationSeparator" w:id="0">
    <w:p w:rsidR="00380E29" w:rsidRDefault="00380E29">
      <w:r>
        <w:continuationSeparator/>
      </w:r>
    </w:p>
  </w:footnote>
  <w:footnote w:id="1">
    <w:p w:rsidR="00505DE6" w:rsidRDefault="00837230">
      <w:pPr>
        <w:pStyle w:val="Textpoznpodarou"/>
        <w:spacing w:line="201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 10o odst. 1 zákona o místních poplatcích</w:t>
      </w:r>
    </w:p>
  </w:footnote>
  <w:footnote w:id="2">
    <w:p w:rsidR="00505DE6" w:rsidRDefault="00837230">
      <w:pPr>
        <w:pStyle w:val="Textpoznpodarou"/>
        <w:spacing w:line="201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 15 odst. 1 zákona o místních poplatcích</w:t>
      </w:r>
    </w:p>
  </w:footnote>
  <w:footnote w:id="3">
    <w:p w:rsidR="00505DE6" w:rsidRDefault="00837230">
      <w:pPr>
        <w:pStyle w:val="Textpoznpodarou"/>
        <w:spacing w:line="201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 10e zákona o místních poplatcích</w:t>
      </w:r>
    </w:p>
  </w:footnote>
  <w:footnote w:id="4">
    <w:p w:rsidR="00505DE6" w:rsidRDefault="00837230">
      <w:pPr>
        <w:pStyle w:val="Textpoznpodarou"/>
        <w:spacing w:line="207" w:lineRule="atLeast"/>
        <w:ind w:right="237"/>
        <w:jc w:val="right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Za přihlášení fyzické osoby se podle § 16c zákona o místních poplatcích považuje (a) přihlášení k 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</w:t>
      </w:r>
    </w:p>
    <w:p w:rsidR="00505DE6" w:rsidRDefault="00837230">
      <w:pPr>
        <w:spacing w:line="201" w:lineRule="atLeast"/>
        <w:ind w:left="170"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 udělení mezinárodní ochrany nebo osobou strpěnou na území podle zákona o azylu anebo žadatelem o poskytnutí </w:t>
      </w:r>
    </w:p>
    <w:p w:rsidR="00505DE6" w:rsidRDefault="00837230">
      <w:pPr>
        <w:spacing w:line="207" w:lineRule="atLeast"/>
        <w:ind w:left="170" w:right="-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dočasné ochrany podle zákona o dočasné ochraně cizinců, nebo (4.) kterému byla udělena mezinárodní ochrana nebo jde o cizince požívajícího dočasné ochrany cizinců.</w:t>
      </w:r>
    </w:p>
  </w:footnote>
  <w:footnote w:id="5">
    <w:p w:rsidR="00505DE6" w:rsidRDefault="00837230">
      <w:pPr>
        <w:pStyle w:val="Textpoznpodarou"/>
        <w:spacing w:line="201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Fonts w:ascii="Arial" w:eastAsia="Arial" w:hAnsi="Arial" w:cs="Arial"/>
          <w:color w:val="000000"/>
          <w:sz w:val="12"/>
          <w:szCs w:val="12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§ 14a odst. 1 a 2 zákona o místních poplatcích; v ohlášení poplatník uvede zejména své identifikační údaje </w:t>
      </w:r>
    </w:p>
    <w:p w:rsidR="00505DE6" w:rsidRDefault="00837230">
      <w:pPr>
        <w:spacing w:line="201" w:lineRule="atLeast"/>
        <w:ind w:left="170"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skutečnosti rozhodné pro stanovení poplatku</w:t>
      </w:r>
    </w:p>
  </w:footnote>
  <w:footnote w:id="6">
    <w:p w:rsidR="00505DE6" w:rsidRDefault="00837230">
      <w:pPr>
        <w:pStyle w:val="Textpoznpodarou"/>
        <w:spacing w:line="201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 14a odst. 4 zákona o místních poplatcích</w:t>
      </w:r>
    </w:p>
  </w:footnote>
  <w:footnote w:id="7">
    <w:p w:rsidR="00505DE6" w:rsidRDefault="00837230">
      <w:pPr>
        <w:pStyle w:val="Textpoznpodarou"/>
      </w:pPr>
      <w:r>
        <w:rPr>
          <w:rStyle w:val="Znakapoznpodarou"/>
        </w:rPr>
        <w:footnoteRef/>
      </w:r>
    </w:p>
  </w:footnote>
  <w:footnote w:id="8">
    <w:p w:rsidR="00505DE6" w:rsidRDefault="00837230">
      <w:pPr>
        <w:pStyle w:val="Textpoznpodarou"/>
      </w:pPr>
      <w:r>
        <w:rPr>
          <w:rStyle w:val="Znakapoznpodarou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70E8074">
      <w:start w:val="1"/>
      <w:numFmt w:val="bullet"/>
      <w:lvlText w:val="o"/>
      <w:lvlJc w:val="left"/>
      <w:pPr>
        <w:tabs>
          <w:tab w:val="num" w:pos="1373"/>
        </w:tabs>
        <w:ind w:left="1373" w:hanging="213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 w:tplc="40ECF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222B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BA51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28B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6068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5EA3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4A6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944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0000001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00000012"/>
    <w:multiLevelType w:val="hybridMultilevel"/>
    <w:tmpl w:val="00000012"/>
    <w:lvl w:ilvl="0" w:tplc="DDC6867C">
      <w:start w:val="1"/>
      <w:numFmt w:val="bullet"/>
      <w:lvlText w:val="o"/>
      <w:lvlJc w:val="left"/>
      <w:pPr>
        <w:tabs>
          <w:tab w:val="num" w:pos="750"/>
        </w:tabs>
        <w:ind w:left="750" w:hanging="183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 w:tplc="E2301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18FE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78BC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AEA1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F88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649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2A0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383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505DE6"/>
    <w:rsid w:val="001F38B8"/>
    <w:rsid w:val="00380E29"/>
    <w:rsid w:val="00505DE6"/>
    <w:rsid w:val="007C770B"/>
    <w:rsid w:val="00833EF5"/>
    <w:rsid w:val="00837230"/>
    <w:rsid w:val="00B16D65"/>
    <w:rsid w:val="00B85552"/>
    <w:rsid w:val="00C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A7DC"/>
  <w15:docId w15:val="{8A4A95F0-FE79-4A14-A7AD-731AFF5B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B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805BCE"/>
    <w:rPr>
      <w:vertAlign w:val="superscript"/>
    </w:rPr>
  </w:style>
  <w:style w:type="paragraph" w:styleId="Textpoznpodarou">
    <w:name w:val="footnote text"/>
    <w:basedOn w:val="Normln"/>
    <w:rsid w:val="00805BC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8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Římanová</dc:creator>
  <cp:lastModifiedBy>Svetlana Hamranova</cp:lastModifiedBy>
  <cp:revision>5</cp:revision>
  <cp:lastPrinted>2025-12-22T15:23:00Z</cp:lastPrinted>
  <dcterms:created xsi:type="dcterms:W3CDTF">2025-12-22T15:21:00Z</dcterms:created>
  <dcterms:modified xsi:type="dcterms:W3CDTF">2025-12-28T15:09:00Z</dcterms:modified>
</cp:coreProperties>
</file>