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>OBEC Vísky</w:t>
      </w:r>
    </w:p>
    <w:p>
      <w:pPr>
        <w:pStyle w:val="Normal"/>
        <w:spacing w:before="0" w:after="6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 xml:space="preserve">Zastupitelstvo obce Vísky </w:t>
      </w:r>
    </w:p>
    <w:p>
      <w:pPr>
        <w:pStyle w:val="Normal"/>
        <w:spacing w:before="0" w:after="6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Obecně závazná vyhláška obce Vísky, </w:t>
      </w:r>
    </w:p>
    <w:p>
      <w:pPr>
        <w:pStyle w:val="NormlnIMP"/>
        <w:spacing w:lineRule="auto" w:line="240"/>
        <w:jc w:val="center"/>
        <w:rPr>
          <w:rFonts w:ascii="Arial" w:hAnsi="Arial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  <w:bookmarkStart w:id="0" w:name="_Hlk169688781"/>
      <w:bookmarkStart w:id="1" w:name="_Hlk169688781"/>
      <w:bookmarkEnd w:id="1"/>
    </w:p>
    <w:p>
      <w:pPr>
        <w:pStyle w:val="NormlnIMP"/>
        <w:spacing w:lineRule="auto" w:line="240"/>
        <w:jc w:val="center"/>
        <w:rPr/>
      </w:pPr>
      <w:r>
        <w:rPr>
          <w:rFonts w:cs="Arial" w:ascii="Arial" w:hAnsi="Arial"/>
          <w:b/>
          <w:color w:val="000000"/>
          <w:sz w:val="22"/>
          <w:szCs w:val="22"/>
        </w:rPr>
        <w:t xml:space="preserve">kterou se mění obecně závazná vyhláška obce Vísky č. 3/2021, o </w:t>
      </w:r>
      <w:r>
        <w:rPr>
          <w:rFonts w:cs="Arial" w:ascii="Arial" w:hAnsi="Arial"/>
          <w:b/>
          <w:sz w:val="22"/>
          <w:szCs w:val="22"/>
        </w:rPr>
        <w:t xml:space="preserve">stanovení obecního systému odpadového hospodářství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  <w:bookmarkStart w:id="2" w:name="_Hlk169688781"/>
      <w:bookmarkStart w:id="3" w:name="_Hlk169688781"/>
      <w:bookmarkEnd w:id="3"/>
    </w:p>
    <w:p>
      <w:pPr>
        <w:pStyle w:val="Zkladntextodsazen2"/>
        <w:ind w:left="0" w:right="0" w:hanging="0"/>
        <w:rPr/>
      </w:pPr>
      <w:r>
        <w:rPr>
          <w:rFonts w:cs="Arial" w:ascii="Arial" w:hAnsi="Arial"/>
          <w:sz w:val="22"/>
          <w:szCs w:val="22"/>
        </w:rPr>
        <w:t xml:space="preserve">Zastupitelstvo obce Vísky se na svém zasedání dne 25.11.2024 usnesením č.25/11/2024 usneslo vydat na základě § 59 odst. 4 zákona č. 541/2020 Sb.,                </w:t>
        <w:br/>
        <w:t xml:space="preserve">o odpadech, ve znění pozdějších předpisů (dále jen „zákon o odpadech“),                  </w:t>
        <w:br/>
        <w:t xml:space="preserve">a v souladu s § 10 písm. d) a § 84 odst. 2 písm. h) zákona </w:t>
        <w:br/>
        <w:t>č. 128/2000 Sb., o obcích (obecní zřízení), ve znění pozdějších předpisů (dále jen „zákon o obcích“), tuto obecně závaznou vyhlášku.</w:t>
      </w:r>
      <w:r>
        <w:rPr>
          <w:rFonts w:cs="Arial" w:ascii="Arial" w:hAnsi="Arial"/>
          <w:bCs w:val="false"/>
          <w:sz w:val="22"/>
          <w:szCs w:val="22"/>
        </w:rPr>
        <w:t xml:space="preserve">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lnIMP"/>
        <w:spacing w:lineRule="auto" w:line="240"/>
        <w:rPr/>
      </w:pPr>
      <w:r>
        <w:rPr>
          <w:rFonts w:cs="Arial" w:ascii="Arial" w:hAnsi="Arial"/>
          <w:sz w:val="22"/>
          <w:szCs w:val="22"/>
        </w:rPr>
        <w:t>Obecně závazná vyhláška obce Vísky č</w:t>
      </w:r>
      <w:r>
        <w:rPr>
          <w:rFonts w:cs="Arial" w:ascii="Arial" w:hAnsi="Arial"/>
          <w:color w:val="000000"/>
          <w:sz w:val="22"/>
          <w:szCs w:val="22"/>
        </w:rPr>
        <w:t xml:space="preserve">. 3/2021, </w:t>
      </w:r>
      <w:r>
        <w:rPr>
          <w:rFonts w:cs="Arial" w:ascii="Arial" w:hAnsi="Arial"/>
          <w:bCs/>
          <w:color w:val="000000"/>
          <w:sz w:val="22"/>
          <w:szCs w:val="22"/>
        </w:rPr>
        <w:t xml:space="preserve">o </w:t>
      </w:r>
      <w:r>
        <w:rPr>
          <w:rFonts w:cs="Arial" w:ascii="Arial" w:hAnsi="Arial"/>
          <w:bCs/>
          <w:sz w:val="22"/>
          <w:szCs w:val="22"/>
        </w:rPr>
        <w:t>stanovení obecního systému odpadového hospodářství</w:t>
      </w:r>
      <w:r>
        <w:rPr>
          <w:rFonts w:cs="Arial" w:ascii="Arial" w:hAnsi="Arial"/>
          <w:color w:val="000000"/>
          <w:sz w:val="22"/>
          <w:szCs w:val="22"/>
        </w:rPr>
        <w:t xml:space="preserve">, se mění </w:t>
      </w:r>
      <w:r>
        <w:rPr>
          <w:rFonts w:cs="Arial" w:ascii="Arial" w:hAnsi="Arial"/>
          <w:sz w:val="22"/>
          <w:szCs w:val="22"/>
        </w:rPr>
        <w:t>takto: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V Čl. 2 odst. 1 se doplňuje písm. j) s textem „</w:t>
      </w:r>
      <w:r>
        <w:rPr>
          <w:rFonts w:cs="Arial" w:ascii="Arial" w:hAnsi="Arial"/>
          <w:i/>
          <w:iCs/>
          <w:sz w:val="22"/>
          <w:szCs w:val="22"/>
        </w:rPr>
        <w:t>j) Textil</w:t>
      </w:r>
      <w:r>
        <w:rPr>
          <w:rFonts w:cs="Arial" w:ascii="Arial" w:hAnsi="Arial"/>
          <w:sz w:val="22"/>
          <w:szCs w:val="22"/>
        </w:rPr>
        <w:t>.“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0" w:right="0" w:hanging="0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>V Čl. 2 odst. 2 se stávající text nově nahrazuje textem „2) Směsným komunálním odpadem se rozumí zbylý komunální odpad po stanoveném vytřídění podle odstavce 1 písm. a), b), c), d), e), f), g), h) a j).“.</w:t>
      </w:r>
    </w:p>
    <w:p>
      <w:pPr>
        <w:pStyle w:val="Odsazentlatextu"/>
        <w:ind w:left="0" w:right="0" w:hanging="0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Čl. 3 odst. 1 až 3 se mění a doplňuje, a to včetně názvu následovně: </w:t>
      </w:r>
    </w:p>
    <w:p>
      <w:pPr>
        <w:pStyle w:val="Default"/>
        <w:jc w:val="center"/>
        <w:rPr/>
      </w:pPr>
      <w:r>
        <w:rPr>
          <w:b/>
          <w:bCs/>
          <w:sz w:val="22"/>
          <w:szCs w:val="22"/>
        </w:rPr>
        <w:t>„</w:t>
      </w:r>
      <w:r>
        <w:rPr>
          <w:b/>
          <w:bCs/>
          <w:i/>
          <w:iCs/>
          <w:sz w:val="22"/>
          <w:szCs w:val="22"/>
        </w:rPr>
        <w:t>Čl. 3</w:t>
      </w:r>
    </w:p>
    <w:p>
      <w:pPr>
        <w:pStyle w:val="Nadpis2"/>
        <w:jc w:val="center"/>
        <w:rPr/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u w:val="none"/>
        </w:rPr>
        <w:t xml:space="preserve">Soustřeďování papíru, plastů včetně PET lahví a nápojových kartonů, skla, kovů, biologického odpadu rostlinného původu, jedlých olejů a tuků </w:t>
      </w:r>
      <w:r>
        <w:rPr>
          <w:rFonts w:cs="Arial" w:ascii="Arial" w:hAnsi="Arial"/>
          <w:b/>
          <w:bCs/>
          <w:i/>
          <w:iCs/>
          <w:sz w:val="22"/>
          <w:szCs w:val="22"/>
          <w:u w:val="none"/>
        </w:rPr>
        <w:t>a textilu</w:t>
      </w:r>
    </w:p>
    <w:p>
      <w:pPr>
        <w:pStyle w:val="Default"/>
        <w:rPr>
          <w:rFonts w:cs="Arial"/>
          <w:i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true"/>
        <w:jc w:val="both"/>
        <w:rPr/>
      </w:pPr>
      <w:r>
        <w:rPr>
          <w:rFonts w:cs="Arial" w:ascii="Arial" w:hAnsi="Arial"/>
          <w:i/>
          <w:iCs/>
          <w:color w:val="000000"/>
          <w:sz w:val="22"/>
          <w:szCs w:val="22"/>
        </w:rPr>
        <w:t>P</w:t>
      </w:r>
      <w:r>
        <w:rPr>
          <w:rFonts w:cs="Arial" w:ascii="Arial" w:hAnsi="Arial"/>
          <w:bCs/>
          <w:i/>
          <w:iCs/>
          <w:color w:val="000000"/>
          <w:sz w:val="22"/>
          <w:szCs w:val="22"/>
        </w:rPr>
        <w:t xml:space="preserve">apír, plasty včetně PET lahví a nápojových kartonů, skla, kovů, biologického odpadu rostlinného původu, jedlých olejů a tuků a textilu </w:t>
      </w:r>
      <w:r>
        <w:rPr>
          <w:rFonts w:cs="Arial" w:ascii="Arial" w:hAnsi="Arial"/>
          <w:i/>
          <w:iCs/>
          <w:color w:val="000000"/>
          <w:sz w:val="22"/>
          <w:szCs w:val="22"/>
        </w:rPr>
        <w:t>jsou shromažďovány do </w:t>
      </w:r>
      <w:r>
        <w:rPr>
          <w:rFonts w:cs="Arial" w:ascii="Arial" w:hAnsi="Arial"/>
          <w:bCs/>
          <w:i/>
          <w:iCs/>
          <w:color w:val="000000"/>
          <w:sz w:val="22"/>
          <w:szCs w:val="22"/>
        </w:rPr>
        <w:t>zvláštních sběrných nádob.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true"/>
        <w:jc w:val="both"/>
        <w:rPr/>
      </w:pPr>
      <w:r>
        <w:rPr>
          <w:rFonts w:cs="Arial" w:ascii="Arial" w:hAnsi="Arial"/>
          <w:i/>
          <w:iCs/>
          <w:color w:val="000000"/>
          <w:sz w:val="22"/>
          <w:szCs w:val="22"/>
        </w:rPr>
        <w:t>Zvláštní sběrné nádoby na p</w:t>
      </w:r>
      <w:r>
        <w:rPr>
          <w:rFonts w:cs="Arial" w:ascii="Arial" w:hAnsi="Arial"/>
          <w:bCs/>
          <w:i/>
          <w:iCs/>
          <w:color w:val="000000"/>
          <w:sz w:val="22"/>
          <w:szCs w:val="22"/>
        </w:rPr>
        <w:t xml:space="preserve">apír, plasty včetně PET lahví a nápojových kartonů, skla, kovů, biologického odpadu rostlinného původu, jedlých olejů a tuků a textilu </w:t>
      </w:r>
      <w:r>
        <w:rPr>
          <w:rFonts w:cs="Arial" w:ascii="Arial" w:hAnsi="Arial"/>
          <w:i/>
          <w:iCs/>
          <w:color w:val="000000"/>
          <w:sz w:val="22"/>
          <w:szCs w:val="22"/>
        </w:rPr>
        <w:t xml:space="preserve">jsou </w:t>
      </w:r>
      <w:r>
        <w:rPr>
          <w:rFonts w:cs="Arial" w:ascii="Arial" w:hAnsi="Arial"/>
          <w:i/>
          <w:iCs/>
          <w:color w:val="000000"/>
          <w:sz w:val="22"/>
          <w:szCs w:val="22"/>
          <w:lang w:eastAsia="zh-CN"/>
        </w:rPr>
        <w:t>umístěny</w:t>
      </w:r>
      <w:r>
        <w:rPr>
          <w:rFonts w:cs="Arial" w:ascii="Arial" w:hAnsi="Arial"/>
          <w:i/>
          <w:iCs/>
          <w:color w:val="000000"/>
          <w:sz w:val="22"/>
          <w:szCs w:val="22"/>
        </w:rPr>
        <w:t xml:space="preserve"> v obci Vísky u č. p. 1, u budovy obecního úřadu.</w:t>
      </w:r>
      <w:r>
        <w:rPr>
          <w:i/>
          <w:iCs/>
          <w:color w:val="000000"/>
          <w:sz w:val="22"/>
          <w:szCs w:val="22"/>
        </w:rPr>
        <w:t xml:space="preserve">   </w:t>
      </w:r>
    </w:p>
    <w:p>
      <w:pPr>
        <w:pStyle w:val="Normal"/>
        <w:tabs>
          <w:tab w:val="clear" w:pos="708"/>
          <w:tab w:val="left" w:pos="927" w:leader="none"/>
        </w:tabs>
        <w:ind w:left="360" w:right="0" w:hanging="0"/>
        <w:jc w:val="both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autoSpaceDE w:val="true"/>
        <w:spacing w:lineRule="auto" w:line="240"/>
        <w:ind w:left="0" w:right="0" w:hanging="0"/>
        <w:textAlignment w:val="auto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>Zvláštní sběrné nádoby jsou barevně odlišeny a označeny příslušnými nápisy:</w:t>
      </w:r>
    </w:p>
    <w:p>
      <w:pPr>
        <w:pStyle w:val="Odstavecseseznamem"/>
        <w:numPr>
          <w:ilvl w:val="0"/>
          <w:numId w:val="3"/>
        </w:numPr>
        <w:suppressAutoHyphens w:val="true"/>
        <w:spacing w:lineRule="auto" w:line="240" w:before="0" w:after="0"/>
        <w:contextualSpacing/>
        <w:rPr>
          <w:rFonts w:ascii="Arial" w:hAnsi="Arial" w:cs="Arial"/>
          <w:bCs/>
          <w:i/>
          <w:i/>
          <w:iCs/>
          <w:color w:val="000000"/>
        </w:rPr>
      </w:pPr>
      <w:r>
        <w:rPr>
          <w:rFonts w:cs="Arial" w:ascii="Arial" w:hAnsi="Arial"/>
          <w:bCs/>
          <w:i/>
          <w:iCs/>
          <w:color w:val="000000"/>
        </w:rPr>
        <w:t>Biologické odpady rostlinného původu, barva hnědá.</w:t>
      </w:r>
    </w:p>
    <w:p>
      <w:pPr>
        <w:pStyle w:val="Odstavecseseznamem"/>
        <w:numPr>
          <w:ilvl w:val="0"/>
          <w:numId w:val="3"/>
        </w:numPr>
        <w:suppressAutoHyphens w:val="true"/>
        <w:spacing w:lineRule="auto" w:line="240" w:before="0" w:after="0"/>
        <w:contextualSpacing/>
        <w:rPr>
          <w:rFonts w:ascii="Arial" w:hAnsi="Arial" w:cs="Arial"/>
          <w:bCs/>
          <w:i/>
          <w:i/>
          <w:iCs/>
          <w:color w:val="000000"/>
        </w:rPr>
      </w:pPr>
      <w:r>
        <w:rPr>
          <w:rFonts w:cs="Arial" w:ascii="Arial" w:hAnsi="Arial"/>
          <w:bCs/>
          <w:i/>
          <w:iCs/>
          <w:color w:val="000000"/>
        </w:rPr>
        <w:t>Papír, barva modrá.</w:t>
      </w:r>
    </w:p>
    <w:p>
      <w:pPr>
        <w:pStyle w:val="Odstavecseseznamem"/>
        <w:numPr>
          <w:ilvl w:val="0"/>
          <w:numId w:val="3"/>
        </w:numPr>
        <w:suppressAutoHyphens w:val="true"/>
        <w:spacing w:lineRule="auto" w:line="240" w:before="0" w:after="0"/>
        <w:contextualSpacing/>
        <w:rPr>
          <w:rFonts w:ascii="Arial" w:hAnsi="Arial" w:cs="Arial"/>
          <w:bCs/>
          <w:i/>
          <w:i/>
          <w:iCs/>
          <w:color w:val="000000"/>
        </w:rPr>
      </w:pPr>
      <w:r>
        <w:rPr>
          <w:rFonts w:cs="Arial" w:ascii="Arial" w:hAnsi="Arial"/>
          <w:bCs/>
          <w:i/>
          <w:iCs/>
          <w:color w:val="000000"/>
        </w:rPr>
        <w:t>Plasty, PET lahve a nápojové kartony, barva žlutá.</w:t>
      </w:r>
    </w:p>
    <w:p>
      <w:pPr>
        <w:pStyle w:val="Odstavecseseznamem"/>
        <w:numPr>
          <w:ilvl w:val="0"/>
          <w:numId w:val="3"/>
        </w:numPr>
        <w:suppressAutoHyphens w:val="true"/>
        <w:spacing w:lineRule="auto" w:line="240" w:before="0" w:after="0"/>
        <w:contextualSpacing/>
        <w:rPr>
          <w:rFonts w:ascii="Arial" w:hAnsi="Arial" w:cs="Arial"/>
          <w:bCs/>
          <w:i/>
          <w:i/>
          <w:iCs/>
          <w:color w:val="000000"/>
        </w:rPr>
      </w:pPr>
      <w:r>
        <w:rPr>
          <w:rFonts w:cs="Arial" w:ascii="Arial" w:hAnsi="Arial"/>
          <w:bCs/>
          <w:i/>
          <w:iCs/>
          <w:color w:val="000000"/>
        </w:rPr>
        <w:t>Sklo, barva zelená.</w:t>
      </w:r>
    </w:p>
    <w:p>
      <w:pPr>
        <w:pStyle w:val="Normal"/>
        <w:numPr>
          <w:ilvl w:val="0"/>
          <w:numId w:val="3"/>
        </w:numPr>
        <w:suppressAutoHyphens w:val="true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>Jedlé oleje a tuky, barva černá</w:t>
      </w:r>
    </w:p>
    <w:p>
      <w:pPr>
        <w:pStyle w:val="Normal"/>
        <w:numPr>
          <w:ilvl w:val="0"/>
          <w:numId w:val="3"/>
        </w:numPr>
        <w:suppressAutoHyphens w:val="true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>Kovy barva šedá.</w:t>
      </w:r>
    </w:p>
    <w:p>
      <w:pPr>
        <w:pStyle w:val="Normal"/>
        <w:numPr>
          <w:ilvl w:val="0"/>
          <w:numId w:val="3"/>
        </w:numPr>
        <w:suppressAutoHyphens w:val="true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 barva červená.</w:t>
      </w:r>
    </w:p>
    <w:p>
      <w:pPr>
        <w:pStyle w:val="Default"/>
        <w:rPr>
          <w:rFonts w:cs="Arial"/>
          <w:i/>
          <w:i/>
          <w:iCs/>
          <w:color w:val="000000"/>
          <w:sz w:val="22"/>
          <w:szCs w:val="22"/>
        </w:rPr>
      </w:pPr>
      <w:r>
        <w:rPr>
          <w:rFonts w:cs="Arial"/>
          <w:i/>
          <w:iCs/>
          <w:color w:val="000000"/>
          <w:sz w:val="22"/>
          <w:szCs w:val="22"/>
        </w:rPr>
      </w:r>
    </w:p>
    <w:p>
      <w:pPr>
        <w:pStyle w:val="Default"/>
        <w:jc w:val="both"/>
        <w:rPr>
          <w:rFonts w:cs="Arial"/>
          <w:i/>
          <w:i/>
          <w:iCs/>
          <w:color w:val="000000"/>
          <w:sz w:val="22"/>
          <w:szCs w:val="22"/>
        </w:rPr>
      </w:pPr>
      <w:r>
        <w:rPr>
          <w:rFonts w:cs="Arial"/>
          <w:i/>
          <w:iCs/>
          <w:color w:val="000000"/>
          <w:sz w:val="22"/>
          <w:szCs w:val="22"/>
        </w:rPr>
      </w:r>
    </w:p>
    <w:p>
      <w:pPr>
        <w:pStyle w:val="Default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Slalnk"/>
        <w:spacing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Čl. 2</w:t>
      </w:r>
    </w:p>
    <w:p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Účinnost</w:t>
      </w:r>
    </w:p>
    <w:p>
      <w:pPr>
        <w:pStyle w:val="Tlotextu"/>
        <w:tabs>
          <w:tab w:val="clear" w:pos="708"/>
          <w:tab w:val="left" w:pos="720" w:leader="none"/>
        </w:tabs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Tato obecně závazná vyhláška nabývá účinnosti dnem 1. 1. 2025.</w:t>
      </w:r>
    </w:p>
    <w:p>
      <w:pPr>
        <w:pStyle w:val="Normal"/>
        <w:ind w:left="0" w:right="0" w:firstLine="708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cs="Arial" w:ascii="Arial" w:hAnsi="Arial"/>
          <w:bCs/>
          <w:color w:val="FF0000"/>
          <w:sz w:val="22"/>
          <w:szCs w:val="22"/>
        </w:rPr>
      </w:r>
    </w:p>
    <w:p>
      <w:pPr>
        <w:pStyle w:val="Normal"/>
        <w:ind w:left="0" w:right="0" w:firstLine="708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cs="Arial" w:ascii="Arial" w:hAnsi="Arial"/>
          <w:bCs/>
          <w:color w:val="FF0000"/>
          <w:sz w:val="22"/>
          <w:szCs w:val="22"/>
        </w:rPr>
      </w:r>
    </w:p>
    <w:p>
      <w:pPr>
        <w:pStyle w:val="Normal"/>
        <w:ind w:left="0" w:right="0" w:firstLine="708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cs="Arial" w:ascii="Arial" w:hAnsi="Arial"/>
          <w:bCs/>
          <w:color w:val="FF0000"/>
          <w:sz w:val="22"/>
          <w:szCs w:val="22"/>
        </w:rPr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/>
      </w:pPr>
      <w:r>
        <w:rPr>
          <w:rFonts w:eastAsia="Arial" w:cs="Arial" w:ascii="Arial" w:hAnsi="Arial"/>
          <w:i/>
          <w:sz w:val="22"/>
          <w:szCs w:val="22"/>
        </w:rPr>
        <w:t xml:space="preserve">            </w:t>
      </w:r>
      <w:r>
        <w:rPr>
          <w:rFonts w:cs="Arial" w:ascii="Arial" w:hAnsi="Arial"/>
          <w:i/>
          <w:sz w:val="22"/>
          <w:szCs w:val="22"/>
        </w:rPr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/>
      </w:pPr>
      <w:r>
        <w:rPr>
          <w:rFonts w:eastAsia="Arial" w:cs="Arial" w:ascii="Arial" w:hAnsi="Arial"/>
          <w:sz w:val="22"/>
          <w:szCs w:val="22"/>
        </w:rPr>
        <w:t xml:space="preserve">              </w:t>
      </w:r>
      <w:r>
        <w:rPr>
          <w:rFonts w:cs="Arial" w:ascii="Arial" w:hAnsi="Arial"/>
          <w:sz w:val="22"/>
          <w:szCs w:val="22"/>
        </w:rPr>
        <w:t xml:space="preserve">Nikola Michálková </w:t>
        <w:tab/>
        <w:t>Květa Fr</w:t>
      </w:r>
      <w:r>
        <w:rPr>
          <w:rStyle w:val="St1"/>
          <w:rFonts w:cs="Arial" w:ascii="Arial" w:hAnsi="Arial"/>
          <w:bCs/>
          <w:color w:val="444444"/>
          <w:sz w:val="22"/>
          <w:szCs w:val="22"/>
        </w:rPr>
        <w:t>űhaufová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>starostka</w:t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footerReference w:type="default" r:id="rId2"/>
      <w:type w:val="nextPage"/>
      <w:pgSz w:w="11906" w:h="16838"/>
      <w:pgMar w:left="1418" w:right="1418" w:header="0" w:top="1418" w:footer="709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i/>
        <w:u w:val="none"/>
        <w:b w:val="false"/>
        <w:szCs w:val="22"/>
        <w:iCs/>
        <w:bCs/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eastAsia="Times New Roman" w:cs="Times New Roman"/>
      <w:color w:val="1F4D7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b w:val="false"/>
      <w:bCs/>
      <w:i/>
      <w:iCs/>
      <w:color w:val="000000"/>
      <w:sz w:val="22"/>
      <w:szCs w:val="22"/>
      <w:u w:val="none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cs="Arial"/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5z1">
    <w:name w:val="WW8Num5z1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color w:val="000000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Arial" w:hAnsi="Arial" w:eastAsia="Times New Roman" w:cs="Arial"/>
      <w:color w:val="000000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color w:val="00000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cs="Times New Roman"/>
    </w:rPr>
  </w:style>
  <w:style w:type="character" w:styleId="WW8Num15z1">
    <w:name w:val="WW8Num15z1"/>
    <w:qFormat/>
    <w:rPr>
      <w:rFonts w:cs="Times New Roman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8z1">
    <w:name w:val="WW8Num18z1"/>
    <w:qFormat/>
    <w:rPr/>
  </w:style>
  <w:style w:type="character" w:styleId="WW8Num19z0">
    <w:name w:val="WW8Num19z0"/>
    <w:qFormat/>
    <w:rPr>
      <w:i w:val="false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strike w:val="false"/>
      <w:dstrike w:val="false"/>
      <w:color w:val="000000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b w:val="false"/>
      <w:u w:val="none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WW8Num22z1">
    <w:name w:val="WW8Num22z1"/>
    <w:qFormat/>
    <w:rPr/>
  </w:style>
  <w:style w:type="character" w:styleId="WW8Num23z0">
    <w:name w:val="WW8Num23z0"/>
    <w:qFormat/>
    <w:rPr>
      <w:b w:val="false"/>
      <w:i w:val="false"/>
      <w:strike w:val="false"/>
      <w:dstrike w:val="false"/>
      <w:outline w:val="false"/>
      <w:shadow w:val="false"/>
      <w:position w:val="0"/>
      <w:sz w:val="24"/>
      <w:sz w:val="24"/>
      <w:u w:val="none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color w:val="000000"/>
    </w:rPr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i w:val="false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cs="Arial"/>
      <w:color w:val="000000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>
      <w:i w:val="false"/>
    </w:rPr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ascii="Arial" w:hAnsi="Arial" w:eastAsia="Times New Roman" w:cs="Arial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cs="Times New Roman"/>
    </w:rPr>
  </w:style>
  <w:style w:type="character" w:styleId="WW8Num32z1">
    <w:name w:val="WW8Num32z1"/>
    <w:qFormat/>
    <w:rPr>
      <w:rFonts w:cs="Times New Roman"/>
    </w:rPr>
  </w:style>
  <w:style w:type="character" w:styleId="WW8Num33z0">
    <w:name w:val="WW8Num33z0"/>
    <w:qFormat/>
    <w:rPr>
      <w:rFonts w:eastAsia="Times New Roman" w:cs="Times New Roman"/>
    </w:rPr>
  </w:style>
  <w:style w:type="character" w:styleId="WW8Num33z1">
    <w:name w:val="WW8Num33z1"/>
    <w:qFormat/>
    <w:rPr>
      <w:rFonts w:cs="Times New Roman"/>
    </w:rPr>
  </w:style>
  <w:style w:type="character" w:styleId="WW8Num34z0">
    <w:name w:val="WW8Num34z0"/>
    <w:qFormat/>
    <w:rPr>
      <w:b w:val="false"/>
      <w:u w:val="none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/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>
      <w:strike w:val="false"/>
      <w:dstrike w:val="false"/>
      <w:color w:val="000000"/>
    </w:rPr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/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0">
    <w:name w:val="WW8Num42z0"/>
    <w:qFormat/>
    <w:rPr>
      <w:rFonts w:ascii="Arial" w:hAnsi="Arial" w:eastAsia="Times New Roman" w:cs="Arial"/>
      <w:color w:val="000000"/>
    </w:rPr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Standardnpsmoodstavce">
    <w:name w:val="Standardní písmo odstavce"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basedOn w:val="Standardnpsmoodstavce"/>
    <w:qFormat/>
    <w:rPr/>
  </w:style>
  <w:style w:type="character" w:styleId="PedmtkomenteChar">
    <w:name w:val="Předmět komentáře Char"/>
    <w:qFormat/>
    <w:rPr>
      <w:b/>
      <w:bCs/>
    </w:rPr>
  </w:style>
  <w:style w:type="character" w:styleId="ZpatChar">
    <w:name w:val="Zápatí Char"/>
    <w:qFormat/>
    <w:rPr>
      <w:sz w:val="24"/>
      <w:szCs w:val="24"/>
    </w:rPr>
  </w:style>
  <w:style w:type="character" w:styleId="Nadpis3Char">
    <w:name w:val="Nadpis 3 Char"/>
    <w:qFormat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F31">
    <w:name w:val="f31"/>
    <w:qFormat/>
    <w:rPr>
      <w:rFonts w:ascii="Arial" w:hAnsi="Arial" w:cs="Arial"/>
      <w:color w:val="000000"/>
      <w:sz w:val="24"/>
      <w:szCs w:val="24"/>
    </w:rPr>
  </w:style>
  <w:style w:type="character" w:styleId="TextpoznpodarouChar">
    <w:name w:val="Text pozn. pod čarou Char"/>
    <w:qFormat/>
    <w:rPr>
      <w:lang w:val="cs-CZ" w:eastAsia="cs-CZ"/>
    </w:rPr>
  </w:style>
  <w:style w:type="character" w:styleId="Silnzdraznn">
    <w:name w:val="Silné zdůraznění"/>
    <w:qFormat/>
    <w:rPr>
      <w:b/>
      <w:bCs/>
    </w:rPr>
  </w:style>
  <w:style w:type="character" w:styleId="ZkladntextChar">
    <w:name w:val="Základní text Char"/>
    <w:qFormat/>
    <w:rPr>
      <w:sz w:val="24"/>
    </w:rPr>
  </w:style>
  <w:style w:type="character" w:styleId="St1">
    <w:name w:val="st1"/>
    <w:basedOn w:val="Standardnpsmoodstavce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pPr>
      <w:ind w:left="708" w:right="0" w:firstLine="357"/>
      <w:jc w:val="both"/>
    </w:pPr>
    <w:rPr>
      <w:szCs w:val="20"/>
    </w:rPr>
  </w:style>
  <w:style w:type="paragraph" w:styleId="Zkladntextodsazen2">
    <w:name w:val="Základní text odsazený 2"/>
    <w:basedOn w:val="Normal"/>
    <w:qFormat/>
    <w:pPr>
      <w:ind w:left="708" w:right="0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/>
    <w:rPr>
      <w:szCs w:val="20"/>
    </w:rPr>
  </w:style>
  <w:style w:type="paragraph" w:styleId="Poznmkapodarou">
    <w:name w:val="Footnote Text"/>
    <w:basedOn w:val="Normal"/>
    <w:pPr/>
    <w:rPr>
      <w:sz w:val="20"/>
      <w:szCs w:val="20"/>
      <w:lang w:val="cs-CZ" w:eastAsia="cs-CZ"/>
    </w:rPr>
  </w:style>
  <w:style w:type="paragraph" w:styleId="NormlnIMP">
    <w:name w:val="Normální_IMP"/>
    <w:basedOn w:val="Normal"/>
    <w:qFormat/>
    <w:pPr>
      <w:suppressAutoHyphens w:val="true"/>
      <w:overflowPunct w:val="false"/>
      <w:autoSpaceDE w:val="false"/>
      <w:spacing w:lineRule="auto" w:line="228"/>
      <w:jc w:val="both"/>
      <w:textAlignment w:val="baseline"/>
    </w:pPr>
    <w:rPr>
      <w:szCs w:val="20"/>
    </w:rPr>
  </w:style>
  <w:style w:type="paragraph" w:styleId="Textkomente">
    <w:name w:val="Text komentáře"/>
    <w:basedOn w:val="Normal"/>
    <w:qFormat/>
    <w:pPr/>
    <w:rPr>
      <w:sz w:val="20"/>
      <w:szCs w:val="20"/>
    </w:rPr>
  </w:style>
  <w:style w:type="paragraph" w:styleId="Zkladntextodsazen3">
    <w:name w:val="Základní text odsazený 3"/>
    <w:basedOn w:val="Normal"/>
    <w:qFormat/>
    <w:pPr>
      <w:widowControl w:val="false"/>
      <w:ind w:left="540" w:right="0" w:hanging="540"/>
      <w:jc w:val="both"/>
    </w:pPr>
    <w:rPr>
      <w:bCs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Odstavecseseznamem">
    <w:name w:val="Odstavec se seznamem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Pedmtkomente">
    <w:name w:val="Předmět komentáře"/>
    <w:basedOn w:val="Textkomente"/>
    <w:next w:val="Textkomente"/>
    <w:qFormat/>
    <w:pPr/>
    <w:rPr>
      <w:b/>
      <w:bCs/>
      <w:lang w:val="cs-CZ"/>
    </w:rPr>
  </w:style>
  <w:style w:type="paragraph" w:styleId="Zpat">
    <w:name w:val="Footer"/>
    <w:basedOn w:val="Normal"/>
    <w:pPr/>
    <w:rPr>
      <w:lang w:val="cs-CZ"/>
    </w:rPr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cs-CZ" w:eastAsia="zh-CN" w:bidi="ar-SA"/>
    </w:rPr>
  </w:style>
  <w:style w:type="paragraph" w:styleId="Nzvylnk">
    <w:name w:val="Názvy článků"/>
    <w:basedOn w:val="Normal"/>
    <w:qFormat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Slalnk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ormal0">
    <w:name w:val="Normal0"/>
    <w:qFormat/>
    <w:pPr>
      <w:widowControl/>
      <w:pBdr/>
      <w:suppressAutoHyphens w:val="true"/>
      <w:bidi w:val="0"/>
    </w:pPr>
    <w:rPr>
      <w:rFonts w:ascii="Times New Roman" w:hAnsi="Times New Roman" w:eastAsia="Arial Unicode MS" w:cs="Arial Unicode MS"/>
      <w:color w:val="000000"/>
      <w:sz w:val="24"/>
      <w:szCs w:val="24"/>
      <w:lang w:val="de-DE" w:eastAsia="zh-CN" w:bidi="ar-SA"/>
    </w:rPr>
  </w:style>
  <w:style w:type="paragraph" w:styleId="Odstavec">
    <w:name w:val="Odstavec"/>
    <w:basedOn w:val="Normal"/>
    <w:qFormat/>
    <w:pPr>
      <w:tabs>
        <w:tab w:val="clear" w:pos="708"/>
        <w:tab w:val="left" w:pos="567" w:leader="none"/>
      </w:tabs>
      <w:suppressAutoHyphens w:val="true"/>
      <w:spacing w:lineRule="auto" w:line="276" w:before="0" w:after="120"/>
      <w:jc w:val="both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Application>LibreOffice/7.0.4.2$Windows_X86_64 LibreOffice_project/dcf040e67528d9187c66b2379df5ea4407429775</Application>
  <AppVersion>15.0000</AppVersion>
  <Pages>2</Pages>
  <Words>344</Words>
  <Characters>1854</Characters>
  <CharactersWithSpaces>2230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2024-01-08T14:12:00Z</dcterms:created>
  <dc:creator>DA210036</dc:creator>
  <dc:description/>
  <dc:language>cs-CZ</dc:language>
  <cp:lastModifiedBy/>
  <cp:lastPrinted>2024-11-25T12:17:00Z</cp:lastPrinted>
  <dcterms:modified xsi:type="dcterms:W3CDTF">2024-11-25T12:18:01Z</dcterms:modified>
  <cp:revision>37</cp:revision>
  <dc:subject/>
  <dc:title>Vzor obecně závazné vyhlášky obce o stanovení systému shromažďování, sběru, přepravy, třídění, využívání a odstraňování komuná</dc:title>
</cp:coreProperties>
</file>