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5F53" w14:textId="4A515DD5" w:rsidR="009E0D2B" w:rsidRDefault="003077CD" w:rsidP="005E520C">
      <w:pPr>
        <w:pStyle w:val="Nadpis1"/>
        <w:spacing w:line="276" w:lineRule="auto"/>
        <w:jc w:val="center"/>
        <w:rPr>
          <w:rFonts w:ascii="Georgia" w:hAnsi="Georgia"/>
        </w:rPr>
      </w:pPr>
      <w:bookmarkStart w:id="0" w:name="_Hlk8589720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6E9B088" wp14:editId="58121F8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675" cy="904875"/>
            <wp:effectExtent l="0" t="0" r="9525" b="9525"/>
            <wp:wrapNone/>
            <wp:docPr id="2" name="obrázek 2" descr="Vraňany-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aňany-znak,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2B" w:rsidRPr="009E0D2B">
        <w:rPr>
          <w:rFonts w:ascii="Georgia" w:hAnsi="Georgia"/>
          <w:sz w:val="32"/>
        </w:rPr>
        <w:t>OBEC VRAŇANY</w:t>
      </w:r>
    </w:p>
    <w:p w14:paraId="77FACEB6" w14:textId="77777777" w:rsidR="009E0D2B" w:rsidRPr="00164C2C" w:rsidRDefault="00AB3DEE" w:rsidP="005E520C">
      <w:pPr>
        <w:pStyle w:val="Nadpis1"/>
        <w:spacing w:line="276" w:lineRule="auto"/>
        <w:jc w:val="center"/>
        <w:rPr>
          <w:rFonts w:ascii="Georgia" w:hAnsi="Georgia"/>
          <w:b w:val="0"/>
          <w:sz w:val="20"/>
        </w:rPr>
      </w:pPr>
      <w:r w:rsidRPr="00164C2C">
        <w:rPr>
          <w:rFonts w:ascii="Georgia" w:hAnsi="Georgia"/>
          <w:b w:val="0"/>
          <w:sz w:val="20"/>
        </w:rPr>
        <w:t>Ob</w:t>
      </w:r>
      <w:r w:rsidR="001501BA" w:rsidRPr="00164C2C">
        <w:rPr>
          <w:rFonts w:ascii="Georgia" w:hAnsi="Georgia"/>
          <w:b w:val="0"/>
          <w:sz w:val="20"/>
        </w:rPr>
        <w:t xml:space="preserve">ecní úřad Vraňany čp. 37, </w:t>
      </w:r>
      <w:r w:rsidRPr="00164C2C">
        <w:rPr>
          <w:rFonts w:ascii="Georgia" w:hAnsi="Georgia"/>
          <w:b w:val="0"/>
          <w:sz w:val="20"/>
        </w:rPr>
        <w:t>277 07</w:t>
      </w:r>
      <w:r w:rsidR="001501BA" w:rsidRPr="00164C2C">
        <w:rPr>
          <w:rFonts w:ascii="Georgia" w:hAnsi="Georgia"/>
          <w:b w:val="0"/>
          <w:sz w:val="20"/>
        </w:rPr>
        <w:t xml:space="preserve"> Vraňany</w:t>
      </w:r>
      <w:r w:rsidR="00164C2C" w:rsidRPr="00164C2C">
        <w:rPr>
          <w:rFonts w:ascii="Georgia" w:hAnsi="Georgia"/>
          <w:b w:val="0"/>
          <w:sz w:val="20"/>
        </w:rPr>
        <w:t>, IČO: 00237302</w:t>
      </w:r>
    </w:p>
    <w:p w14:paraId="6BD91AF8" w14:textId="77777777" w:rsidR="00164C2C" w:rsidRDefault="00164C2C" w:rsidP="005E520C">
      <w:pPr>
        <w:jc w:val="center"/>
      </w:pPr>
      <w:r w:rsidRPr="00164C2C">
        <w:t xml:space="preserve">Tel: 315 691 080, e-mail: </w:t>
      </w:r>
      <w:hyperlink r:id="rId9" w:history="1">
        <w:r w:rsidRPr="00164C2C">
          <w:rPr>
            <w:rStyle w:val="Hypertextovodkaz"/>
          </w:rPr>
          <w:t>ouvran@vranany.cz</w:t>
        </w:r>
      </w:hyperlink>
      <w:r w:rsidRPr="00164C2C">
        <w:t>, ID datové schránky: eirbgn7</w:t>
      </w:r>
    </w:p>
    <w:p w14:paraId="02EC89DE" w14:textId="77777777" w:rsidR="00164C2C" w:rsidRDefault="00164C2C" w:rsidP="00164C2C">
      <w:pPr>
        <w:pBdr>
          <w:bottom w:val="single" w:sz="4" w:space="1" w:color="auto"/>
        </w:pBdr>
        <w:jc w:val="center"/>
      </w:pPr>
    </w:p>
    <w:p w14:paraId="4771C12C" w14:textId="77777777" w:rsidR="00164C2C" w:rsidRDefault="00164C2C" w:rsidP="00164C2C">
      <w:pPr>
        <w:jc w:val="center"/>
      </w:pPr>
    </w:p>
    <w:bookmarkEnd w:id="0"/>
    <w:p w14:paraId="647D1819" w14:textId="77777777" w:rsidR="00651A9C" w:rsidRPr="00DF15F6" w:rsidRDefault="00651A9C" w:rsidP="00164C2C">
      <w:pPr>
        <w:pStyle w:val="Zkladntext"/>
        <w:spacing w:line="276" w:lineRule="auto"/>
        <w:jc w:val="center"/>
        <w:rPr>
          <w:rFonts w:ascii="Georgia" w:hAnsi="Georgia"/>
          <w:sz w:val="22"/>
          <w:szCs w:val="32"/>
        </w:rPr>
      </w:pPr>
      <w:r w:rsidRPr="00164C2C">
        <w:rPr>
          <w:rFonts w:ascii="Georgia" w:hAnsi="Georgia"/>
          <w:sz w:val="22"/>
          <w:szCs w:val="32"/>
        </w:rPr>
        <w:t>ZASTUPITE</w:t>
      </w:r>
      <w:r w:rsidRPr="00DF15F6">
        <w:rPr>
          <w:rFonts w:ascii="Georgia" w:hAnsi="Georgia"/>
          <w:sz w:val="22"/>
          <w:szCs w:val="32"/>
        </w:rPr>
        <w:t>LSTVO OBCE VRAŇANY</w:t>
      </w:r>
    </w:p>
    <w:p w14:paraId="2E12509F" w14:textId="77777777" w:rsidR="00651A9C" w:rsidRPr="00DF15F6" w:rsidRDefault="00651A9C" w:rsidP="00651A9C">
      <w:pPr>
        <w:rPr>
          <w:rFonts w:ascii="Georgia" w:hAnsi="Georgia"/>
          <w:sz w:val="32"/>
          <w:szCs w:val="32"/>
        </w:rPr>
      </w:pPr>
    </w:p>
    <w:p w14:paraId="0FABBFED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  <w:szCs w:val="32"/>
        </w:rPr>
        <w:t>OBECNĚ ZÁVAZNÁ VYHLÁŠKA OBCE VRAŇANY</w:t>
      </w:r>
    </w:p>
    <w:p w14:paraId="4AEEAA9C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</w:p>
    <w:p w14:paraId="4113EF66" w14:textId="67CBBEBB" w:rsidR="00651A9C" w:rsidRPr="00DF15F6" w:rsidRDefault="000612E6" w:rsidP="00651A9C">
      <w:pPr>
        <w:pStyle w:val="ZkladntextIMP"/>
        <w:spacing w:after="60"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</w:rPr>
        <w:t xml:space="preserve">č. </w:t>
      </w:r>
      <w:r w:rsidR="00444222">
        <w:rPr>
          <w:rFonts w:ascii="Georgia" w:hAnsi="Georgia" w:cs="Calibri"/>
          <w:b/>
          <w:sz w:val="32"/>
        </w:rPr>
        <w:t>1</w:t>
      </w:r>
      <w:r w:rsidR="00651A9C" w:rsidRPr="00DF15F6">
        <w:rPr>
          <w:rFonts w:ascii="Georgia" w:hAnsi="Georgia" w:cs="Calibri"/>
          <w:b/>
          <w:sz w:val="32"/>
        </w:rPr>
        <w:t>/202</w:t>
      </w:r>
      <w:r w:rsidR="002717AD">
        <w:rPr>
          <w:rFonts w:ascii="Georgia" w:hAnsi="Georgia" w:cs="Calibri"/>
          <w:b/>
          <w:sz w:val="32"/>
        </w:rPr>
        <w:t>6</w:t>
      </w:r>
    </w:p>
    <w:p w14:paraId="428D23DD" w14:textId="358B5301" w:rsidR="00651A9C" w:rsidRPr="00DF15F6" w:rsidRDefault="00077A50" w:rsidP="00AA00AB">
      <w:pPr>
        <w:pStyle w:val="ZkladntextIMP"/>
        <w:spacing w:line="240" w:lineRule="auto"/>
        <w:jc w:val="center"/>
        <w:rPr>
          <w:rFonts w:ascii="Georgia" w:hAnsi="Georgia" w:cs="Calibri"/>
          <w:sz w:val="22"/>
          <w:szCs w:val="22"/>
        </w:rPr>
      </w:pPr>
      <w:r>
        <w:rPr>
          <w:rFonts w:ascii="Georgia" w:hAnsi="Georgia" w:cstheme="minorHAnsi"/>
          <w:b/>
          <w:color w:val="000000"/>
          <w:sz w:val="28"/>
          <w:szCs w:val="28"/>
        </w:rPr>
        <w:t>o místním poplatku ze psů</w:t>
      </w:r>
    </w:p>
    <w:p w14:paraId="3BA5AEAD" w14:textId="77777777" w:rsidR="00651A9C" w:rsidRPr="00DF15F6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5E2AF112" w14:textId="384B7D47" w:rsidR="00651A9C" w:rsidRPr="00903423" w:rsidRDefault="00651A9C" w:rsidP="00077A50">
      <w:pPr>
        <w:jc w:val="both"/>
        <w:rPr>
          <w:rFonts w:ascii="Georgia" w:hAnsi="Georgia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Zastupitelstvo obce Vraňany schvaluje a vydává dne </w:t>
      </w:r>
      <w:r w:rsidR="00D94570">
        <w:rPr>
          <w:rFonts w:ascii="Georgia" w:hAnsi="Georgia" w:cs="Calibri"/>
          <w:sz w:val="22"/>
          <w:szCs w:val="22"/>
        </w:rPr>
        <w:t>2.3.2026</w:t>
      </w:r>
      <w:r w:rsidR="00104C38">
        <w:rPr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 xml:space="preserve">usnesením č. </w:t>
      </w:r>
      <w:r w:rsidR="004F56D9">
        <w:rPr>
          <w:rFonts w:ascii="Georgia" w:hAnsi="Georgia" w:cs="Calibri"/>
          <w:sz w:val="22"/>
          <w:szCs w:val="22"/>
        </w:rPr>
        <w:t>3</w:t>
      </w:r>
      <w:r w:rsidRPr="00DF15F6">
        <w:rPr>
          <w:rFonts w:ascii="Georgia" w:hAnsi="Georgia" w:cs="Calibri"/>
          <w:sz w:val="22"/>
          <w:szCs w:val="22"/>
        </w:rPr>
        <w:t xml:space="preserve"> v souladu s ust. § 10 písm. d</w:t>
      </w:r>
      <w:r w:rsidRPr="00903423">
        <w:rPr>
          <w:rFonts w:ascii="Georgia" w:hAnsi="Georgia" w:cs="Calibri"/>
          <w:sz w:val="22"/>
          <w:szCs w:val="22"/>
        </w:rPr>
        <w:t xml:space="preserve">), § </w:t>
      </w:r>
      <w:smartTag w:uri="urn:schemas-microsoft-com:office:smarttags" w:element="metricconverter">
        <w:smartTagPr>
          <w:attr w:name="ProductID" w:val="35 a"/>
        </w:smartTagPr>
        <w:r w:rsidRPr="00903423">
          <w:rPr>
            <w:rFonts w:ascii="Georgia" w:hAnsi="Georgia" w:cs="Calibri"/>
            <w:sz w:val="22"/>
            <w:szCs w:val="22"/>
          </w:rPr>
          <w:t>35 a</w:t>
        </w:r>
      </w:smartTag>
      <w:r w:rsidRPr="00903423">
        <w:rPr>
          <w:rFonts w:ascii="Georgia" w:hAnsi="Georgia" w:cs="Calibri"/>
          <w:sz w:val="22"/>
          <w:szCs w:val="22"/>
        </w:rPr>
        <w:t xml:space="preserve"> § 84 odst. 2) písm. h) zákona č. 128/2000 Sb., o obcích (obecní zřízení), ve znění po</w:t>
      </w:r>
      <w:r w:rsidR="000612E6" w:rsidRPr="00903423">
        <w:rPr>
          <w:rFonts w:ascii="Georgia" w:hAnsi="Georgia" w:cs="Calibri"/>
          <w:sz w:val="22"/>
          <w:szCs w:val="22"/>
        </w:rPr>
        <w:t xml:space="preserve">zdějších předpisů, </w:t>
      </w:r>
      <w:r w:rsidR="00077A50" w:rsidRPr="00077A50">
        <w:rPr>
          <w:rFonts w:ascii="Georgia" w:hAnsi="Georgia" w:cs="Calibri"/>
          <w:sz w:val="22"/>
          <w:szCs w:val="22"/>
        </w:rPr>
        <w:t>a s ust. § 14 zákona č. 565/1990 Sb., o místních poplatcích, ve znění pozdějších předpisů, tuto obecně závaznou vyhlášku</w:t>
      </w:r>
      <w:r w:rsidR="00077A50">
        <w:rPr>
          <w:rFonts w:ascii="Georgia" w:hAnsi="Georgia" w:cs="Calibri"/>
          <w:sz w:val="22"/>
          <w:szCs w:val="22"/>
        </w:rPr>
        <w:t xml:space="preserve"> o místním poplatku ze psů</w:t>
      </w:r>
      <w:r w:rsidRPr="00903423">
        <w:rPr>
          <w:rFonts w:ascii="Georgia" w:hAnsi="Georgia" w:cs="Calibri"/>
          <w:sz w:val="22"/>
          <w:szCs w:val="22"/>
        </w:rPr>
        <w:t>:</w:t>
      </w:r>
    </w:p>
    <w:p w14:paraId="306F31A8" w14:textId="77777777" w:rsidR="00651A9C" w:rsidRPr="00DF15F6" w:rsidRDefault="00651A9C" w:rsidP="00077A50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4D0C602" w14:textId="77777777" w:rsidR="00651A9C" w:rsidRPr="00DF15F6" w:rsidRDefault="00651A9C" w:rsidP="00077A50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1</w:t>
      </w:r>
    </w:p>
    <w:p w14:paraId="2632BB88" w14:textId="58249303" w:rsidR="002717AD" w:rsidRPr="002717AD" w:rsidRDefault="00077A50" w:rsidP="00077A50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Základní ustanovení</w:t>
      </w:r>
    </w:p>
    <w:p w14:paraId="7F7C7829" w14:textId="46737472" w:rsidR="00077A50" w:rsidRPr="00077A50" w:rsidRDefault="00077A50" w:rsidP="00077A50">
      <w:pPr>
        <w:pStyle w:val="Seznamoslovan"/>
        <w:numPr>
          <w:ilvl w:val="0"/>
          <w:numId w:val="33"/>
        </w:numPr>
        <w:spacing w:after="120" w:line="240" w:lineRule="auto"/>
        <w:ind w:left="357" w:hanging="357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 xml:space="preserve">Obec </w:t>
      </w:r>
      <w:r w:rsidRPr="00DF15F6">
        <w:rPr>
          <w:rFonts w:ascii="Georgia" w:hAnsi="Georgia" w:cs="Calibri"/>
          <w:sz w:val="22"/>
          <w:szCs w:val="22"/>
        </w:rPr>
        <w:t xml:space="preserve">Vraňany </w:t>
      </w:r>
      <w:r w:rsidRPr="00077A50">
        <w:rPr>
          <w:rFonts w:ascii="Georgia" w:hAnsi="Georgia" w:cs="Calibri"/>
          <w:sz w:val="22"/>
          <w:szCs w:val="22"/>
        </w:rPr>
        <w:t>zavádí místní poplatek ze psů</w:t>
      </w:r>
      <w:r w:rsidRPr="00077A50">
        <w:rPr>
          <w:rFonts w:ascii="Georgia" w:hAnsi="Georgia" w:cs="Calibri"/>
          <w:sz w:val="22"/>
          <w:szCs w:val="22"/>
          <w:vertAlign w:val="superscript"/>
        </w:rPr>
        <w:footnoteReference w:id="1"/>
      </w:r>
      <w:r w:rsidRPr="00077A50">
        <w:rPr>
          <w:rFonts w:ascii="Georgia" w:hAnsi="Georgia" w:cs="Calibri"/>
          <w:sz w:val="22"/>
          <w:szCs w:val="22"/>
        </w:rPr>
        <w:t xml:space="preserve"> (dále jen „poplatek“).</w:t>
      </w:r>
    </w:p>
    <w:p w14:paraId="651AC3D7" w14:textId="6A7850A4" w:rsidR="00077A50" w:rsidRPr="00077A50" w:rsidRDefault="00077A50" w:rsidP="00077A50">
      <w:pPr>
        <w:pStyle w:val="Seznamoslovan"/>
        <w:numPr>
          <w:ilvl w:val="0"/>
          <w:numId w:val="33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 xml:space="preserve">Správcem poplatku je Obecní úřad </w:t>
      </w:r>
      <w:r w:rsidRPr="00DF15F6">
        <w:rPr>
          <w:rFonts w:ascii="Georgia" w:hAnsi="Georgia" w:cs="Calibri"/>
          <w:sz w:val="22"/>
          <w:szCs w:val="22"/>
        </w:rPr>
        <w:t>Vraňany</w:t>
      </w:r>
      <w:r w:rsidRPr="00077A50">
        <w:rPr>
          <w:rFonts w:ascii="Georgia" w:hAnsi="Georgia" w:cs="Calibri"/>
          <w:sz w:val="22"/>
          <w:szCs w:val="22"/>
          <w:vertAlign w:val="superscript"/>
        </w:rPr>
        <w:footnoteReference w:id="2"/>
      </w:r>
      <w:r w:rsidRPr="00077A50">
        <w:rPr>
          <w:rFonts w:ascii="Georgia" w:hAnsi="Georgia" w:cs="Calibri"/>
          <w:sz w:val="22"/>
          <w:szCs w:val="22"/>
        </w:rPr>
        <w:t>.</w:t>
      </w:r>
    </w:p>
    <w:p w14:paraId="4ED7EE30" w14:textId="77777777" w:rsidR="00077A50" w:rsidRPr="00077A50" w:rsidRDefault="00077A50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4CD99488" w14:textId="77777777" w:rsidR="00077A50" w:rsidRPr="00077A50" w:rsidRDefault="00077A50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077A50">
        <w:rPr>
          <w:rFonts w:ascii="Georgia" w:hAnsi="Georgia" w:cs="Calibri"/>
          <w:b/>
          <w:sz w:val="22"/>
          <w:szCs w:val="22"/>
        </w:rPr>
        <w:t>Čl. 2</w:t>
      </w:r>
    </w:p>
    <w:p w14:paraId="5224113A" w14:textId="77777777" w:rsidR="00077A50" w:rsidRPr="00077A50" w:rsidRDefault="00077A50" w:rsidP="00077A50">
      <w:pPr>
        <w:pStyle w:val="Seznamoslovan"/>
        <w:spacing w:after="120" w:line="240" w:lineRule="auto"/>
        <w:jc w:val="center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b/>
          <w:sz w:val="22"/>
          <w:szCs w:val="22"/>
        </w:rPr>
        <w:t>Ohlašovací povinnost</w:t>
      </w:r>
    </w:p>
    <w:p w14:paraId="4CB5C685" w14:textId="77777777" w:rsidR="00077A50" w:rsidRPr="00077A50" w:rsidRDefault="00077A50" w:rsidP="00077A50">
      <w:pPr>
        <w:pStyle w:val="Seznamoslovan"/>
        <w:numPr>
          <w:ilvl w:val="0"/>
          <w:numId w:val="34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Poplatník je povinen správci poplatku ohlásit</w:t>
      </w:r>
      <w:r w:rsidRPr="00077A50">
        <w:rPr>
          <w:rFonts w:ascii="Georgia" w:hAnsi="Georgia" w:cs="Calibri"/>
          <w:sz w:val="22"/>
          <w:szCs w:val="22"/>
          <w:vertAlign w:val="superscript"/>
        </w:rPr>
        <w:footnoteReference w:id="3"/>
      </w:r>
      <w:r w:rsidRPr="00077A50">
        <w:rPr>
          <w:rFonts w:ascii="Georgia" w:hAnsi="Georgia" w:cs="Calibri"/>
          <w:sz w:val="22"/>
          <w:szCs w:val="22"/>
        </w:rPr>
        <w:t xml:space="preserve"> vznik, změnu nebo zánik poplatkové povinnosti do 15ti dnů ode dne, kdy tato skutečnost nastala.</w:t>
      </w:r>
    </w:p>
    <w:p w14:paraId="748DBE18" w14:textId="77777777" w:rsidR="00077A50" w:rsidRPr="00077A50" w:rsidRDefault="00077A50" w:rsidP="00077A50">
      <w:pPr>
        <w:pStyle w:val="Seznamoslovan"/>
        <w:numPr>
          <w:ilvl w:val="0"/>
          <w:numId w:val="34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Poplatník je povinen správci poplatku ohlásit údaje rozhodné pro osvobození od poplatku nejpozději do 15ti dnů od skutečnosti zakládající nárok na osvobození. V případě, že poplatník nesplní povinnost ohlásit údaje rozhodné pro osvobození od poplatku v této lhůtě, nárok na osvobození zaniká</w:t>
      </w:r>
      <w:r w:rsidRPr="00077A50">
        <w:rPr>
          <w:rFonts w:ascii="Georgia" w:hAnsi="Georgia" w:cs="Calibri"/>
          <w:sz w:val="22"/>
          <w:szCs w:val="22"/>
          <w:vertAlign w:val="superscript"/>
        </w:rPr>
        <w:footnoteReference w:id="4"/>
      </w:r>
      <w:r w:rsidRPr="00077A50">
        <w:rPr>
          <w:rFonts w:ascii="Georgia" w:hAnsi="Georgia" w:cs="Calibri"/>
          <w:sz w:val="22"/>
          <w:szCs w:val="22"/>
        </w:rPr>
        <w:t>.</w:t>
      </w:r>
    </w:p>
    <w:p w14:paraId="7CC2A07E" w14:textId="77777777" w:rsidR="00077A50" w:rsidRPr="00077A50" w:rsidRDefault="00077A50" w:rsidP="00077A50">
      <w:pPr>
        <w:pStyle w:val="Seznamoslovan"/>
        <w:numPr>
          <w:ilvl w:val="0"/>
          <w:numId w:val="34"/>
        </w:numPr>
        <w:spacing w:after="120" w:line="240" w:lineRule="auto"/>
        <w:rPr>
          <w:rFonts w:ascii="Georgia" w:hAnsi="Georgia" w:cs="Calibri"/>
          <w:bCs/>
          <w:sz w:val="22"/>
          <w:szCs w:val="22"/>
        </w:rPr>
      </w:pPr>
      <w:r w:rsidRPr="00077A50">
        <w:rPr>
          <w:rFonts w:ascii="Georgia" w:hAnsi="Georgia" w:cs="Calibri"/>
          <w:bCs/>
          <w:sz w:val="22"/>
          <w:szCs w:val="22"/>
        </w:rPr>
        <w:t xml:space="preserve">Poplatník je povinen ohlásit správci </w:t>
      </w:r>
      <w:r w:rsidRPr="00077A50">
        <w:rPr>
          <w:rFonts w:ascii="Georgia" w:hAnsi="Georgia" w:cs="Calibri"/>
          <w:sz w:val="22"/>
          <w:szCs w:val="22"/>
        </w:rPr>
        <w:t xml:space="preserve">poplatku </w:t>
      </w:r>
      <w:r w:rsidRPr="00077A50">
        <w:rPr>
          <w:rFonts w:ascii="Georgia" w:hAnsi="Georgia" w:cs="Calibri"/>
          <w:bCs/>
          <w:sz w:val="22"/>
          <w:szCs w:val="22"/>
        </w:rPr>
        <w:t>jakékoliv změny v ohlášených skutečnostech, a to do 15ti dnů ode dne, kdy změna nastala.</w:t>
      </w:r>
    </w:p>
    <w:p w14:paraId="5193F2B1" w14:textId="77777777" w:rsidR="00077A50" w:rsidRPr="00077A50" w:rsidRDefault="00077A50" w:rsidP="00077A50">
      <w:pPr>
        <w:pStyle w:val="Seznamoslovan"/>
        <w:numPr>
          <w:ilvl w:val="0"/>
          <w:numId w:val="34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Povinnosti podle odstavců 1) až 3) se vztahují i na poplatníky, kteří jsou od poplatku osvobozeni.</w:t>
      </w:r>
    </w:p>
    <w:p w14:paraId="33D23FF3" w14:textId="77777777" w:rsidR="00077A50" w:rsidRPr="00077A50" w:rsidRDefault="00077A50" w:rsidP="00077A50">
      <w:pPr>
        <w:pStyle w:val="Seznamoslovan"/>
        <w:numPr>
          <w:ilvl w:val="0"/>
          <w:numId w:val="34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Ohlašovací povinnost se nevztahuje na údaje zveřejněné pro tyto účely správcem poplatku na úřední desce</w:t>
      </w:r>
      <w:r w:rsidRPr="00077A50">
        <w:rPr>
          <w:rFonts w:ascii="Georgia" w:hAnsi="Georgia" w:cs="Calibri"/>
          <w:sz w:val="22"/>
          <w:szCs w:val="22"/>
          <w:vertAlign w:val="superscript"/>
        </w:rPr>
        <w:footnoteReference w:id="5"/>
      </w:r>
      <w:r w:rsidRPr="00077A50">
        <w:rPr>
          <w:rFonts w:ascii="Georgia" w:hAnsi="Georgia" w:cs="Calibri"/>
          <w:sz w:val="22"/>
          <w:szCs w:val="22"/>
        </w:rPr>
        <w:t>.</w:t>
      </w:r>
    </w:p>
    <w:p w14:paraId="23EC2A57" w14:textId="77777777" w:rsidR="00077A50" w:rsidRDefault="00077A50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4EED0633" w14:textId="77777777" w:rsidR="005B1C24" w:rsidRDefault="005B1C24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6BDF62C9" w14:textId="77777777" w:rsidR="005B1C24" w:rsidRDefault="005B1C24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171B4AE1" w14:textId="77777777" w:rsidR="005B1C24" w:rsidRDefault="005B1C24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5E1F9172" w14:textId="77777777" w:rsidR="005B1C24" w:rsidRDefault="005B1C24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4BF567E3" w14:textId="77777777" w:rsidR="005B1C24" w:rsidRPr="00077A50" w:rsidRDefault="005B1C24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36211603" w14:textId="77777777" w:rsidR="00077A50" w:rsidRPr="00077A50" w:rsidRDefault="00077A50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077A50">
        <w:rPr>
          <w:rFonts w:ascii="Georgia" w:hAnsi="Georgia" w:cs="Calibri"/>
          <w:b/>
          <w:sz w:val="22"/>
          <w:szCs w:val="22"/>
        </w:rPr>
        <w:t>Čl. 3</w:t>
      </w:r>
    </w:p>
    <w:p w14:paraId="2E5632BA" w14:textId="77777777" w:rsidR="00077A50" w:rsidRPr="00077A50" w:rsidRDefault="00077A50" w:rsidP="00077A50">
      <w:pPr>
        <w:pStyle w:val="Seznamoslovan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077A50">
        <w:rPr>
          <w:rFonts w:ascii="Georgia" w:hAnsi="Georgia" w:cs="Calibri"/>
          <w:b/>
          <w:sz w:val="22"/>
          <w:szCs w:val="22"/>
        </w:rPr>
        <w:t>Sazba poplatku</w:t>
      </w:r>
    </w:p>
    <w:p w14:paraId="3BE4E7E8" w14:textId="48AB5C48" w:rsidR="00077A50" w:rsidRPr="00077A50" w:rsidRDefault="00077A50" w:rsidP="0078794E">
      <w:pPr>
        <w:pStyle w:val="Seznamoslovan"/>
        <w:spacing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Sazba poplatku činí za kalendářní rok:</w:t>
      </w:r>
    </w:p>
    <w:p w14:paraId="57A17D0E" w14:textId="5F56228A" w:rsidR="00077A50" w:rsidRPr="00077A50" w:rsidRDefault="00077A50" w:rsidP="00077A50">
      <w:pPr>
        <w:pStyle w:val="Seznamoslovan"/>
        <w:numPr>
          <w:ilvl w:val="0"/>
          <w:numId w:val="36"/>
        </w:numPr>
        <w:spacing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za prvního psa</w:t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 w:rsidRPr="00077A50">
        <w:rPr>
          <w:rFonts w:ascii="Georgia" w:hAnsi="Georgia" w:cs="Calibri"/>
          <w:sz w:val="22"/>
          <w:szCs w:val="22"/>
        </w:rPr>
        <w:tab/>
      </w:r>
      <w:r>
        <w:rPr>
          <w:rFonts w:ascii="Georgia" w:hAnsi="Georgia" w:cs="Calibri"/>
          <w:sz w:val="22"/>
          <w:szCs w:val="22"/>
        </w:rPr>
        <w:t>100,</w:t>
      </w:r>
      <w:r w:rsidRPr="00077A50">
        <w:rPr>
          <w:rFonts w:ascii="Georgia" w:hAnsi="Georgia" w:cs="Calibri"/>
          <w:sz w:val="22"/>
          <w:szCs w:val="22"/>
        </w:rPr>
        <w:t>-Kč</w:t>
      </w:r>
    </w:p>
    <w:p w14:paraId="694770C1" w14:textId="6EB092CA" w:rsidR="00077A50" w:rsidRPr="0078794E" w:rsidRDefault="00077A50" w:rsidP="00077A50">
      <w:pPr>
        <w:pStyle w:val="Seznamoslovan"/>
        <w:numPr>
          <w:ilvl w:val="0"/>
          <w:numId w:val="36"/>
        </w:numPr>
        <w:spacing w:after="120" w:line="240" w:lineRule="auto"/>
        <w:ind w:left="714" w:hanging="357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 xml:space="preserve">za druhého a každého dalšího </w:t>
      </w:r>
      <w:r w:rsidRPr="0078794E">
        <w:rPr>
          <w:rFonts w:ascii="Georgia" w:hAnsi="Georgia" w:cs="Calibri"/>
          <w:sz w:val="22"/>
          <w:szCs w:val="22"/>
        </w:rPr>
        <w:t>psa téhož držitele</w:t>
      </w:r>
      <w:r w:rsidRPr="0078794E">
        <w:rPr>
          <w:rFonts w:ascii="Georgia" w:hAnsi="Georgia" w:cs="Calibri"/>
          <w:sz w:val="22"/>
          <w:szCs w:val="22"/>
        </w:rPr>
        <w:tab/>
      </w:r>
      <w:r w:rsidRPr="0078794E">
        <w:rPr>
          <w:rFonts w:ascii="Georgia" w:hAnsi="Georgia" w:cs="Calibri"/>
          <w:sz w:val="22"/>
          <w:szCs w:val="22"/>
        </w:rPr>
        <w:tab/>
      </w:r>
      <w:r w:rsidRPr="0078794E">
        <w:rPr>
          <w:rFonts w:ascii="Georgia" w:hAnsi="Georgia" w:cs="Calibri"/>
          <w:sz w:val="22"/>
          <w:szCs w:val="22"/>
        </w:rPr>
        <w:tab/>
      </w:r>
      <w:r w:rsidRPr="0078794E">
        <w:rPr>
          <w:rFonts w:ascii="Georgia" w:hAnsi="Georgia" w:cs="Calibri"/>
          <w:sz w:val="22"/>
          <w:szCs w:val="22"/>
        </w:rPr>
        <w:tab/>
        <w:t>200,-Kč.</w:t>
      </w:r>
    </w:p>
    <w:p w14:paraId="285F76A4" w14:textId="77777777" w:rsidR="00077A50" w:rsidRPr="0078794E" w:rsidRDefault="00077A50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71572D4B" w14:textId="77777777" w:rsidR="00077A50" w:rsidRPr="0078794E" w:rsidRDefault="00077A50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78794E">
        <w:rPr>
          <w:rFonts w:ascii="Georgia" w:hAnsi="Georgia" w:cs="Calibri"/>
          <w:b/>
          <w:sz w:val="22"/>
          <w:szCs w:val="22"/>
        </w:rPr>
        <w:t>Čl. 4</w:t>
      </w:r>
    </w:p>
    <w:p w14:paraId="3A6E7C9E" w14:textId="0A323784" w:rsidR="0078794E" w:rsidRPr="0078794E" w:rsidRDefault="0078794E" w:rsidP="0078794E">
      <w:pPr>
        <w:pStyle w:val="NormlnIMP"/>
        <w:spacing w:after="113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78794E">
        <w:rPr>
          <w:rFonts w:ascii="Georgia" w:hAnsi="Georgia"/>
          <w:b/>
          <w:color w:val="000000"/>
          <w:sz w:val="22"/>
          <w:szCs w:val="22"/>
        </w:rPr>
        <w:t>Osvobození od poplatku</w:t>
      </w:r>
    </w:p>
    <w:p w14:paraId="554383BC" w14:textId="00718D28" w:rsidR="0078794E" w:rsidRPr="0078794E" w:rsidRDefault="0078794E" w:rsidP="0078794E">
      <w:pPr>
        <w:pStyle w:val="Seznamoslovan"/>
        <w:spacing w:after="120" w:line="240" w:lineRule="auto"/>
        <w:rPr>
          <w:rFonts w:ascii="Georgia" w:hAnsi="Georgia"/>
          <w:sz w:val="22"/>
          <w:szCs w:val="22"/>
        </w:rPr>
      </w:pPr>
      <w:r w:rsidRPr="0078794E">
        <w:rPr>
          <w:rFonts w:ascii="Georgia" w:hAnsi="Georgia"/>
          <w:sz w:val="22"/>
          <w:szCs w:val="22"/>
        </w:rPr>
        <w:t xml:space="preserve">Od poplatku je osvobozen nad rámec ust. § 2 zákona č. 565/1990 Sb., o místních poplatcích, ve znění pozdějších předpisů, poplatník - držitel psa, který převzal psa do péče od obce </w:t>
      </w:r>
      <w:r w:rsidR="00363080">
        <w:rPr>
          <w:rFonts w:ascii="Georgia" w:hAnsi="Georgia"/>
          <w:sz w:val="22"/>
          <w:szCs w:val="22"/>
        </w:rPr>
        <w:t xml:space="preserve">Vraňany </w:t>
      </w:r>
      <w:r w:rsidRPr="0078794E">
        <w:rPr>
          <w:rFonts w:ascii="Georgia" w:hAnsi="Georgia"/>
          <w:sz w:val="22"/>
          <w:szCs w:val="22"/>
        </w:rPr>
        <w:t xml:space="preserve">nebo osoby, která provozuje útulek pro zvířata, svěřila-li této osobě obec zvíře do neodvolatelné péče </w:t>
      </w:r>
      <w:r>
        <w:rPr>
          <w:rFonts w:ascii="Georgia" w:hAnsi="Georgia"/>
          <w:sz w:val="22"/>
          <w:szCs w:val="22"/>
        </w:rPr>
        <w:t>-</w:t>
      </w:r>
      <w:r w:rsidRPr="0078794E">
        <w:rPr>
          <w:rFonts w:ascii="Georgia" w:hAnsi="Georgia"/>
          <w:sz w:val="22"/>
          <w:szCs w:val="22"/>
        </w:rPr>
        <w:t xml:space="preserve"> držení</w:t>
      </w:r>
      <w:r w:rsidRPr="0078794E">
        <w:rPr>
          <w:rStyle w:val="Znakapoznpodarou"/>
          <w:rFonts w:ascii="Georgia" w:hAnsi="Georgia"/>
          <w:sz w:val="22"/>
          <w:szCs w:val="22"/>
        </w:rPr>
        <w:footnoteReference w:id="6"/>
      </w:r>
      <w:r w:rsidRPr="0078794E">
        <w:rPr>
          <w:rFonts w:ascii="Georgia" w:hAnsi="Georgia"/>
          <w:sz w:val="22"/>
          <w:szCs w:val="22"/>
        </w:rPr>
        <w:t>, a to po dobu jednoho roku od převzetí psa.</w:t>
      </w:r>
    </w:p>
    <w:p w14:paraId="52E51BF6" w14:textId="77777777" w:rsidR="0078794E" w:rsidRPr="0078794E" w:rsidRDefault="0078794E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1C9EED2D" w14:textId="77777777" w:rsidR="0078794E" w:rsidRPr="0078794E" w:rsidRDefault="0078794E" w:rsidP="0078794E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78794E">
        <w:rPr>
          <w:rFonts w:ascii="Georgia" w:hAnsi="Georgia" w:cs="Calibri"/>
          <w:b/>
          <w:sz w:val="22"/>
          <w:szCs w:val="22"/>
        </w:rPr>
        <w:t>Čl. 5</w:t>
      </w:r>
    </w:p>
    <w:p w14:paraId="38718D88" w14:textId="77777777" w:rsidR="00077A50" w:rsidRPr="0078794E" w:rsidRDefault="00077A50" w:rsidP="00077A50">
      <w:pPr>
        <w:pStyle w:val="Seznamoslovan"/>
        <w:spacing w:after="120" w:line="240" w:lineRule="auto"/>
        <w:jc w:val="center"/>
        <w:rPr>
          <w:rFonts w:ascii="Georgia" w:hAnsi="Georgia" w:cs="Calibri"/>
          <w:sz w:val="22"/>
          <w:szCs w:val="22"/>
        </w:rPr>
      </w:pPr>
      <w:r w:rsidRPr="0078794E">
        <w:rPr>
          <w:rFonts w:ascii="Georgia" w:hAnsi="Georgia" w:cs="Calibri"/>
          <w:b/>
          <w:sz w:val="22"/>
          <w:szCs w:val="22"/>
        </w:rPr>
        <w:t>Splatnost poplatku</w:t>
      </w:r>
    </w:p>
    <w:p w14:paraId="774F7AD6" w14:textId="250BFFAE" w:rsidR="00077A50" w:rsidRPr="0078794E" w:rsidRDefault="00077A50" w:rsidP="00077A50">
      <w:pPr>
        <w:pStyle w:val="Seznamoslovan"/>
        <w:numPr>
          <w:ilvl w:val="0"/>
          <w:numId w:val="43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78794E">
        <w:rPr>
          <w:rFonts w:ascii="Georgia" w:hAnsi="Georgia" w:cs="Calibri"/>
          <w:sz w:val="22"/>
          <w:szCs w:val="22"/>
        </w:rPr>
        <w:t>Poplatek je splatný vždy nejpozději do 31.3. příslušného kalendářního roku.</w:t>
      </w:r>
    </w:p>
    <w:p w14:paraId="3F285B2E" w14:textId="77777777" w:rsidR="00077A50" w:rsidRPr="0078794E" w:rsidRDefault="00077A50" w:rsidP="00077A50">
      <w:pPr>
        <w:pStyle w:val="Seznamoslovan"/>
        <w:numPr>
          <w:ilvl w:val="0"/>
          <w:numId w:val="43"/>
        </w:numPr>
        <w:spacing w:after="120" w:line="240" w:lineRule="auto"/>
        <w:rPr>
          <w:rFonts w:ascii="Georgia" w:hAnsi="Georgia" w:cs="Calibri"/>
          <w:sz w:val="22"/>
          <w:szCs w:val="22"/>
        </w:rPr>
      </w:pPr>
      <w:r w:rsidRPr="0078794E">
        <w:rPr>
          <w:rFonts w:ascii="Georgia" w:hAnsi="Georgia" w:cs="Calibri"/>
          <w:sz w:val="22"/>
          <w:szCs w:val="22"/>
        </w:rPr>
        <w:t>Vznikne-li poplatková povinnost během roku po datu splatnosti uvedeném v odst. 1) tohoto článku</w:t>
      </w:r>
      <w:r w:rsidRPr="0078794E">
        <w:rPr>
          <w:rFonts w:ascii="Georgia" w:hAnsi="Georgia" w:cs="Calibri"/>
          <w:iCs/>
          <w:sz w:val="22"/>
          <w:szCs w:val="22"/>
        </w:rPr>
        <w:t>,</w:t>
      </w:r>
      <w:r w:rsidRPr="0078794E">
        <w:rPr>
          <w:rFonts w:ascii="Georgia" w:hAnsi="Georgia" w:cs="Calibri"/>
          <w:sz w:val="22"/>
          <w:szCs w:val="22"/>
        </w:rPr>
        <w:t xml:space="preserve"> je poplatek splatný do 30ti dnů od vzniku poplatkové povinnosti.</w:t>
      </w:r>
    </w:p>
    <w:p w14:paraId="0A3EBBDF" w14:textId="77777777" w:rsidR="00077A50" w:rsidRPr="0078794E" w:rsidRDefault="00077A50" w:rsidP="00077A50">
      <w:pPr>
        <w:pStyle w:val="Seznamoslovan"/>
        <w:spacing w:line="240" w:lineRule="auto"/>
        <w:rPr>
          <w:rFonts w:ascii="Georgia" w:hAnsi="Georgia" w:cs="Calibri"/>
          <w:b/>
          <w:sz w:val="22"/>
          <w:szCs w:val="22"/>
        </w:rPr>
      </w:pPr>
    </w:p>
    <w:p w14:paraId="23BA0A6B" w14:textId="7686DE04" w:rsidR="00077A50" w:rsidRPr="0078794E" w:rsidRDefault="00077A50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78794E">
        <w:rPr>
          <w:rFonts w:ascii="Georgia" w:hAnsi="Georgia" w:cs="Calibri"/>
          <w:b/>
          <w:sz w:val="22"/>
          <w:szCs w:val="22"/>
        </w:rPr>
        <w:t xml:space="preserve">Čl. </w:t>
      </w:r>
      <w:r w:rsidR="0078794E" w:rsidRPr="0078794E">
        <w:rPr>
          <w:rFonts w:ascii="Georgia" w:hAnsi="Georgia" w:cs="Calibri"/>
          <w:b/>
          <w:sz w:val="22"/>
          <w:szCs w:val="22"/>
        </w:rPr>
        <w:t>6</w:t>
      </w:r>
    </w:p>
    <w:p w14:paraId="332E6B63" w14:textId="68DDED18" w:rsidR="00077A50" w:rsidRPr="0078794E" w:rsidRDefault="00077A50" w:rsidP="00077A50">
      <w:pPr>
        <w:pStyle w:val="Seznamoslovan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78794E">
        <w:rPr>
          <w:rFonts w:ascii="Georgia" w:hAnsi="Georgia" w:cs="Calibri"/>
          <w:b/>
          <w:sz w:val="22"/>
          <w:szCs w:val="22"/>
        </w:rPr>
        <w:t>Přechodn</w:t>
      </w:r>
      <w:r w:rsidR="00444222" w:rsidRPr="0078794E">
        <w:rPr>
          <w:rFonts w:ascii="Georgia" w:hAnsi="Georgia" w:cs="Calibri"/>
          <w:b/>
          <w:sz w:val="22"/>
          <w:szCs w:val="22"/>
        </w:rPr>
        <w:t>é</w:t>
      </w:r>
      <w:r w:rsidRPr="0078794E">
        <w:rPr>
          <w:rFonts w:ascii="Georgia" w:hAnsi="Georgia" w:cs="Calibri"/>
          <w:b/>
          <w:sz w:val="22"/>
          <w:szCs w:val="22"/>
        </w:rPr>
        <w:t xml:space="preserve"> ustanovení</w:t>
      </w:r>
    </w:p>
    <w:p w14:paraId="16DA7781" w14:textId="77777777" w:rsidR="00077A50" w:rsidRPr="00077A50" w:rsidRDefault="00077A50" w:rsidP="00077A50">
      <w:pPr>
        <w:pStyle w:val="Seznamoslovan"/>
        <w:spacing w:after="120"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Splnění ohlašovací povinnosti ke vzniku poplatkové povinnosti podle dosavadních právních předpisů obce se považuje za splnění ohlašovací povinnosti ke vzniku poplatkové povinnosti podle této obecně závazné vyhlášky.</w:t>
      </w:r>
    </w:p>
    <w:p w14:paraId="56274EBA" w14:textId="77777777" w:rsidR="00077A50" w:rsidRPr="00077A50" w:rsidRDefault="00077A50" w:rsidP="00077A50">
      <w:pPr>
        <w:pStyle w:val="Seznamoslovan"/>
        <w:spacing w:line="240" w:lineRule="auto"/>
        <w:rPr>
          <w:rFonts w:ascii="Georgia" w:hAnsi="Georgia" w:cs="Calibri"/>
          <w:sz w:val="22"/>
          <w:szCs w:val="22"/>
        </w:rPr>
      </w:pPr>
    </w:p>
    <w:p w14:paraId="3D041E9F" w14:textId="384BF9B5" w:rsidR="00077A50" w:rsidRPr="00077A50" w:rsidRDefault="00077A50" w:rsidP="00077A50">
      <w:pPr>
        <w:pStyle w:val="Seznamoslovan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077A50">
        <w:rPr>
          <w:rFonts w:ascii="Georgia" w:hAnsi="Georgia" w:cs="Calibri"/>
          <w:b/>
          <w:sz w:val="22"/>
          <w:szCs w:val="22"/>
        </w:rPr>
        <w:t xml:space="preserve">Čl. </w:t>
      </w:r>
      <w:r w:rsidR="0078794E">
        <w:rPr>
          <w:rFonts w:ascii="Georgia" w:hAnsi="Georgia" w:cs="Calibri"/>
          <w:b/>
          <w:sz w:val="22"/>
          <w:szCs w:val="22"/>
        </w:rPr>
        <w:t>7</w:t>
      </w:r>
    </w:p>
    <w:p w14:paraId="62178690" w14:textId="77777777" w:rsidR="00077A50" w:rsidRPr="00077A50" w:rsidRDefault="00077A50" w:rsidP="00077A50">
      <w:pPr>
        <w:pStyle w:val="Seznamoslovan"/>
        <w:spacing w:after="120" w:line="240" w:lineRule="auto"/>
        <w:jc w:val="center"/>
        <w:rPr>
          <w:rFonts w:ascii="Georgia" w:hAnsi="Georgia" w:cs="Calibri"/>
          <w:b/>
          <w:bCs/>
          <w:sz w:val="22"/>
          <w:szCs w:val="22"/>
        </w:rPr>
      </w:pPr>
      <w:r w:rsidRPr="00077A50">
        <w:rPr>
          <w:rFonts w:ascii="Georgia" w:hAnsi="Georgia" w:cs="Calibri"/>
          <w:b/>
          <w:bCs/>
          <w:sz w:val="22"/>
          <w:szCs w:val="22"/>
        </w:rPr>
        <w:t>Účinnost</w:t>
      </w:r>
    </w:p>
    <w:p w14:paraId="3B92231F" w14:textId="77777777" w:rsidR="00077A50" w:rsidRPr="00077A50" w:rsidRDefault="00077A50" w:rsidP="00077A50">
      <w:pPr>
        <w:pStyle w:val="Seznamoslovan"/>
        <w:spacing w:line="240" w:lineRule="auto"/>
        <w:rPr>
          <w:rFonts w:ascii="Georgia" w:hAnsi="Georgia" w:cs="Calibri"/>
          <w:sz w:val="22"/>
          <w:szCs w:val="22"/>
        </w:rPr>
      </w:pPr>
      <w:r w:rsidRPr="00077A50">
        <w:rPr>
          <w:rFonts w:ascii="Georgia" w:hAnsi="Georgia" w:cs="Calibri"/>
          <w:sz w:val="22"/>
          <w:szCs w:val="22"/>
        </w:rPr>
        <w:t>Tato obecně závazná vyhláška nabývá účinnosti počátkem dne následujícího po dni jejího vyhlášení.</w:t>
      </w:r>
    </w:p>
    <w:p w14:paraId="08D06969" w14:textId="77777777" w:rsidR="00077A50" w:rsidRDefault="00077A50" w:rsidP="00077A50">
      <w:pPr>
        <w:pStyle w:val="Seznamoslovan"/>
        <w:spacing w:line="240" w:lineRule="auto"/>
        <w:rPr>
          <w:rFonts w:ascii="Georgia" w:hAnsi="Georgia" w:cs="Calibri"/>
          <w:sz w:val="22"/>
          <w:szCs w:val="22"/>
        </w:rPr>
      </w:pPr>
    </w:p>
    <w:p w14:paraId="4C54125B" w14:textId="77777777" w:rsidR="00077A50" w:rsidRDefault="00077A50" w:rsidP="00077A50">
      <w:pPr>
        <w:pStyle w:val="Seznamoslovan"/>
        <w:spacing w:line="240" w:lineRule="auto"/>
        <w:rPr>
          <w:rFonts w:ascii="Georgia" w:hAnsi="Georgia" w:cs="Calibri"/>
          <w:sz w:val="22"/>
          <w:szCs w:val="22"/>
        </w:rPr>
      </w:pPr>
    </w:p>
    <w:p w14:paraId="208316B3" w14:textId="77777777" w:rsidR="000612E6" w:rsidRPr="005E520C" w:rsidRDefault="000612E6" w:rsidP="000612E6">
      <w:pPr>
        <w:pStyle w:val="ZkladntextIMP"/>
        <w:spacing w:line="240" w:lineRule="auto"/>
        <w:rPr>
          <w:rFonts w:ascii="Georgia" w:hAnsi="Georgia" w:cs="Calibri"/>
          <w:sz w:val="22"/>
          <w:szCs w:val="22"/>
        </w:rPr>
      </w:pPr>
    </w:p>
    <w:p w14:paraId="600AA386" w14:textId="77777777" w:rsidR="000612E6" w:rsidRPr="005E520C" w:rsidRDefault="000612E6" w:rsidP="000612E6">
      <w:pPr>
        <w:pStyle w:val="ZkladntextIMP"/>
        <w:spacing w:line="240" w:lineRule="auto"/>
        <w:jc w:val="both"/>
        <w:rPr>
          <w:rFonts w:ascii="Georgia" w:hAnsi="Georgia" w:cstheme="minorHAnsi"/>
          <w:sz w:val="22"/>
          <w:szCs w:val="22"/>
        </w:rPr>
      </w:pPr>
    </w:p>
    <w:p w14:paraId="133024FF" w14:textId="6D5047BE" w:rsidR="000612E6" w:rsidRPr="005E520C" w:rsidRDefault="000612E6" w:rsidP="000612E6">
      <w:pPr>
        <w:pStyle w:val="NormlnIMP"/>
        <w:spacing w:line="240" w:lineRule="auto"/>
        <w:ind w:firstLine="720"/>
        <w:rPr>
          <w:rFonts w:ascii="Georgia" w:hAnsi="Georgia" w:cstheme="minorHAns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>_______________________</w:t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  <w:t>_______________________</w:t>
      </w:r>
    </w:p>
    <w:p w14:paraId="0469B62C" w14:textId="77777777" w:rsidR="00DF15F6" w:rsidRPr="005E520C" w:rsidRDefault="000612E6" w:rsidP="00DF15F6">
      <w:pPr>
        <w:pStyle w:val="NormlnIMP"/>
        <w:spacing w:line="240" w:lineRule="auto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ab/>
      </w:r>
      <w:r w:rsidR="00DF15F6" w:rsidRPr="005E520C">
        <w:rPr>
          <w:rFonts w:ascii="Georgia" w:hAnsi="Georgia" w:cs="Open Sans"/>
          <w:sz w:val="22"/>
          <w:szCs w:val="22"/>
          <w:shd w:val="clear" w:color="auto" w:fill="FFFFFF"/>
        </w:rPr>
        <w:t>Bc. Kristýna Rabinčáková</w:t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  <w:t>Martin Chmelík</w:t>
      </w:r>
      <w:r w:rsidR="00DF15F6" w:rsidRPr="005E520C">
        <w:rPr>
          <w:rFonts w:ascii="Georgia" w:hAnsi="Georgia" w:cs="Calibri"/>
          <w:sz w:val="22"/>
          <w:szCs w:val="22"/>
        </w:rPr>
        <w:tab/>
      </w:r>
    </w:p>
    <w:p w14:paraId="667E5A8C" w14:textId="77777777" w:rsidR="00DF15F6" w:rsidRPr="005E520C" w:rsidRDefault="00DF15F6" w:rsidP="00DF15F6">
      <w:pPr>
        <w:pStyle w:val="NormlnIMP"/>
        <w:spacing w:line="240" w:lineRule="auto"/>
        <w:ind w:firstLine="708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>místostarostka</w:t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  <w:t>starosta obce</w:t>
      </w:r>
    </w:p>
    <w:p w14:paraId="64F6ADC7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p w14:paraId="66758FB2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sectPr w:rsidR="000612E6" w:rsidRPr="005E520C" w:rsidSect="00164C2C">
      <w:footerReference w:type="default" r:id="rId10"/>
      <w:pgSz w:w="11906" w:h="16838"/>
      <w:pgMar w:top="851" w:right="1274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7E1D" w14:textId="77777777" w:rsidR="00B95B93" w:rsidRDefault="00B95B93">
      <w:r>
        <w:separator/>
      </w:r>
    </w:p>
  </w:endnote>
  <w:endnote w:type="continuationSeparator" w:id="0">
    <w:p w14:paraId="31C8C0B5" w14:textId="77777777" w:rsidR="00B95B93" w:rsidRDefault="00B9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29C" w14:textId="755647B2" w:rsidR="00AB3DEE" w:rsidRDefault="0002748B">
    <w:pPr>
      <w:pStyle w:val="Zpat"/>
      <w:jc w:val="center"/>
      <w:rPr>
        <w:i/>
      </w:rPr>
    </w:pPr>
    <w:r>
      <w:rPr>
        <w:i/>
      </w:rPr>
      <w:t xml:space="preserve">                                                      </w:t>
    </w:r>
    <w:r w:rsidR="00AB3DEE">
      <w:rPr>
        <w:i/>
      </w:rPr>
      <w:t>Obec Vraňany, 277 07 Vraňany</w:t>
    </w:r>
    <w:r>
      <w:rPr>
        <w:i/>
      </w:rPr>
      <w:t xml:space="preserve">                                         </w:t>
    </w:r>
    <w:r w:rsidR="00AB3DEE">
      <w:rPr>
        <w:i/>
      </w:rPr>
      <w:t xml:space="preserve"> </w:t>
    </w:r>
    <w:r w:rsidR="003077CD">
      <w:rPr>
        <w:i/>
        <w:noProof/>
      </w:rPr>
      <w:drawing>
        <wp:inline distT="0" distB="0" distL="0" distR="0" wp14:anchorId="2BE544A7" wp14:editId="2F659928">
          <wp:extent cx="533400" cy="581025"/>
          <wp:effectExtent l="0" t="0" r="0" b="9525"/>
          <wp:docPr id="1" name="obrázek 2" descr="Vraňany-znak,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raňany-znak,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18336" w14:textId="6CDD742B" w:rsidR="00AB3DEE" w:rsidRDefault="00AB3DEE">
    <w:pPr>
      <w:pStyle w:val="Zpat"/>
      <w:rPr>
        <w:i/>
      </w:rPr>
    </w:pPr>
    <w:r>
      <w:rPr>
        <w:i/>
      </w:rPr>
      <w:t xml:space="preserve">                                       </w:t>
    </w:r>
    <w:r w:rsidR="00075400">
      <w:rPr>
        <w:i/>
      </w:rPr>
      <w:t>tel</w:t>
    </w:r>
    <w:r>
      <w:rPr>
        <w:i/>
      </w:rPr>
      <w:t xml:space="preserve"> 315 691 080, IČO 00237302, e-mail ouvran@vranany.cz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E17F" w14:textId="77777777" w:rsidR="00B95B93" w:rsidRDefault="00B95B93">
      <w:r>
        <w:separator/>
      </w:r>
    </w:p>
  </w:footnote>
  <w:footnote w:type="continuationSeparator" w:id="0">
    <w:p w14:paraId="7B274B0E" w14:textId="77777777" w:rsidR="00B95B93" w:rsidRDefault="00B95B93">
      <w:r>
        <w:continuationSeparator/>
      </w:r>
    </w:p>
  </w:footnote>
  <w:footnote w:id="1">
    <w:p w14:paraId="705A29CF" w14:textId="77777777" w:rsidR="00077A50" w:rsidRPr="00077A50" w:rsidRDefault="00077A50" w:rsidP="00077A50">
      <w:pPr>
        <w:pStyle w:val="Textpoznpodarou"/>
        <w:rPr>
          <w:rFonts w:ascii="Georgia" w:hAnsi="Georgia"/>
          <w:sz w:val="16"/>
          <w:szCs w:val="16"/>
        </w:rPr>
      </w:pPr>
      <w:r w:rsidRPr="00077A50">
        <w:rPr>
          <w:rStyle w:val="Znakapoznpodarou"/>
          <w:rFonts w:ascii="Georgia" w:hAnsi="Georgia"/>
          <w:sz w:val="16"/>
          <w:szCs w:val="16"/>
        </w:rPr>
        <w:footnoteRef/>
      </w:r>
      <w:r w:rsidRPr="00077A50">
        <w:rPr>
          <w:rFonts w:ascii="Georgia" w:hAnsi="Georgia"/>
          <w:sz w:val="16"/>
          <w:szCs w:val="16"/>
        </w:rPr>
        <w:t xml:space="preserve"> § 2 zákona č. 565/1990 Sb., o místních poplatcích, ve znění pozdějších předpisů</w:t>
      </w:r>
    </w:p>
  </w:footnote>
  <w:footnote w:id="2">
    <w:p w14:paraId="4E02EA53" w14:textId="77777777" w:rsidR="00077A50" w:rsidRPr="00077A50" w:rsidRDefault="00077A50" w:rsidP="00077A50">
      <w:pPr>
        <w:pStyle w:val="Textpoznpodarou"/>
        <w:rPr>
          <w:rFonts w:ascii="Georgia" w:hAnsi="Georgia"/>
          <w:sz w:val="16"/>
          <w:szCs w:val="16"/>
        </w:rPr>
      </w:pPr>
      <w:r w:rsidRPr="00077A50">
        <w:rPr>
          <w:rStyle w:val="Znakapoznpodarou"/>
          <w:rFonts w:ascii="Georgia" w:hAnsi="Georgia"/>
          <w:sz w:val="16"/>
          <w:szCs w:val="16"/>
        </w:rPr>
        <w:footnoteRef/>
      </w:r>
      <w:r w:rsidRPr="00077A50">
        <w:rPr>
          <w:rFonts w:ascii="Georgia" w:hAnsi="Georgia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60E4635E" w14:textId="77777777" w:rsidR="00077A50" w:rsidRPr="00077A50" w:rsidRDefault="00077A50" w:rsidP="00077A50">
      <w:pPr>
        <w:pStyle w:val="Textpoznpodarou"/>
        <w:rPr>
          <w:rFonts w:ascii="Georgia" w:hAnsi="Georgia"/>
          <w:sz w:val="16"/>
          <w:szCs w:val="16"/>
        </w:rPr>
      </w:pPr>
      <w:r w:rsidRPr="00077A50">
        <w:rPr>
          <w:rStyle w:val="Znakapoznpodarou"/>
          <w:rFonts w:ascii="Georgia" w:hAnsi="Georgia"/>
          <w:sz w:val="16"/>
          <w:szCs w:val="16"/>
        </w:rPr>
        <w:footnoteRef/>
      </w:r>
      <w:r w:rsidRPr="00077A50">
        <w:rPr>
          <w:rFonts w:ascii="Georgia" w:hAnsi="Georgia"/>
          <w:sz w:val="16"/>
          <w:szCs w:val="16"/>
        </w:rPr>
        <w:t xml:space="preserve"> § 14a zákona č. 565/1990 Sb., o místních poplatcích, ve znění pozdějších předpisů</w:t>
      </w:r>
    </w:p>
  </w:footnote>
  <w:footnote w:id="4">
    <w:p w14:paraId="34C4F899" w14:textId="77777777" w:rsidR="00077A50" w:rsidRPr="00077A50" w:rsidRDefault="00077A50" w:rsidP="00077A50">
      <w:pPr>
        <w:pStyle w:val="Textpoznpodarou"/>
        <w:rPr>
          <w:rFonts w:ascii="Georgia" w:hAnsi="Georgia"/>
          <w:sz w:val="16"/>
          <w:szCs w:val="16"/>
        </w:rPr>
      </w:pPr>
      <w:r w:rsidRPr="00077A50">
        <w:rPr>
          <w:rStyle w:val="Znakapoznpodarou"/>
          <w:rFonts w:ascii="Georgia" w:hAnsi="Georgia"/>
          <w:sz w:val="16"/>
          <w:szCs w:val="16"/>
        </w:rPr>
        <w:footnoteRef/>
      </w:r>
      <w:r w:rsidRPr="00077A50">
        <w:rPr>
          <w:rFonts w:ascii="Georgia" w:hAnsi="Georgia"/>
          <w:sz w:val="16"/>
          <w:szCs w:val="16"/>
        </w:rPr>
        <w:t xml:space="preserve"> § 14a odst. 6) zákona č. 565/1990 Sb., o místních poplatcích, ve znění pozdějších předpisů</w:t>
      </w:r>
    </w:p>
  </w:footnote>
  <w:footnote w:id="5">
    <w:p w14:paraId="0381CB32" w14:textId="77777777" w:rsidR="00077A50" w:rsidRPr="00077A50" w:rsidRDefault="00077A50" w:rsidP="00077A50">
      <w:pPr>
        <w:pStyle w:val="Textpoznpodarou"/>
        <w:rPr>
          <w:rFonts w:ascii="Georgia" w:hAnsi="Georgia"/>
          <w:color w:val="7030A0"/>
          <w:sz w:val="16"/>
          <w:szCs w:val="16"/>
        </w:rPr>
      </w:pPr>
      <w:r w:rsidRPr="00077A50">
        <w:rPr>
          <w:rStyle w:val="Znakapoznpodarou"/>
          <w:rFonts w:ascii="Georgia" w:hAnsi="Georgia"/>
          <w:sz w:val="16"/>
          <w:szCs w:val="16"/>
        </w:rPr>
        <w:footnoteRef/>
      </w:r>
      <w:r w:rsidRPr="00077A50">
        <w:rPr>
          <w:rFonts w:ascii="Georgia" w:hAnsi="Georgia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6">
    <w:p w14:paraId="1A21AC0D" w14:textId="77777777" w:rsidR="0078794E" w:rsidRPr="0078794E" w:rsidRDefault="0078794E" w:rsidP="0078794E">
      <w:pPr>
        <w:pStyle w:val="Textpoznpodarou"/>
        <w:rPr>
          <w:rFonts w:ascii="Georgia" w:hAnsi="Georgia"/>
          <w:sz w:val="16"/>
          <w:szCs w:val="16"/>
        </w:rPr>
      </w:pPr>
      <w:r w:rsidRPr="0078794E">
        <w:rPr>
          <w:rStyle w:val="Znakapoznpodarou"/>
          <w:rFonts w:ascii="Georgia" w:hAnsi="Georgia"/>
          <w:sz w:val="16"/>
          <w:szCs w:val="16"/>
        </w:rPr>
        <w:footnoteRef/>
      </w:r>
      <w:r w:rsidRPr="0078794E">
        <w:rPr>
          <w:rFonts w:ascii="Georgia" w:hAnsi="Georgia"/>
          <w:sz w:val="16"/>
          <w:szCs w:val="16"/>
        </w:rPr>
        <w:t xml:space="preserve"> § 1059 odst. 2) a souv. zákona č. 89/2012 Sb., občanský zákoník,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86C"/>
    <w:multiLevelType w:val="singleLevel"/>
    <w:tmpl w:val="5AACD410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01D67"/>
    <w:multiLevelType w:val="singleLevel"/>
    <w:tmpl w:val="7F64A10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B40C7E"/>
    <w:multiLevelType w:val="hybridMultilevel"/>
    <w:tmpl w:val="FBFA6D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0420F8"/>
    <w:multiLevelType w:val="singleLevel"/>
    <w:tmpl w:val="12C0C1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73A7"/>
    <w:multiLevelType w:val="hybridMultilevel"/>
    <w:tmpl w:val="53DA6530"/>
    <w:lvl w:ilvl="0" w:tplc="E9B43DCC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8A51AE"/>
    <w:multiLevelType w:val="hybridMultilevel"/>
    <w:tmpl w:val="A598568A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B742E"/>
    <w:multiLevelType w:val="hybridMultilevel"/>
    <w:tmpl w:val="5EF2C492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B233A"/>
    <w:multiLevelType w:val="hybridMultilevel"/>
    <w:tmpl w:val="383E0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7E4113"/>
    <w:multiLevelType w:val="singleLevel"/>
    <w:tmpl w:val="538ED87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C846AC"/>
    <w:multiLevelType w:val="hybridMultilevel"/>
    <w:tmpl w:val="49C0AB56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46199F"/>
    <w:multiLevelType w:val="hybridMultilevel"/>
    <w:tmpl w:val="46F0C4BC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45271"/>
    <w:multiLevelType w:val="hybridMultilevel"/>
    <w:tmpl w:val="DE38CB9E"/>
    <w:lvl w:ilvl="0" w:tplc="53CAFD0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21DCC"/>
    <w:multiLevelType w:val="hybridMultilevel"/>
    <w:tmpl w:val="F634D214"/>
    <w:lvl w:ilvl="0" w:tplc="C63A1F1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4867FE"/>
    <w:multiLevelType w:val="hybridMultilevel"/>
    <w:tmpl w:val="EA1E07E6"/>
    <w:lvl w:ilvl="0" w:tplc="EE6AE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CC2B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756F1"/>
    <w:multiLevelType w:val="singleLevel"/>
    <w:tmpl w:val="67AE145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835FC7"/>
    <w:multiLevelType w:val="hybridMultilevel"/>
    <w:tmpl w:val="4C0CBF52"/>
    <w:lvl w:ilvl="0" w:tplc="9D1484F6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E636C8"/>
    <w:multiLevelType w:val="hybridMultilevel"/>
    <w:tmpl w:val="2F3E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35D93"/>
    <w:multiLevelType w:val="singleLevel"/>
    <w:tmpl w:val="511AAE14"/>
    <w:lvl w:ilvl="0">
      <w:start w:val="2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0" w15:restartNumberingAfterBreak="0">
    <w:nsid w:val="68D041FC"/>
    <w:multiLevelType w:val="hybridMultilevel"/>
    <w:tmpl w:val="0C82372E"/>
    <w:lvl w:ilvl="0" w:tplc="9D1484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D78BB"/>
    <w:multiLevelType w:val="singleLevel"/>
    <w:tmpl w:val="9D1484F6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</w:abstractNum>
  <w:abstractNum w:abstractNumId="32" w15:restartNumberingAfterBreak="0">
    <w:nsid w:val="70FF2573"/>
    <w:multiLevelType w:val="hybridMultilevel"/>
    <w:tmpl w:val="F99A51E4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F41821"/>
    <w:multiLevelType w:val="singleLevel"/>
    <w:tmpl w:val="C714F420"/>
    <w:lvl w:ilvl="0">
      <w:start w:val="27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160F5F"/>
    <w:multiLevelType w:val="singleLevel"/>
    <w:tmpl w:val="DE2A87F6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110979232">
    <w:abstractNumId w:val="6"/>
  </w:num>
  <w:num w:numId="2" w16cid:durableId="738400267">
    <w:abstractNumId w:val="16"/>
  </w:num>
  <w:num w:numId="3" w16cid:durableId="1390609463">
    <w:abstractNumId w:val="36"/>
  </w:num>
  <w:num w:numId="4" w16cid:durableId="1503541890">
    <w:abstractNumId w:val="28"/>
  </w:num>
  <w:num w:numId="5" w16cid:durableId="1912276130">
    <w:abstractNumId w:val="0"/>
  </w:num>
  <w:num w:numId="6" w16cid:durableId="259341455">
    <w:abstractNumId w:val="25"/>
  </w:num>
  <w:num w:numId="7" w16cid:durableId="31200742">
    <w:abstractNumId w:val="34"/>
  </w:num>
  <w:num w:numId="8" w16cid:durableId="2139252998">
    <w:abstractNumId w:val="2"/>
  </w:num>
  <w:num w:numId="9" w16cid:durableId="2143039637">
    <w:abstractNumId w:val="12"/>
  </w:num>
  <w:num w:numId="10" w16cid:durableId="282998856">
    <w:abstractNumId w:val="31"/>
  </w:num>
  <w:num w:numId="11" w16cid:durableId="1797723236">
    <w:abstractNumId w:val="33"/>
  </w:num>
  <w:num w:numId="12" w16cid:durableId="1263075721">
    <w:abstractNumId w:val="15"/>
  </w:num>
  <w:num w:numId="13" w16cid:durableId="161631816">
    <w:abstractNumId w:val="24"/>
  </w:num>
  <w:num w:numId="14" w16cid:durableId="1759474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229415">
    <w:abstractNumId w:val="29"/>
  </w:num>
  <w:num w:numId="16" w16cid:durableId="105807044">
    <w:abstractNumId w:val="3"/>
  </w:num>
  <w:num w:numId="17" w16cid:durableId="43162808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5246996">
    <w:abstractNumId w:val="5"/>
  </w:num>
  <w:num w:numId="19" w16cid:durableId="929508960">
    <w:abstractNumId w:val="19"/>
  </w:num>
  <w:num w:numId="20" w16cid:durableId="320890277">
    <w:abstractNumId w:val="14"/>
  </w:num>
  <w:num w:numId="21" w16cid:durableId="1844540951">
    <w:abstractNumId w:val="10"/>
  </w:num>
  <w:num w:numId="22" w16cid:durableId="1709182397">
    <w:abstractNumId w:val="13"/>
  </w:num>
  <w:num w:numId="23" w16cid:durableId="1334726518">
    <w:abstractNumId w:val="11"/>
  </w:num>
  <w:num w:numId="24" w16cid:durableId="968125178">
    <w:abstractNumId w:val="17"/>
  </w:num>
  <w:num w:numId="25" w16cid:durableId="66735668">
    <w:abstractNumId w:val="9"/>
  </w:num>
  <w:num w:numId="26" w16cid:durableId="1574854422">
    <w:abstractNumId w:val="1"/>
  </w:num>
  <w:num w:numId="27" w16cid:durableId="1670251573">
    <w:abstractNumId w:val="32"/>
  </w:num>
  <w:num w:numId="28" w16cid:durableId="2142070670">
    <w:abstractNumId w:val="7"/>
  </w:num>
  <w:num w:numId="29" w16cid:durableId="853761729">
    <w:abstractNumId w:val="35"/>
  </w:num>
  <w:num w:numId="30" w16cid:durableId="2020086581">
    <w:abstractNumId w:val="18"/>
  </w:num>
  <w:num w:numId="31" w16cid:durableId="27530690">
    <w:abstractNumId w:val="20"/>
  </w:num>
  <w:num w:numId="32" w16cid:durableId="1038314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3093951">
    <w:abstractNumId w:val="31"/>
  </w:num>
  <w:num w:numId="34" w16cid:durableId="1564636429">
    <w:abstractNumId w:val="30"/>
  </w:num>
  <w:num w:numId="35" w16cid:durableId="1340541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6850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5003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1172269">
    <w:abstractNumId w:val="8"/>
  </w:num>
  <w:num w:numId="39" w16cid:durableId="1643805875">
    <w:abstractNumId w:val="8"/>
  </w:num>
  <w:num w:numId="40" w16cid:durableId="924342671">
    <w:abstractNumId w:val="27"/>
  </w:num>
  <w:num w:numId="41" w16cid:durableId="324824666">
    <w:abstractNumId w:val="4"/>
  </w:num>
  <w:num w:numId="42" w16cid:durableId="2017069620">
    <w:abstractNumId w:val="30"/>
  </w:num>
  <w:num w:numId="43" w16cid:durableId="695544294">
    <w:abstractNumId w:val="26"/>
  </w:num>
  <w:num w:numId="44" w16cid:durableId="18691760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C"/>
    <w:rsid w:val="00002DF6"/>
    <w:rsid w:val="00013109"/>
    <w:rsid w:val="00025615"/>
    <w:rsid w:val="0002748B"/>
    <w:rsid w:val="000602B1"/>
    <w:rsid w:val="000612E6"/>
    <w:rsid w:val="00066C6A"/>
    <w:rsid w:val="0007157E"/>
    <w:rsid w:val="00075400"/>
    <w:rsid w:val="00077A50"/>
    <w:rsid w:val="000B445A"/>
    <w:rsid w:val="000D057F"/>
    <w:rsid w:val="000E77A7"/>
    <w:rsid w:val="000F64A7"/>
    <w:rsid w:val="00104C38"/>
    <w:rsid w:val="001135EF"/>
    <w:rsid w:val="001501BA"/>
    <w:rsid w:val="00164C2C"/>
    <w:rsid w:val="00190E25"/>
    <w:rsid w:val="001C2441"/>
    <w:rsid w:val="002339E5"/>
    <w:rsid w:val="002352EA"/>
    <w:rsid w:val="002377DF"/>
    <w:rsid w:val="00261F2D"/>
    <w:rsid w:val="002717AD"/>
    <w:rsid w:val="0029216C"/>
    <w:rsid w:val="002A0C0B"/>
    <w:rsid w:val="002A1DED"/>
    <w:rsid w:val="002B783B"/>
    <w:rsid w:val="003077CD"/>
    <w:rsid w:val="00363080"/>
    <w:rsid w:val="00363BFB"/>
    <w:rsid w:val="00417D69"/>
    <w:rsid w:val="004254B0"/>
    <w:rsid w:val="00444222"/>
    <w:rsid w:val="004B1F1A"/>
    <w:rsid w:val="004F56D9"/>
    <w:rsid w:val="00550818"/>
    <w:rsid w:val="005631FC"/>
    <w:rsid w:val="005B1C24"/>
    <w:rsid w:val="005E3859"/>
    <w:rsid w:val="005E520C"/>
    <w:rsid w:val="00601BBE"/>
    <w:rsid w:val="006448DC"/>
    <w:rsid w:val="00651A9C"/>
    <w:rsid w:val="00686EF0"/>
    <w:rsid w:val="006E3578"/>
    <w:rsid w:val="00702F03"/>
    <w:rsid w:val="00720FE4"/>
    <w:rsid w:val="00767156"/>
    <w:rsid w:val="0078794E"/>
    <w:rsid w:val="007926D7"/>
    <w:rsid w:val="007E4E36"/>
    <w:rsid w:val="00805902"/>
    <w:rsid w:val="00806862"/>
    <w:rsid w:val="00832CCB"/>
    <w:rsid w:val="00875903"/>
    <w:rsid w:val="008A65ED"/>
    <w:rsid w:val="008C4F60"/>
    <w:rsid w:val="00903423"/>
    <w:rsid w:val="0091626E"/>
    <w:rsid w:val="00916306"/>
    <w:rsid w:val="0091765A"/>
    <w:rsid w:val="0092710C"/>
    <w:rsid w:val="009801DB"/>
    <w:rsid w:val="009E0D2B"/>
    <w:rsid w:val="009F06BF"/>
    <w:rsid w:val="00A22A81"/>
    <w:rsid w:val="00A44D8D"/>
    <w:rsid w:val="00AA00AB"/>
    <w:rsid w:val="00AA5D39"/>
    <w:rsid w:val="00AA7218"/>
    <w:rsid w:val="00AB132A"/>
    <w:rsid w:val="00AB3DEE"/>
    <w:rsid w:val="00B346FA"/>
    <w:rsid w:val="00B77BE3"/>
    <w:rsid w:val="00B77E2B"/>
    <w:rsid w:val="00B872A1"/>
    <w:rsid w:val="00B95B93"/>
    <w:rsid w:val="00BB74B6"/>
    <w:rsid w:val="00BE78F9"/>
    <w:rsid w:val="00C07C46"/>
    <w:rsid w:val="00C34BF0"/>
    <w:rsid w:val="00C63424"/>
    <w:rsid w:val="00C94A06"/>
    <w:rsid w:val="00C95FCB"/>
    <w:rsid w:val="00CC0F91"/>
    <w:rsid w:val="00CD04EA"/>
    <w:rsid w:val="00CD340A"/>
    <w:rsid w:val="00D05A01"/>
    <w:rsid w:val="00D94570"/>
    <w:rsid w:val="00DA5673"/>
    <w:rsid w:val="00DD2823"/>
    <w:rsid w:val="00DF15F6"/>
    <w:rsid w:val="00DF580E"/>
    <w:rsid w:val="00E0215C"/>
    <w:rsid w:val="00E100DA"/>
    <w:rsid w:val="00E56B44"/>
    <w:rsid w:val="00E60795"/>
    <w:rsid w:val="00EA6912"/>
    <w:rsid w:val="00EB76E4"/>
    <w:rsid w:val="00ED1922"/>
    <w:rsid w:val="00EF20C0"/>
    <w:rsid w:val="00F478B8"/>
    <w:rsid w:val="00F848FB"/>
    <w:rsid w:val="00FA4121"/>
    <w:rsid w:val="00FA5084"/>
    <w:rsid w:val="00FC12AB"/>
    <w:rsid w:val="00F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23ED7F"/>
  <w15:docId w15:val="{AC19464F-6E8B-44C2-9029-BD99ADD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4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patChar">
    <w:name w:val="Zápatí Char"/>
    <w:link w:val="Zpat"/>
    <w:uiPriority w:val="99"/>
    <w:rsid w:val="006E3578"/>
  </w:style>
  <w:style w:type="paragraph" w:styleId="Textbubliny">
    <w:name w:val="Balloon Text"/>
    <w:basedOn w:val="Normln"/>
    <w:link w:val="TextbublinyChar"/>
    <w:uiPriority w:val="99"/>
    <w:semiHidden/>
    <w:unhideWhenUsed/>
    <w:rsid w:val="00651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A9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51A9C"/>
    <w:pPr>
      <w:jc w:val="both"/>
    </w:pPr>
    <w:rPr>
      <w:rFonts w:ascii="Arial" w:eastAsia="Calibri" w:hAnsi="Arial" w:cs="Arial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51A9C"/>
    <w:rPr>
      <w:rFonts w:ascii="Arial" w:eastAsia="Calibri" w:hAnsi="Arial" w:cs="Arial"/>
      <w:lang w:eastAsia="en-US"/>
    </w:rPr>
  </w:style>
  <w:style w:type="character" w:styleId="Znakapoznpodarou">
    <w:name w:val="footnote reference"/>
    <w:unhideWhenUsed/>
    <w:rsid w:val="00651A9C"/>
    <w:rPr>
      <w:vertAlign w:val="superscript"/>
    </w:rPr>
  </w:style>
  <w:style w:type="paragraph" w:customStyle="1" w:styleId="Seznamoslovan">
    <w:name w:val="Seznam očíslovaný~"/>
    <w:basedOn w:val="Normln"/>
    <w:rsid w:val="00651A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651A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651A9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2E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zmezer">
    <w:name w:val="No Spacing"/>
    <w:uiPriority w:val="1"/>
    <w:qFormat/>
    <w:rsid w:val="00061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612E6"/>
    <w:pPr>
      <w:spacing w:before="100" w:beforeAutospacing="1" w:after="100" w:afterAutospacing="1"/>
    </w:pPr>
    <w:rPr>
      <w:sz w:val="24"/>
      <w:szCs w:val="24"/>
    </w:rPr>
  </w:style>
  <w:style w:type="character" w:customStyle="1" w:styleId="s31">
    <w:name w:val="s31"/>
    <w:basedOn w:val="Standardnpsmoodstavce"/>
    <w:rsid w:val="000612E6"/>
  </w:style>
  <w:style w:type="paragraph" w:customStyle="1" w:styleId="Seznamoslovan0">
    <w:name w:val="Seznam očíslovaný~~"/>
    <w:basedOn w:val="Normln"/>
    <w:uiPriority w:val="99"/>
    <w:rsid w:val="000612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character" w:customStyle="1" w:styleId="Nadpis5Char">
    <w:name w:val="Nadpis 5 Char"/>
    <w:basedOn w:val="Standardnpsmoodstavce"/>
    <w:link w:val="Nadpis5"/>
    <w:rsid w:val="009034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78794E"/>
    <w:pPr>
      <w:suppressAutoHyphens/>
      <w:overflowPunct w:val="0"/>
      <w:autoSpaceDE w:val="0"/>
      <w:ind w:left="720"/>
      <w:contextualSpacing/>
      <w:textAlignment w:val="baseline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vran@vranan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nany\Desktop\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2518-B63C-4F9F-8506-0E8904BA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2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Vraňany</vt:lpstr>
      <vt:lpstr>Obecní úřad Vraňany</vt:lpstr>
    </vt:vector>
  </TitlesOfParts>
  <Company>Obecní Úřad</Company>
  <LinksUpToDate>false</LinksUpToDate>
  <CharactersWithSpaces>2881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mailto:ouvran@vranany.cz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Vraňany</dc:title>
  <dc:creator>Vranany</dc:creator>
  <cp:lastModifiedBy>Martin Chmelík</cp:lastModifiedBy>
  <cp:revision>4</cp:revision>
  <cp:lastPrinted>2014-12-12T11:36:00Z</cp:lastPrinted>
  <dcterms:created xsi:type="dcterms:W3CDTF">2026-03-02T07:13:00Z</dcterms:created>
  <dcterms:modified xsi:type="dcterms:W3CDTF">2026-03-03T09:32:00Z</dcterms:modified>
</cp:coreProperties>
</file>