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/>
      </w:pPr>
      <w:r w:rsidDel="00000000" w:rsidR="00000000" w:rsidRPr="00000000">
        <w:rPr>
          <w:rtl w:val="0"/>
        </w:rPr>
        <w:t xml:space="preserve">Město Zbiroh</w:t>
        <w:br w:type="textWrapping"/>
        <w:t xml:space="preserve">Zastupitelstvo města Zbiroh</w:t>
      </w:r>
    </w:p>
    <w:p w:rsidR="00000000" w:rsidDel="00000000" w:rsidP="00000000" w:rsidRDefault="00000000" w:rsidRPr="00000000" w14:paraId="00000002">
      <w:pPr>
        <w:pStyle w:val="Heading1"/>
        <w:rPr/>
      </w:pPr>
      <w:r w:rsidDel="00000000" w:rsidR="00000000" w:rsidRPr="00000000">
        <w:rPr>
          <w:rtl w:val="0"/>
        </w:rPr>
        <w:t xml:space="preserve">Obecně závazná vyhláška města Zbiroh</w:t>
        <w:br w:type="textWrapping"/>
        <w:t xml:space="preserve">o stanovení místního koeficientu pro jednotlivé katastrální území</w:t>
      </w:r>
    </w:p>
    <w:p w:rsidR="00000000" w:rsidDel="00000000" w:rsidP="00000000" w:rsidRDefault="00000000" w:rsidRPr="00000000" w14:paraId="00000003">
      <w:pPr>
        <w:spacing w:after="120"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Zastupitelstvo města Zbiroh se na svém zasedání dne 24. dubna 2024 usneslo vydat na základě § 12 odst. 1 písm. a) bodu 2 zákona č. 338/1992 Sb., o dani z nemovitých věcí, ve znění pozdějších předpisů (dále jen „zákon o dani z nemovitých věcí“), a v souladu s § 10 písm. d) a § 84 odst. 2 písm. h) zákona č. 128/2000 Sb., o obcích (obecní zřízení), ve znění pozdějších předpisů, tuto obecně závaznou vyhlášku:</w:t>
      </w:r>
    </w:p>
    <w:p w:rsidR="00000000" w:rsidDel="00000000" w:rsidP="00000000" w:rsidRDefault="00000000" w:rsidRPr="00000000" w14:paraId="00000004">
      <w:pPr>
        <w:pStyle w:val="Heading2"/>
        <w:rPr/>
      </w:pPr>
      <w:r w:rsidDel="00000000" w:rsidR="00000000" w:rsidRPr="00000000">
        <w:rPr>
          <w:rtl w:val="0"/>
        </w:rPr>
        <w:t xml:space="preserve">Čl. 1</w:t>
        <w:br w:type="textWrapping"/>
      </w:r>
      <w:r w:rsidDel="00000000" w:rsidR="00000000" w:rsidRPr="00000000">
        <w:rPr>
          <w:sz w:val="22"/>
          <w:szCs w:val="22"/>
          <w:rtl w:val="0"/>
        </w:rPr>
        <w:t xml:space="preserve">Místní koeficient pro jednotlivé katastrální území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tabs>
          <w:tab w:val="left" w:leader="none" w:pos="567"/>
        </w:tabs>
        <w:spacing w:after="120" w:line="276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Město Zbiroh stanovuje místní koeficient pro jednotlivé katastrální území, a to v následující výši: </w:t>
      </w:r>
    </w:p>
    <w:p w:rsidR="00000000" w:rsidDel="00000000" w:rsidP="00000000" w:rsidRDefault="00000000" w:rsidRPr="00000000" w14:paraId="00000006">
      <w:pPr>
        <w:tabs>
          <w:tab w:val="left" w:leader="none" w:pos="567"/>
        </w:tabs>
        <w:spacing w:after="120" w:line="276" w:lineRule="auto"/>
        <w:ind w:left="72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tabs>
          <w:tab w:val="left" w:leader="none" w:pos="567"/>
        </w:tabs>
        <w:spacing w:line="276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katastrální území č. 791504 města Zbiroh </w:t>
        <w:tab/>
        <w:tab/>
        <w:tab/>
        <w:t xml:space="preserve">koeficient 2,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tabs>
          <w:tab w:val="left" w:leader="none" w:pos="567"/>
        </w:tabs>
        <w:spacing w:line="276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katastrální území č. 631787 obce Chotětín</w:t>
        <w:tab/>
        <w:tab/>
        <w:tab/>
        <w:t xml:space="preserve">koeficient 2,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tabs>
          <w:tab w:val="left" w:leader="none" w:pos="567"/>
        </w:tabs>
        <w:spacing w:line="276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katastrální území č. 655872 obce Jablečno</w:t>
        <w:tab/>
        <w:tab/>
        <w:tab/>
        <w:t xml:space="preserve">koeficient 2,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tabs>
          <w:tab w:val="left" w:leader="none" w:pos="567"/>
        </w:tabs>
        <w:spacing w:line="276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katastrální území č. 655881 obce Přísednice </w:t>
        <w:tab/>
        <w:tab/>
        <w:t xml:space="preserve">koeficient 2,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tabs>
          <w:tab w:val="left" w:leader="none" w:pos="567"/>
        </w:tabs>
        <w:spacing w:after="120" w:line="276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katastrální území č. 631795 obce Třebnuška </w:t>
        <w:tab/>
        <w:tab/>
        <w:t xml:space="preserve">koeficient 2.</w:t>
      </w:r>
    </w:p>
    <w:p w:rsidR="00000000" w:rsidDel="00000000" w:rsidP="00000000" w:rsidRDefault="00000000" w:rsidRPr="00000000" w14:paraId="0000000C">
      <w:pPr>
        <w:tabs>
          <w:tab w:val="left" w:leader="none" w:pos="567"/>
        </w:tabs>
        <w:spacing w:after="120"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tabs>
          <w:tab w:val="left" w:leader="none" w:pos="567"/>
        </w:tabs>
        <w:spacing w:after="120" w:line="276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Tento místní koeficient se vztahuje na všechny nemovité věci na území daného katastrálního území s výjimkou pozemků zařazených do skupiny vybraných zemědělských pozemků, trvalých travních porostů nebo nevyužitelných ostatních ploch.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rPr/>
      </w:pPr>
      <w:r w:rsidDel="00000000" w:rsidR="00000000" w:rsidRPr="00000000">
        <w:rPr>
          <w:rtl w:val="0"/>
        </w:rPr>
        <w:t xml:space="preserve">Čl. 2</w:t>
        <w:br w:type="textWrapping"/>
        <w:t xml:space="preserve">Účinnost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567"/>
        </w:tabs>
        <w:spacing w:after="120"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     Tato obecně závazná vyhláška nabývá účinnosti dnem 1. ledna 2025.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7"/>
        </w:tabs>
        <w:spacing w:after="120"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7"/>
        </w:tabs>
        <w:spacing w:after="120"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41.0" w:type="dxa"/>
        <w:jc w:val="left"/>
        <w:tblInd w:w="-55.0" w:type="dxa"/>
        <w:tblLayout w:type="fixed"/>
        <w:tblLook w:val="0000"/>
      </w:tblPr>
      <w:tblGrid>
        <w:gridCol w:w="4820"/>
        <w:gridCol w:w="4821"/>
        <w:tblGridChange w:id="0">
          <w:tblGrid>
            <w:gridCol w:w="4820"/>
            <w:gridCol w:w="4821"/>
          </w:tblGrid>
        </w:tblGridChange>
      </w:tblGrid>
      <w:tr>
        <w:trPr>
          <w:cantSplit w:val="0"/>
          <w:trHeight w:val="1134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3">
            <w:pPr>
              <w:keepNext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Ing. Josef Štícha, MBA v. r.</w:t>
              <w:br w:type="textWrapping"/>
              <w:t xml:space="preserve"> starosta 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Zdeněk Dubček v. r.</w:t>
              <w:br w:type="textWrapping"/>
              <w:t xml:space="preserve"> místostarosta </w:t>
            </w:r>
          </w:p>
        </w:tc>
      </w:tr>
      <w:tr>
        <w:trPr>
          <w:cantSplit w:val="0"/>
          <w:trHeight w:val="1134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Liberation Serif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18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§ 12ab odst. 2 a 6 zákona o dani z nemovitých věcí.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238" w:before="238" w:lineRule="auto"/>
      <w:jc w:val="center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spacing w:after="120" w:before="360" w:line="276" w:lineRule="auto"/>
      <w:jc w:val="center"/>
    </w:pPr>
    <w:rPr>
      <w:rFonts w:ascii="Arial" w:cs="Arial" w:eastAsia="Arial" w:hAnsi="Arial"/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  <w:jc w:val="center"/>
    </w:pPr>
    <w:rPr>
      <w:rFonts w:ascii="Arial" w:cs="Arial" w:eastAsia="Arial" w:hAnsi="Arial"/>
      <w:b w:val="1"/>
    </w:rPr>
  </w:style>
  <w:style w:type="paragraph" w:styleId="Normln" w:default="1">
    <w:name w:val="Normal"/>
    <w:qFormat w:val="1"/>
  </w:style>
  <w:style w:type="paragraph" w:styleId="Nadpis1">
    <w:name w:val="heading 1"/>
    <w:basedOn w:val="Normln"/>
    <w:next w:val="Normln"/>
    <w:uiPriority w:val="9"/>
    <w:qFormat w:val="1"/>
    <w:pPr>
      <w:keepNext w:val="1"/>
      <w:spacing w:after="238" w:before="238"/>
      <w:jc w:val="center"/>
      <w:outlineLvl w:val="0"/>
    </w:pPr>
    <w:rPr>
      <w:rFonts w:ascii="Arial" w:cs="Arial" w:eastAsia="Arial" w:hAnsi="Arial"/>
      <w:b w:val="1"/>
    </w:rPr>
  </w:style>
  <w:style w:type="paragraph" w:styleId="Nadpis2">
    <w:name w:val="heading 2"/>
    <w:basedOn w:val="Normln"/>
    <w:next w:val="Normln"/>
    <w:uiPriority w:val="9"/>
    <w:unhideWhenUsed w:val="1"/>
    <w:qFormat w:val="1"/>
    <w:pPr>
      <w:keepNext w:val="1"/>
      <w:spacing w:after="120" w:before="360" w:line="276" w:lineRule="auto"/>
      <w:jc w:val="center"/>
      <w:outlineLvl w:val="1"/>
    </w:pPr>
    <w:rPr>
      <w:rFonts w:ascii="Arial" w:cs="Arial" w:eastAsia="Arial" w:hAnsi="Arial"/>
      <w:b w:val="1"/>
    </w:rPr>
  </w:style>
  <w:style w:type="paragraph" w:styleId="Nadpis3">
    <w:name w:val="heading 3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Nadpis5">
    <w:name w:val="heading 5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uiPriority w:val="10"/>
    <w:qFormat w:val="1"/>
    <w:pPr>
      <w:keepNext w:val="1"/>
      <w:spacing w:after="120" w:before="240"/>
      <w:jc w:val="center"/>
    </w:pPr>
    <w:rPr>
      <w:rFonts w:ascii="Arial" w:cs="Arial" w:eastAsia="Arial" w:hAnsi="Arial"/>
      <w:b w:val="1"/>
    </w:rPr>
  </w:style>
  <w:style w:type="paragraph" w:styleId="Podnadpis">
    <w:name w:val="Subtitle"/>
    <w:basedOn w:val="Normln"/>
    <w:next w:val="Normln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fpuzUsz+Dvok5qvZo0h7ypzDmw==">CgMxLjA4AHIhMXpKclVoWjJBdElQYmFxUWFCTUV4YTFHbEVTODN4aFBS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2024-04-19T08:33:00Z</dcterms:created>
</cp:coreProperties>
</file>