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FD" w:rsidRPr="00057116" w:rsidRDefault="00E116FD" w:rsidP="00E116FD">
      <w:pPr>
        <w:pStyle w:val="Nzev"/>
        <w:spacing w:before="120"/>
        <w:rPr>
          <w:sz w:val="36"/>
          <w:szCs w:val="36"/>
        </w:rPr>
      </w:pPr>
      <w:proofErr w:type="gramStart"/>
      <w:r w:rsidRPr="00057116">
        <w:rPr>
          <w:sz w:val="36"/>
          <w:szCs w:val="36"/>
        </w:rPr>
        <w:t>MĚSTO  BEROUN</w:t>
      </w:r>
      <w:proofErr w:type="gramEnd"/>
    </w:p>
    <w:p w:rsidR="00E116FD" w:rsidRDefault="00E116FD" w:rsidP="00E116FD">
      <w:pPr>
        <w:pStyle w:val="Nzev"/>
        <w:spacing w:before="120"/>
        <w:rPr>
          <w:sz w:val="16"/>
          <w:szCs w:val="16"/>
        </w:rPr>
      </w:pPr>
      <w:r w:rsidRPr="00057116">
        <w:rPr>
          <w:sz w:val="26"/>
          <w:szCs w:val="26"/>
        </w:rPr>
        <w:t>Zastupitelstvo města Beroun</w:t>
      </w:r>
    </w:p>
    <w:p w:rsidR="00E116FD" w:rsidRPr="00057116" w:rsidRDefault="00E116FD" w:rsidP="00E116FD">
      <w:pPr>
        <w:pStyle w:val="Nzev"/>
        <w:spacing w:before="1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:rsidR="00E116FD" w:rsidRDefault="00E116FD" w:rsidP="00E116FD">
      <w:pPr>
        <w:jc w:val="both"/>
        <w:rPr>
          <w:rFonts w:ascii="Arial" w:hAnsi="Arial" w:cs="Arial"/>
          <w:b/>
          <w:sz w:val="16"/>
          <w:szCs w:val="16"/>
        </w:rPr>
      </w:pP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vyhláška č. x/2019</w:t>
      </w: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ze psů</w:t>
      </w:r>
    </w:p>
    <w:p w:rsidR="00E116FD" w:rsidRDefault="00E116FD" w:rsidP="00E116F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116FD" w:rsidRDefault="00E116FD" w:rsidP="0096391E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 Beroun se na svém zasedání d</w:t>
      </w:r>
      <w:r w:rsidR="002A57CB">
        <w:rPr>
          <w:rFonts w:ascii="Arial" w:hAnsi="Arial" w:cs="Arial"/>
          <w:b w:val="0"/>
          <w:bCs w:val="0"/>
          <w:sz w:val="22"/>
          <w:szCs w:val="22"/>
        </w:rPr>
        <w:t xml:space="preserve">ne 18. 12. 2019 usneslo vydat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základě </w:t>
      </w:r>
      <w:r w:rsidR="002A57C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§ 14 zákona č. 565/1990 Sb., o místních poplatcích, ve znění pozdějších předpisů (dále jen „zákon o místních poplatcích“), a v souladu s § 10 písm. d) a § 84 odst. 2 písm. h) zákona </w:t>
      </w:r>
      <w:r w:rsidR="002A57C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93F98" w:rsidRPr="0001228D" w:rsidRDefault="00893F98" w:rsidP="004B3896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E27E9E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Beroun (dále jen „město“)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60AAA">
        <w:rPr>
          <w:rFonts w:ascii="Arial" w:hAnsi="Arial" w:cs="Arial"/>
          <w:sz w:val="22"/>
          <w:szCs w:val="22"/>
        </w:rPr>
        <w:t>M</w:t>
      </w:r>
      <w:r w:rsidR="00E27E9E">
        <w:rPr>
          <w:rFonts w:ascii="Arial" w:hAnsi="Arial" w:cs="Arial"/>
          <w:sz w:val="22"/>
          <w:szCs w:val="22"/>
        </w:rPr>
        <w:t>ěstský úřad Beroun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4B3896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4B389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27E9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27E9E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2A57CB"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>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</w:t>
      </w:r>
      <w:r w:rsidR="002A57CB"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>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="002A57CB"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 xml:space="preserve">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4B3896">
        <w:rPr>
          <w:rFonts w:ascii="Arial" w:hAnsi="Arial" w:cs="Arial"/>
          <w:sz w:val="22"/>
          <w:szCs w:val="22"/>
        </w:rPr>
        <w:t xml:space="preserve"> </w:t>
      </w:r>
    </w:p>
    <w:p w:rsidR="00C15090" w:rsidRPr="002A57CB" w:rsidRDefault="00C15090" w:rsidP="004B389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A57CB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A57C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4B3896">
      <w:pPr>
        <w:pStyle w:val="sla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4B389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B83716" w:rsidRPr="002A57CB" w:rsidRDefault="00B83716" w:rsidP="004B3896">
      <w:pPr>
        <w:pStyle w:val="Bezmezer"/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B83716">
        <w:rPr>
          <w:rFonts w:ascii="Arial" w:hAnsi="Arial" w:cs="Arial"/>
          <w:sz w:val="22"/>
          <w:szCs w:val="22"/>
        </w:rPr>
        <w:t>z</w:t>
      </w:r>
      <w:r w:rsidR="00893F98" w:rsidRPr="00B83716">
        <w:rPr>
          <w:rFonts w:ascii="Arial" w:hAnsi="Arial" w:cs="Arial"/>
          <w:sz w:val="22"/>
          <w:szCs w:val="22"/>
        </w:rPr>
        <w:t>a</w:t>
      </w:r>
      <w:r w:rsidRPr="00B83716">
        <w:rPr>
          <w:rFonts w:ascii="Arial" w:hAnsi="Arial" w:cs="Arial"/>
          <w:sz w:val="22"/>
          <w:szCs w:val="22"/>
        </w:rPr>
        <w:t xml:space="preserve"> </w:t>
      </w:r>
      <w:r w:rsidR="00893F98" w:rsidRPr="00B83716">
        <w:rPr>
          <w:rFonts w:ascii="Arial" w:hAnsi="Arial" w:cs="Arial"/>
          <w:sz w:val="22"/>
          <w:szCs w:val="22"/>
        </w:rPr>
        <w:t>psa</w:t>
      </w:r>
      <w:r w:rsidRPr="00B83716">
        <w:rPr>
          <w:rFonts w:ascii="Arial" w:hAnsi="Arial" w:cs="Arial"/>
          <w:sz w:val="22"/>
          <w:szCs w:val="22"/>
        </w:rPr>
        <w:t xml:space="preserve">, jehož držitel je přihlášen nebo má </w:t>
      </w:r>
      <w:r w:rsidRPr="002A57CB">
        <w:rPr>
          <w:rFonts w:ascii="Arial" w:hAnsi="Arial" w:cs="Arial"/>
          <w:sz w:val="22"/>
          <w:szCs w:val="22"/>
        </w:rPr>
        <w:t>sídlo v bytovém domě</w:t>
      </w:r>
      <w:r w:rsidR="00423347" w:rsidRPr="002A57C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B83716" w:rsidP="004B3896">
      <w:pPr>
        <w:pStyle w:val="Bezmezer"/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 za prvního </w:t>
      </w:r>
      <w:proofErr w:type="gramStart"/>
      <w:r>
        <w:rPr>
          <w:rFonts w:ascii="Arial" w:hAnsi="Arial" w:cs="Arial"/>
          <w:sz w:val="22"/>
          <w:szCs w:val="22"/>
        </w:rPr>
        <w:t xml:space="preserve">psa </w:t>
      </w:r>
      <w:r w:rsidR="00893F98">
        <w:rPr>
          <w:rFonts w:ascii="Arial" w:hAnsi="Arial" w:cs="Arial"/>
          <w:sz w:val="22"/>
          <w:szCs w:val="22"/>
        </w:rPr>
        <w:t>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="00893F98">
        <w:rPr>
          <w:rFonts w:ascii="Arial" w:hAnsi="Arial" w:cs="Arial"/>
          <w:sz w:val="22"/>
          <w:szCs w:val="22"/>
        </w:rPr>
        <w:t>..............</w:t>
      </w:r>
      <w:r w:rsidR="002A57CB">
        <w:rPr>
          <w:rFonts w:ascii="Arial" w:hAnsi="Arial" w:cs="Arial"/>
          <w:sz w:val="22"/>
          <w:szCs w:val="22"/>
        </w:rPr>
        <w:t>.....</w:t>
      </w:r>
      <w:r w:rsidR="00893F98">
        <w:rPr>
          <w:rFonts w:ascii="Arial" w:hAnsi="Arial" w:cs="Arial"/>
          <w:sz w:val="22"/>
          <w:szCs w:val="22"/>
        </w:rPr>
        <w:t>........</w:t>
      </w:r>
      <w:r w:rsidR="00E27E9E">
        <w:rPr>
          <w:rFonts w:ascii="Arial" w:hAnsi="Arial" w:cs="Arial"/>
          <w:sz w:val="22"/>
          <w:szCs w:val="22"/>
        </w:rPr>
        <w:t>1000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893F98" w:rsidRPr="0080616A">
        <w:rPr>
          <w:rFonts w:ascii="Arial" w:hAnsi="Arial" w:cs="Arial"/>
          <w:sz w:val="22"/>
          <w:szCs w:val="22"/>
        </w:rPr>
        <w:t xml:space="preserve"> Kč</w:t>
      </w:r>
    </w:p>
    <w:p w:rsidR="00893F98" w:rsidRPr="004035A7" w:rsidRDefault="00B83716" w:rsidP="004B3896">
      <w:pPr>
        <w:spacing w:line="288" w:lineRule="auto"/>
        <w:ind w:left="780"/>
      </w:pPr>
      <w:r>
        <w:rPr>
          <w:rFonts w:ascii="Arial" w:hAnsi="Arial" w:cs="Arial"/>
          <w:sz w:val="22"/>
          <w:szCs w:val="22"/>
        </w:rPr>
        <w:t xml:space="preserve">     -  </w:t>
      </w:r>
      <w:r w:rsidR="00893F98" w:rsidRPr="00B83716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="00893F98" w:rsidRPr="00B83716">
        <w:rPr>
          <w:rFonts w:ascii="Arial" w:hAnsi="Arial" w:cs="Arial"/>
          <w:sz w:val="22"/>
          <w:szCs w:val="22"/>
        </w:rPr>
        <w:t>držitele .................</w:t>
      </w:r>
      <w:r w:rsidR="002A57CB">
        <w:rPr>
          <w:rFonts w:ascii="Arial" w:hAnsi="Arial" w:cs="Arial"/>
          <w:sz w:val="22"/>
          <w:szCs w:val="22"/>
        </w:rPr>
        <w:t>.....</w:t>
      </w:r>
      <w:r w:rsidR="00893F98" w:rsidRPr="00B83716">
        <w:rPr>
          <w:rFonts w:ascii="Arial" w:hAnsi="Arial" w:cs="Arial"/>
          <w:sz w:val="22"/>
          <w:szCs w:val="22"/>
        </w:rPr>
        <w:t>.</w:t>
      </w:r>
      <w:r w:rsidR="00C814F9">
        <w:rPr>
          <w:rFonts w:ascii="Arial" w:hAnsi="Arial" w:cs="Arial"/>
          <w:sz w:val="22"/>
          <w:szCs w:val="22"/>
        </w:rPr>
        <w:t>.</w:t>
      </w:r>
      <w:r w:rsidR="00893F98" w:rsidRPr="00B83716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>1500,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96391E">
        <w:rPr>
          <w:rFonts w:ascii="Arial" w:hAnsi="Arial" w:cs="Arial"/>
          <w:sz w:val="22"/>
          <w:szCs w:val="22"/>
        </w:rPr>
        <w:t xml:space="preserve"> </w:t>
      </w:r>
      <w:r w:rsidR="00893F98" w:rsidRPr="00B83716">
        <w:rPr>
          <w:rFonts w:ascii="Arial" w:hAnsi="Arial" w:cs="Arial"/>
          <w:sz w:val="22"/>
          <w:szCs w:val="22"/>
        </w:rPr>
        <w:t>K</w:t>
      </w:r>
      <w:r w:rsidR="00893F98" w:rsidRPr="004035A7">
        <w:t>č</w:t>
      </w:r>
    </w:p>
    <w:p w:rsidR="002A57CB" w:rsidRDefault="00893F98" w:rsidP="004B3896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psa, jehož držitel</w:t>
      </w:r>
      <w:r w:rsidR="00B83716">
        <w:rPr>
          <w:rFonts w:ascii="Arial" w:hAnsi="Arial" w:cs="Arial"/>
          <w:sz w:val="22"/>
          <w:szCs w:val="22"/>
        </w:rPr>
        <w:t xml:space="preserve"> je</w:t>
      </w:r>
      <w:r w:rsidRPr="004035A7">
        <w:rPr>
          <w:rFonts w:ascii="Arial" w:hAnsi="Arial" w:cs="Arial"/>
          <w:sz w:val="22"/>
          <w:szCs w:val="22"/>
        </w:rPr>
        <w:t xml:space="preserve"> </w:t>
      </w:r>
      <w:r w:rsidR="00B83716">
        <w:rPr>
          <w:rFonts w:ascii="Arial" w:hAnsi="Arial" w:cs="Arial"/>
          <w:sz w:val="22"/>
          <w:szCs w:val="22"/>
        </w:rPr>
        <w:t>přihlášen nebo má sídlo v rodinném domě</w:t>
      </w:r>
      <w:r w:rsidR="002A57C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8C280A">
        <w:rPr>
          <w:rFonts w:ascii="Arial" w:hAnsi="Arial" w:cs="Arial"/>
          <w:sz w:val="22"/>
          <w:szCs w:val="22"/>
        </w:rPr>
        <w:t xml:space="preserve"> </w:t>
      </w:r>
    </w:p>
    <w:p w:rsidR="00893F98" w:rsidRDefault="00B83716" w:rsidP="004B3896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</w:t>
      </w:r>
      <w:r w:rsidR="002A57CB">
        <w:rPr>
          <w:rFonts w:ascii="Arial" w:hAnsi="Arial" w:cs="Arial"/>
          <w:sz w:val="22"/>
          <w:szCs w:val="22"/>
        </w:rPr>
        <w:t xml:space="preserve">v jiném </w:t>
      </w:r>
      <w:proofErr w:type="gramStart"/>
      <w:r w:rsidR="002A57CB">
        <w:rPr>
          <w:rFonts w:ascii="Arial" w:hAnsi="Arial" w:cs="Arial"/>
          <w:sz w:val="22"/>
          <w:szCs w:val="22"/>
        </w:rPr>
        <w:t>objektu</w:t>
      </w:r>
      <w:r w:rsidR="002A57CB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2A57CB">
        <w:rPr>
          <w:rFonts w:ascii="Arial" w:hAnsi="Arial" w:cs="Arial"/>
          <w:sz w:val="22"/>
          <w:szCs w:val="22"/>
        </w:rPr>
        <w:t xml:space="preserve">   </w:t>
      </w:r>
      <w:r w:rsidR="00893F98">
        <w:rPr>
          <w:rFonts w:ascii="Arial" w:hAnsi="Arial" w:cs="Arial"/>
          <w:sz w:val="22"/>
          <w:szCs w:val="22"/>
        </w:rPr>
        <w:t>......</w:t>
      </w:r>
      <w:r w:rsidR="007711E7">
        <w:rPr>
          <w:rFonts w:ascii="Arial" w:hAnsi="Arial" w:cs="Arial"/>
          <w:sz w:val="22"/>
          <w:szCs w:val="22"/>
        </w:rPr>
        <w:t>.</w:t>
      </w:r>
      <w:r w:rsidR="00893F98">
        <w:rPr>
          <w:rFonts w:ascii="Arial" w:hAnsi="Arial" w:cs="Arial"/>
          <w:sz w:val="22"/>
          <w:szCs w:val="22"/>
        </w:rPr>
        <w:t>.......................</w:t>
      </w:r>
      <w:r w:rsidR="00C814F9">
        <w:rPr>
          <w:rFonts w:ascii="Arial" w:hAnsi="Arial" w:cs="Arial"/>
          <w:sz w:val="22"/>
          <w:szCs w:val="22"/>
        </w:rPr>
        <w:t>.</w:t>
      </w:r>
      <w:r w:rsidR="004B3896">
        <w:rPr>
          <w:rFonts w:ascii="Arial" w:hAnsi="Arial" w:cs="Arial"/>
          <w:sz w:val="22"/>
          <w:szCs w:val="22"/>
        </w:rPr>
        <w:t>.................................</w:t>
      </w:r>
      <w:r w:rsidR="00C814F9">
        <w:rPr>
          <w:rFonts w:ascii="Arial" w:hAnsi="Arial" w:cs="Arial"/>
          <w:sz w:val="22"/>
          <w:szCs w:val="22"/>
        </w:rPr>
        <w:t>.</w:t>
      </w:r>
      <w:r w:rsidR="004B3896">
        <w:rPr>
          <w:rFonts w:ascii="Arial" w:hAnsi="Arial" w:cs="Arial"/>
          <w:sz w:val="22"/>
          <w:szCs w:val="22"/>
        </w:rPr>
        <w:t>.</w:t>
      </w:r>
      <w:r w:rsidR="00C814F9">
        <w:rPr>
          <w:rFonts w:ascii="Arial" w:hAnsi="Arial" w:cs="Arial"/>
          <w:sz w:val="22"/>
          <w:szCs w:val="22"/>
        </w:rPr>
        <w:t>...</w:t>
      </w:r>
      <w:r w:rsidR="00893F98">
        <w:rPr>
          <w:rFonts w:ascii="Arial" w:hAnsi="Arial" w:cs="Arial"/>
          <w:sz w:val="22"/>
          <w:szCs w:val="22"/>
        </w:rPr>
        <w:t>........</w:t>
      </w:r>
      <w:r w:rsidR="00C814F9">
        <w:rPr>
          <w:rFonts w:ascii="Arial" w:hAnsi="Arial" w:cs="Arial"/>
          <w:sz w:val="22"/>
          <w:szCs w:val="22"/>
        </w:rPr>
        <w:t>.</w:t>
      </w:r>
      <w:r w:rsidR="00893F98">
        <w:rPr>
          <w:rFonts w:ascii="Arial" w:hAnsi="Arial" w:cs="Arial"/>
          <w:sz w:val="22"/>
          <w:szCs w:val="22"/>
        </w:rPr>
        <w:t>....</w:t>
      </w:r>
      <w:r w:rsidR="00893F98" w:rsidRPr="004035A7">
        <w:rPr>
          <w:rFonts w:ascii="Arial" w:hAnsi="Arial" w:cs="Arial"/>
          <w:sz w:val="22"/>
          <w:szCs w:val="22"/>
        </w:rPr>
        <w:t>…</w:t>
      </w:r>
      <w:proofErr w:type="gramEnd"/>
      <w:r w:rsidR="00C814F9">
        <w:rPr>
          <w:rFonts w:ascii="Arial" w:hAnsi="Arial" w:cs="Arial"/>
          <w:sz w:val="22"/>
          <w:szCs w:val="22"/>
        </w:rPr>
        <w:t>400,-</w:t>
      </w:r>
      <w:r w:rsidR="00893F98" w:rsidRPr="004035A7">
        <w:rPr>
          <w:rFonts w:ascii="Arial" w:hAnsi="Arial" w:cs="Arial"/>
          <w:sz w:val="22"/>
          <w:szCs w:val="22"/>
        </w:rPr>
        <w:t xml:space="preserve"> Kč</w:t>
      </w:r>
    </w:p>
    <w:p w:rsidR="004B3896" w:rsidRPr="004B3896" w:rsidRDefault="004B3896" w:rsidP="004B3896">
      <w:pPr>
        <w:spacing w:line="288" w:lineRule="auto"/>
        <w:ind w:left="1021"/>
        <w:rPr>
          <w:rFonts w:ascii="Arial" w:hAnsi="Arial" w:cs="Arial"/>
          <w:sz w:val="12"/>
          <w:szCs w:val="12"/>
        </w:rPr>
      </w:pPr>
    </w:p>
    <w:p w:rsidR="005C5EDC" w:rsidRDefault="005C5EDC" w:rsidP="004B389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="0096391E" w:rsidRPr="0096391E">
        <w:rPr>
          <w:rFonts w:ascii="Arial" w:hAnsi="Arial" w:cs="Arial"/>
          <w:sz w:val="22"/>
          <w:szCs w:val="22"/>
        </w:rPr>
        <w:t xml:space="preserve">za kalendářní rok </w:t>
      </w:r>
      <w:r w:rsidRPr="0096391E">
        <w:rPr>
          <w:rFonts w:ascii="Arial" w:hAnsi="Arial" w:cs="Arial"/>
          <w:sz w:val="22"/>
          <w:szCs w:val="22"/>
        </w:rPr>
        <w:t>za</w:t>
      </w:r>
      <w:r w:rsidRPr="00C814F9">
        <w:rPr>
          <w:rFonts w:ascii="Arial" w:hAnsi="Arial" w:cs="Arial"/>
          <w:sz w:val="22"/>
          <w:szCs w:val="22"/>
        </w:rPr>
        <w:t xml:space="preserve"> psa</w:t>
      </w:r>
      <w:r w:rsidR="0096391E">
        <w:rPr>
          <w:rFonts w:ascii="Arial" w:hAnsi="Arial" w:cs="Arial"/>
          <w:sz w:val="22"/>
          <w:szCs w:val="22"/>
        </w:rPr>
        <w:t xml:space="preserve">, </w:t>
      </w:r>
      <w:r w:rsidRPr="00C814F9">
        <w:rPr>
          <w:rFonts w:ascii="Arial" w:hAnsi="Arial" w:cs="Arial"/>
          <w:sz w:val="22"/>
          <w:szCs w:val="22"/>
        </w:rPr>
        <w:t>jehož držitelem je osoba starší 65 let</w:t>
      </w:r>
      <w:r w:rsidR="0096391E">
        <w:rPr>
          <w:rFonts w:ascii="Arial" w:hAnsi="Arial" w:cs="Arial"/>
          <w:sz w:val="22"/>
          <w:szCs w:val="22"/>
        </w:rPr>
        <w:t>, č</w:t>
      </w:r>
      <w:r>
        <w:rPr>
          <w:rFonts w:ascii="Arial" w:hAnsi="Arial" w:cs="Arial"/>
          <w:sz w:val="22"/>
          <w:szCs w:val="22"/>
        </w:rPr>
        <w:t>iní:</w:t>
      </w:r>
    </w:p>
    <w:p w:rsidR="00C814F9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="005C5EDC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   </w:t>
      </w:r>
      <w:r w:rsidR="0096391E">
        <w:rPr>
          <w:rFonts w:ascii="Arial" w:hAnsi="Arial" w:cs="Arial"/>
          <w:sz w:val="22"/>
          <w:szCs w:val="22"/>
        </w:rPr>
        <w:t>za</w:t>
      </w:r>
      <w:proofErr w:type="gramEnd"/>
      <w:r w:rsidR="0096391E">
        <w:rPr>
          <w:rFonts w:ascii="Arial" w:hAnsi="Arial" w:cs="Arial"/>
          <w:sz w:val="22"/>
          <w:szCs w:val="22"/>
        </w:rPr>
        <w:t xml:space="preserve"> psa, jehož držitel </w:t>
      </w:r>
      <w:r w:rsidR="00A064A6">
        <w:rPr>
          <w:rFonts w:ascii="Arial" w:hAnsi="Arial" w:cs="Arial"/>
          <w:sz w:val="22"/>
          <w:szCs w:val="22"/>
        </w:rPr>
        <w:t xml:space="preserve">je přihlášen </w:t>
      </w:r>
      <w:r>
        <w:rPr>
          <w:rFonts w:ascii="Arial" w:hAnsi="Arial" w:cs="Arial"/>
          <w:sz w:val="22"/>
          <w:szCs w:val="22"/>
        </w:rPr>
        <w:t>v bytovém domě</w:t>
      </w:r>
      <w:r w:rsidR="002A57CB">
        <w:rPr>
          <w:rStyle w:val="Znakapoznpodarou"/>
          <w:rFonts w:ascii="Arial" w:hAnsi="Arial" w:cs="Arial"/>
          <w:sz w:val="22"/>
          <w:szCs w:val="22"/>
        </w:rPr>
        <w:t>7</w:t>
      </w:r>
      <w:r w:rsidR="00A064A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</w:t>
      </w:r>
      <w:r>
        <w:t xml:space="preserve"> </w:t>
      </w:r>
    </w:p>
    <w:p w:rsidR="00C814F9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C5ED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- za prvního psa 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5C5EDC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="002A57CB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2A57C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.…200,- Kč</w:t>
      </w:r>
    </w:p>
    <w:p w:rsidR="00C814F9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5C5ED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- za druhého a každého dalšího psa téhož držitele …………………</w:t>
      </w:r>
      <w:r w:rsidR="005C5EDC">
        <w:rPr>
          <w:rFonts w:ascii="Arial" w:hAnsi="Arial" w:cs="Arial"/>
          <w:sz w:val="22"/>
          <w:szCs w:val="22"/>
        </w:rPr>
        <w:t xml:space="preserve">. </w:t>
      </w:r>
      <w:r w:rsidR="002A57CB">
        <w:rPr>
          <w:rFonts w:ascii="Arial" w:hAnsi="Arial" w:cs="Arial"/>
          <w:sz w:val="22"/>
          <w:szCs w:val="22"/>
        </w:rPr>
        <w:t>…</w:t>
      </w:r>
      <w:proofErr w:type="gramStart"/>
      <w:r w:rsidR="002A57C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..…</w:t>
      </w:r>
      <w:proofErr w:type="gramEnd"/>
      <w:r>
        <w:rPr>
          <w:rFonts w:ascii="Arial" w:hAnsi="Arial" w:cs="Arial"/>
          <w:sz w:val="22"/>
          <w:szCs w:val="22"/>
        </w:rPr>
        <w:t>300,- Kč</w:t>
      </w:r>
    </w:p>
    <w:p w:rsidR="001F33C7" w:rsidRDefault="001F33C7" w:rsidP="004B38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gramStart"/>
      <w:r>
        <w:rPr>
          <w:rFonts w:ascii="Arial" w:hAnsi="Arial" w:cs="Arial"/>
          <w:sz w:val="22"/>
          <w:szCs w:val="22"/>
        </w:rPr>
        <w:t xml:space="preserve">b)   </w:t>
      </w:r>
      <w:r w:rsidR="00A064A6">
        <w:rPr>
          <w:rFonts w:ascii="Arial" w:hAnsi="Arial" w:cs="Arial"/>
          <w:sz w:val="22"/>
          <w:szCs w:val="22"/>
        </w:rPr>
        <w:t>za</w:t>
      </w:r>
      <w:proofErr w:type="gramEnd"/>
      <w:r w:rsidR="00A064A6">
        <w:rPr>
          <w:rFonts w:ascii="Arial" w:hAnsi="Arial" w:cs="Arial"/>
          <w:sz w:val="22"/>
          <w:szCs w:val="22"/>
        </w:rPr>
        <w:t xml:space="preserve"> psa, jehož držitel je přihlášen </w:t>
      </w:r>
      <w:r>
        <w:rPr>
          <w:rFonts w:ascii="Arial" w:hAnsi="Arial" w:cs="Arial"/>
          <w:sz w:val="22"/>
          <w:szCs w:val="22"/>
        </w:rPr>
        <w:t>v rodinném domě</w:t>
      </w:r>
      <w:r w:rsidR="002A57CB">
        <w:rPr>
          <w:rStyle w:val="Znakapoznpodarou"/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nebo </w:t>
      </w:r>
      <w:r w:rsidR="002A57CB">
        <w:rPr>
          <w:rFonts w:ascii="Arial" w:hAnsi="Arial" w:cs="Arial"/>
          <w:sz w:val="22"/>
          <w:szCs w:val="22"/>
        </w:rPr>
        <w:t xml:space="preserve">v </w:t>
      </w:r>
      <w:r w:rsidR="00A064A6" w:rsidRPr="002A57CB">
        <w:rPr>
          <w:rFonts w:ascii="Arial" w:hAnsi="Arial" w:cs="Arial"/>
          <w:sz w:val="22"/>
          <w:szCs w:val="22"/>
        </w:rPr>
        <w:t>jiném objektu</w:t>
      </w:r>
      <w:r w:rsidR="002A57CB" w:rsidRPr="002A57CB">
        <w:rPr>
          <w:rStyle w:val="Znakapoznpodarou"/>
          <w:rFonts w:ascii="Arial" w:hAnsi="Arial" w:cs="Arial"/>
          <w:sz w:val="22"/>
          <w:szCs w:val="22"/>
        </w:rPr>
        <w:t>9</w:t>
      </w:r>
      <w:r w:rsidR="00A064A6">
        <w:rPr>
          <w:rFonts w:ascii="Arial" w:hAnsi="Arial" w:cs="Arial"/>
          <w:sz w:val="22"/>
          <w:szCs w:val="22"/>
        </w:rPr>
        <w:t xml:space="preserve"> </w:t>
      </w:r>
      <w:r w:rsidR="002A57CB">
        <w:rPr>
          <w:rFonts w:ascii="Arial" w:hAnsi="Arial" w:cs="Arial"/>
          <w:sz w:val="22"/>
          <w:szCs w:val="22"/>
        </w:rPr>
        <w:t>.</w:t>
      </w:r>
      <w:r w:rsidR="00A064A6">
        <w:rPr>
          <w:rFonts w:ascii="Arial" w:hAnsi="Arial" w:cs="Arial"/>
          <w:sz w:val="22"/>
          <w:szCs w:val="22"/>
        </w:rPr>
        <w:t xml:space="preserve">.. 100,- Kč </w:t>
      </w:r>
    </w:p>
    <w:p w:rsidR="00893F98" w:rsidRPr="004B3896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8D0936" w:rsidRPr="004035A7" w:rsidRDefault="00C814F9" w:rsidP="004B389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F33C7">
        <w:rPr>
          <w:rFonts w:ascii="Arial" w:hAnsi="Arial" w:cs="Arial"/>
          <w:sz w:val="22"/>
          <w:szCs w:val="22"/>
        </w:rPr>
        <w:t xml:space="preserve"> 31.</w:t>
      </w:r>
      <w:r w:rsidR="00BA5ACA">
        <w:rPr>
          <w:rFonts w:ascii="Arial" w:hAnsi="Arial" w:cs="Arial"/>
          <w:sz w:val="22"/>
          <w:szCs w:val="22"/>
        </w:rPr>
        <w:t xml:space="preserve"> </w:t>
      </w:r>
      <w:r w:rsidR="001F33C7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4B3896" w:rsidRPr="004B389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  <w:r w:rsidR="00AD6B4C">
        <w:rPr>
          <w:rFonts w:ascii="Arial" w:hAnsi="Arial" w:cs="Arial"/>
          <w:color w:val="0070C0"/>
          <w:sz w:val="22"/>
          <w:szCs w:val="22"/>
        </w:rPr>
        <w:t xml:space="preserve">   </w:t>
      </w:r>
    </w:p>
    <w:p w:rsidR="008D0936" w:rsidRPr="00931E12" w:rsidRDefault="004B3896" w:rsidP="00931E1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4B3896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 splatnosti na sobotu, neděli nebo státem uznaný svátek, je dnem, ve kterém je poplatník povinen svoji povinnost splnit, n</w:t>
      </w:r>
      <w:r w:rsidR="00931E12">
        <w:rPr>
          <w:rFonts w:ascii="Arial" w:hAnsi="Arial" w:cs="Arial"/>
          <w:sz w:val="22"/>
          <w:szCs w:val="22"/>
        </w:rPr>
        <w:t xml:space="preserve">ejblíže následující pracovní </w:t>
      </w:r>
      <w:r w:rsidR="00F84CEB">
        <w:rPr>
          <w:rFonts w:ascii="Arial" w:hAnsi="Arial" w:cs="Arial"/>
          <w:sz w:val="22"/>
          <w:szCs w:val="22"/>
        </w:rPr>
        <w:t>den.</w:t>
      </w:r>
    </w:p>
    <w:p w:rsidR="00893F98" w:rsidRPr="004035A7" w:rsidRDefault="00FF32F5" w:rsidP="004B3896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Default="00893F98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1F33C7" w:rsidRPr="00931E12" w:rsidRDefault="001F33C7" w:rsidP="00931E12">
      <w:pPr>
        <w:spacing w:line="288" w:lineRule="auto"/>
        <w:jc w:val="both"/>
        <w:rPr>
          <w:rFonts w:ascii="Arial" w:hAnsi="Arial" w:cs="Arial"/>
          <w:sz w:val="12"/>
          <w:szCs w:val="12"/>
        </w:rPr>
      </w:pPr>
    </w:p>
    <w:p w:rsidR="001F33C7" w:rsidRPr="00931E12" w:rsidRDefault="001F33C7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31E12">
        <w:rPr>
          <w:rFonts w:ascii="Arial" w:hAnsi="Arial" w:cs="Arial"/>
          <w:sz w:val="22"/>
          <w:szCs w:val="22"/>
        </w:rPr>
        <w:t>Poplatek se neplatí ze psů:</w:t>
      </w:r>
    </w:p>
    <w:p w:rsidR="001F33C7" w:rsidRPr="00931E12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E12">
        <w:rPr>
          <w:rFonts w:ascii="Arial" w:hAnsi="Arial" w:cs="Arial"/>
          <w:sz w:val="22"/>
          <w:szCs w:val="22"/>
        </w:rPr>
        <w:t xml:space="preserve">a) sloužících Policii ČR a Městské policii Beroun, pokud mají příslušné osvědčení </w:t>
      </w:r>
      <w:r w:rsidR="00931E12">
        <w:rPr>
          <w:rFonts w:ascii="Arial" w:hAnsi="Arial" w:cs="Arial"/>
          <w:sz w:val="22"/>
          <w:szCs w:val="22"/>
        </w:rPr>
        <w:br/>
      </w:r>
      <w:r w:rsidRPr="00931E12">
        <w:rPr>
          <w:rFonts w:ascii="Arial" w:hAnsi="Arial" w:cs="Arial"/>
          <w:sz w:val="22"/>
          <w:szCs w:val="22"/>
        </w:rPr>
        <w:t>o výcviku,</w:t>
      </w:r>
    </w:p>
    <w:p w:rsidR="001F33C7" w:rsidRPr="00931E12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E12">
        <w:rPr>
          <w:rFonts w:ascii="Arial" w:hAnsi="Arial" w:cs="Arial"/>
          <w:sz w:val="22"/>
          <w:szCs w:val="22"/>
        </w:rPr>
        <w:t>b) se speciálním výcvikem záchranářských psů, pokud mají příslušné osvědčení,</w:t>
      </w:r>
    </w:p>
    <w:p w:rsidR="001F33C7" w:rsidRPr="00931E12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E12">
        <w:rPr>
          <w:rFonts w:ascii="Arial" w:hAnsi="Arial" w:cs="Arial"/>
          <w:sz w:val="22"/>
          <w:szCs w:val="22"/>
        </w:rPr>
        <w:t xml:space="preserve">c) převzatých z útulků pro zvířata po dobu 3 let </w:t>
      </w:r>
      <w:r w:rsidR="00027594" w:rsidRPr="00931E12">
        <w:rPr>
          <w:rFonts w:ascii="Arial" w:hAnsi="Arial" w:cs="Arial"/>
          <w:sz w:val="22"/>
          <w:szCs w:val="22"/>
        </w:rPr>
        <w:t>ode dne převzetí.</w:t>
      </w:r>
    </w:p>
    <w:p w:rsidR="00893F98" w:rsidRPr="00931E12" w:rsidRDefault="00893F98" w:rsidP="00931E12">
      <w:pPr>
        <w:spacing w:line="288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7D087D" w:rsidRDefault="007D087D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027594">
        <w:rPr>
          <w:rFonts w:ascii="Arial" w:hAnsi="Arial" w:cs="Arial"/>
          <w:sz w:val="22"/>
          <w:szCs w:val="22"/>
        </w:rPr>
        <w:t xml:space="preserve"> 1) a 2)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027594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Pr="00931E12" w:rsidRDefault="007D087D" w:rsidP="00931E12">
      <w:pPr>
        <w:spacing w:line="288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7D087D" w:rsidRPr="00931E12" w:rsidRDefault="007D087D" w:rsidP="00931E12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027594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31E12" w:rsidRDefault="00931E12" w:rsidP="00931E12">
      <w:pPr>
        <w:pStyle w:val="Nzvylnk"/>
        <w:spacing w:before="360" w:after="6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</w:t>
      </w:r>
      <w:r w:rsidR="00BB42A3">
        <w:rPr>
          <w:rFonts w:ascii="Arial" w:hAnsi="Arial" w:cs="Arial"/>
          <w:sz w:val="22"/>
          <w:szCs w:val="22"/>
        </w:rPr>
        <w:br/>
      </w:r>
      <w:r w:rsidRPr="00A04C8B">
        <w:rPr>
          <w:rFonts w:ascii="Arial" w:hAnsi="Arial" w:cs="Arial"/>
          <w:sz w:val="22"/>
          <w:szCs w:val="22"/>
        </w:rPr>
        <w:t xml:space="preserve">až </w:t>
      </w:r>
      <w:r w:rsidR="00BB42A3">
        <w:rPr>
          <w:rFonts w:ascii="Arial" w:hAnsi="Arial" w:cs="Arial"/>
          <w:sz w:val="22"/>
          <w:szCs w:val="22"/>
        </w:rPr>
        <w:br/>
      </w:r>
      <w:r w:rsidRPr="00A04C8B">
        <w:rPr>
          <w:rFonts w:ascii="Arial" w:hAnsi="Arial" w:cs="Arial"/>
          <w:sz w:val="22"/>
          <w:szCs w:val="22"/>
        </w:rPr>
        <w:t>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E6604" w:rsidRPr="002E0EAD" w:rsidRDefault="009E6604" w:rsidP="00931E12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E6604" w:rsidRPr="002E0EAD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31E1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</w:t>
      </w:r>
      <w:r w:rsidR="00931E12">
        <w:rPr>
          <w:rFonts w:ascii="Arial" w:hAnsi="Arial" w:cs="Arial"/>
          <w:sz w:val="22"/>
          <w:szCs w:val="22"/>
        </w:rPr>
        <w:t xml:space="preserve"> vzniklé před nabytím účinnosti této vyhlášky </w:t>
      </w:r>
      <w:r>
        <w:rPr>
          <w:rFonts w:ascii="Arial" w:hAnsi="Arial" w:cs="Arial"/>
          <w:sz w:val="22"/>
          <w:szCs w:val="22"/>
        </w:rPr>
        <w:t xml:space="preserve">se </w:t>
      </w:r>
      <w:r w:rsidR="00931E12">
        <w:rPr>
          <w:rFonts w:ascii="Arial" w:hAnsi="Arial" w:cs="Arial"/>
          <w:sz w:val="22"/>
          <w:szCs w:val="22"/>
        </w:rPr>
        <w:t>posuzují podle</w:t>
      </w:r>
      <w:r>
        <w:rPr>
          <w:rFonts w:ascii="Arial" w:hAnsi="Arial" w:cs="Arial"/>
          <w:sz w:val="22"/>
          <w:szCs w:val="22"/>
        </w:rPr>
        <w:t xml:space="preserve"> dosavadní</w:t>
      </w:r>
      <w:r w:rsidR="00931E12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právní</w:t>
      </w:r>
      <w:r w:rsidR="00931E12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předpis</w:t>
      </w:r>
      <w:r w:rsidR="00931E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:rsidR="009E6604" w:rsidRPr="00931E12" w:rsidRDefault="009E6604" w:rsidP="00931E1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31E12">
        <w:rPr>
          <w:rFonts w:ascii="Arial" w:hAnsi="Arial" w:cs="Arial"/>
          <w:sz w:val="22"/>
          <w:szCs w:val="22"/>
        </w:rPr>
        <w:t>2</w:t>
      </w:r>
      <w:r w:rsidRPr="00931E12">
        <w:rPr>
          <w:rFonts w:ascii="Arial" w:hAnsi="Arial" w:cs="Arial"/>
          <w:sz w:val="22"/>
          <w:szCs w:val="22"/>
        </w:rPr>
        <w:t>/</w:t>
      </w:r>
      <w:r w:rsidR="00027594" w:rsidRPr="00931E12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31E12">
        <w:rPr>
          <w:rFonts w:ascii="Arial" w:hAnsi="Arial" w:cs="Arial"/>
          <w:sz w:val="22"/>
          <w:szCs w:val="22"/>
        </w:rPr>
        <w:t xml:space="preserve">o místních poplatcích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27594" w:rsidRPr="00931E12">
        <w:rPr>
          <w:rFonts w:ascii="Arial" w:hAnsi="Arial" w:cs="Arial"/>
          <w:sz w:val="22"/>
          <w:szCs w:val="22"/>
        </w:rPr>
        <w:t>24.</w:t>
      </w:r>
      <w:r w:rsidR="00931E12">
        <w:rPr>
          <w:rFonts w:ascii="Arial" w:hAnsi="Arial" w:cs="Arial"/>
          <w:sz w:val="22"/>
          <w:szCs w:val="22"/>
        </w:rPr>
        <w:t xml:space="preserve"> </w:t>
      </w:r>
      <w:r w:rsidR="00027594" w:rsidRPr="00931E12">
        <w:rPr>
          <w:rFonts w:ascii="Arial" w:hAnsi="Arial" w:cs="Arial"/>
          <w:sz w:val="22"/>
          <w:szCs w:val="22"/>
        </w:rPr>
        <w:t>4.</w:t>
      </w:r>
      <w:r w:rsidR="00931E12">
        <w:rPr>
          <w:rFonts w:ascii="Arial" w:hAnsi="Arial" w:cs="Arial"/>
          <w:sz w:val="22"/>
          <w:szCs w:val="22"/>
        </w:rPr>
        <w:t xml:space="preserve"> </w:t>
      </w:r>
      <w:r w:rsidR="00027594" w:rsidRPr="00931E12">
        <w:rPr>
          <w:rFonts w:ascii="Arial" w:hAnsi="Arial" w:cs="Arial"/>
          <w:sz w:val="22"/>
          <w:szCs w:val="22"/>
        </w:rPr>
        <w:t>2019</w:t>
      </w:r>
      <w:r w:rsidRPr="00931E12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931E12" w:rsidRDefault="00893F98" w:rsidP="00931E1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931E12">
        <w:rPr>
          <w:rFonts w:ascii="Arial" w:hAnsi="Arial" w:cs="Arial"/>
          <w:sz w:val="22"/>
          <w:szCs w:val="22"/>
        </w:rPr>
        <w:t>patnáctým</w:t>
      </w:r>
      <w:r w:rsidR="00027594">
        <w:rPr>
          <w:rFonts w:ascii="Arial" w:hAnsi="Arial" w:cs="Arial"/>
          <w:sz w:val="22"/>
          <w:szCs w:val="22"/>
        </w:rPr>
        <w:t xml:space="preserve">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27594" w:rsidRPr="008D18AB">
        <w:rPr>
          <w:rFonts w:ascii="Arial" w:hAnsi="Arial" w:cs="Arial"/>
          <w:sz w:val="22"/>
          <w:szCs w:val="22"/>
        </w:rPr>
        <w:t>po dni vyhlášení.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116FD" w:rsidRPr="002E0EAD" w:rsidRDefault="00931E12" w:rsidP="00E116FD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</w:t>
      </w:r>
      <w:r w:rsidR="00E116FD">
        <w:rPr>
          <w:rFonts w:ascii="Arial" w:hAnsi="Arial" w:cs="Arial"/>
          <w:i/>
          <w:sz w:val="22"/>
          <w:szCs w:val="22"/>
        </w:rPr>
        <w:t>……</w:t>
      </w:r>
      <w:r w:rsidR="00E116FD"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="00E116FD" w:rsidRPr="002E0EAD">
        <w:rPr>
          <w:rFonts w:ascii="Arial" w:hAnsi="Arial" w:cs="Arial"/>
          <w:i/>
          <w:sz w:val="22"/>
          <w:szCs w:val="22"/>
        </w:rPr>
        <w:tab/>
      </w:r>
      <w:r w:rsidR="00E116FD">
        <w:rPr>
          <w:rFonts w:ascii="Arial" w:hAnsi="Arial" w:cs="Arial"/>
          <w:i/>
          <w:sz w:val="22"/>
          <w:szCs w:val="22"/>
        </w:rPr>
        <w:t xml:space="preserve">  </w:t>
      </w:r>
      <w:r w:rsidR="002B039F">
        <w:rPr>
          <w:rFonts w:ascii="Arial" w:hAnsi="Arial" w:cs="Arial"/>
          <w:i/>
          <w:sz w:val="22"/>
          <w:szCs w:val="22"/>
        </w:rPr>
        <w:t xml:space="preserve"> </w:t>
      </w:r>
      <w:r w:rsidR="00E116FD">
        <w:rPr>
          <w:rFonts w:ascii="Arial" w:hAnsi="Arial" w:cs="Arial"/>
          <w:i/>
          <w:sz w:val="22"/>
          <w:szCs w:val="22"/>
        </w:rPr>
        <w:t xml:space="preserve"> </w:t>
      </w:r>
      <w:r w:rsidR="00E116FD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E116FD" w:rsidRPr="00562399" w:rsidRDefault="00E116FD" w:rsidP="00E116F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6239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Dušan Tomčo</w:t>
      </w:r>
      <w:r w:rsidR="002B03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039F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5623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RNDr. Soňa Chalupová</w:t>
      </w:r>
      <w:r w:rsidR="002B03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039F">
        <w:rPr>
          <w:rFonts w:ascii="Arial" w:hAnsi="Arial" w:cs="Arial"/>
          <w:sz w:val="22"/>
          <w:szCs w:val="22"/>
        </w:rPr>
        <w:t>v.r.</w:t>
      </w:r>
      <w:proofErr w:type="gramEnd"/>
    </w:p>
    <w:p w:rsidR="00E116FD" w:rsidRDefault="00E116FD" w:rsidP="00E116F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B03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B039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</w:t>
      </w:r>
      <w:r w:rsidR="002B039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62399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562399">
        <w:rPr>
          <w:rFonts w:ascii="Arial" w:hAnsi="Arial" w:cs="Arial"/>
          <w:sz w:val="22"/>
          <w:szCs w:val="22"/>
        </w:rPr>
        <w:t>a</w:t>
      </w:r>
      <w:proofErr w:type="gramEnd"/>
    </w:p>
    <w:p w:rsidR="00E116FD" w:rsidRDefault="00E116FD" w:rsidP="00E116F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</w:p>
    <w:p w:rsidR="00893F98" w:rsidRDefault="00893F98" w:rsidP="00E116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2EFE" w:rsidRDefault="00A72EFE" w:rsidP="00E116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2EFE" w:rsidRDefault="00A72EFE" w:rsidP="00E116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2EFE" w:rsidRDefault="00A72EFE" w:rsidP="00A72EF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>
        <w:rPr>
          <w:rFonts w:ascii="Arial" w:hAnsi="Arial" w:cs="Arial"/>
          <w:sz w:val="22"/>
          <w:szCs w:val="22"/>
        </w:rPr>
        <w:t>18. 12. 2019</w:t>
      </w:r>
    </w:p>
    <w:p w:rsidR="00A72EFE" w:rsidRDefault="00A72EFE" w:rsidP="00E116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72EFE" w:rsidSect="00931E12"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F2" w:rsidRDefault="007A6EF2">
      <w:r>
        <w:separator/>
      </w:r>
    </w:p>
  </w:endnote>
  <w:endnote w:type="continuationSeparator" w:id="0">
    <w:p w:rsidR="007A6EF2" w:rsidRDefault="007A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F2" w:rsidRDefault="007A6EF2">
      <w:r>
        <w:separator/>
      </w:r>
    </w:p>
  </w:footnote>
  <w:footnote w:type="continuationSeparator" w:id="0">
    <w:p w:rsidR="007A6EF2" w:rsidRDefault="007A6EF2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423347" w:rsidRPr="002A57CB" w:rsidRDefault="0042334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2A57CB" w:rsidRPr="002A57CB">
        <w:rPr>
          <w:rFonts w:ascii="Arial" w:hAnsi="Arial" w:cs="Arial"/>
          <w:sz w:val="18"/>
          <w:szCs w:val="18"/>
        </w:rPr>
        <w:t xml:space="preserve">§ 2 písm. a) bod 1. vyhlášky č. 501/2006 </w:t>
      </w:r>
      <w:r w:rsidR="002A57CB">
        <w:rPr>
          <w:rFonts w:ascii="Arial" w:hAnsi="Arial" w:cs="Arial"/>
          <w:sz w:val="18"/>
          <w:szCs w:val="18"/>
        </w:rPr>
        <w:t>Sb., o obecných požadavcích na využívání území, ve znění pozdějších předpisů</w:t>
      </w:r>
      <w:r w:rsidR="002A57CB" w:rsidRPr="002A57CB">
        <w:rPr>
          <w:rFonts w:ascii="Arial" w:hAnsi="Arial" w:cs="Arial"/>
          <w:sz w:val="18"/>
          <w:szCs w:val="18"/>
        </w:rPr>
        <w:t xml:space="preserve"> </w:t>
      </w:r>
    </w:p>
  </w:footnote>
  <w:footnote w:id="8">
    <w:p w:rsidR="002A57CB" w:rsidRDefault="002A5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2 písm. a) bod 2</w:t>
      </w:r>
      <w:r w:rsidRPr="002A57CB">
        <w:rPr>
          <w:rFonts w:ascii="Arial" w:hAnsi="Arial" w:cs="Arial"/>
          <w:sz w:val="18"/>
          <w:szCs w:val="18"/>
        </w:rPr>
        <w:t xml:space="preserve">. vyhlášky č. 501/2006 </w:t>
      </w:r>
      <w:r>
        <w:rPr>
          <w:rFonts w:ascii="Arial" w:hAnsi="Arial" w:cs="Arial"/>
          <w:sz w:val="18"/>
          <w:szCs w:val="18"/>
        </w:rPr>
        <w:t>Sb., o obecných požadavcích na využívání území, ve znění pozdějších předpisů</w:t>
      </w:r>
    </w:p>
  </w:footnote>
  <w:footnote w:id="9">
    <w:p w:rsidR="002A57CB" w:rsidRPr="002A57CB" w:rsidRDefault="002A57CB">
      <w:pPr>
        <w:pStyle w:val="Textpoznpodarou"/>
        <w:rPr>
          <w:rFonts w:ascii="Arial" w:hAnsi="Arial" w:cs="Arial"/>
          <w:sz w:val="18"/>
          <w:szCs w:val="18"/>
        </w:rPr>
      </w:pPr>
      <w:r w:rsidRPr="002A57CB">
        <w:rPr>
          <w:rStyle w:val="Znakapoznpodarou"/>
          <w:rFonts w:ascii="Arial" w:hAnsi="Arial" w:cs="Arial"/>
          <w:sz w:val="18"/>
          <w:szCs w:val="18"/>
        </w:rPr>
        <w:footnoteRef/>
      </w:r>
      <w:r w:rsidRPr="002A57CB">
        <w:rPr>
          <w:rFonts w:ascii="Arial" w:hAnsi="Arial" w:cs="Arial"/>
          <w:sz w:val="18"/>
          <w:szCs w:val="18"/>
        </w:rPr>
        <w:t xml:space="preserve"> Jiným objektem se rozumí stavba, která není bytovým ani rodinným domem, má alespoň jedno nadzemní podlaží </w:t>
      </w:r>
      <w:r>
        <w:rPr>
          <w:rFonts w:ascii="Arial" w:hAnsi="Arial" w:cs="Arial"/>
          <w:sz w:val="18"/>
          <w:szCs w:val="18"/>
        </w:rPr>
        <w:br/>
      </w:r>
      <w:r w:rsidRPr="002A57CB">
        <w:rPr>
          <w:rFonts w:ascii="Arial" w:hAnsi="Arial" w:cs="Arial"/>
          <w:sz w:val="18"/>
          <w:szCs w:val="18"/>
        </w:rPr>
        <w:t>a má přiděleno popisné nebo evidenční číslo</w:t>
      </w:r>
    </w:p>
  </w:footnote>
  <w:footnote w:id="10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1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E7961F7"/>
    <w:multiLevelType w:val="hybridMultilevel"/>
    <w:tmpl w:val="92622F30"/>
    <w:lvl w:ilvl="0" w:tplc="1BD2B80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FBE30F8"/>
    <w:multiLevelType w:val="hybridMultilevel"/>
    <w:tmpl w:val="B7582714"/>
    <w:lvl w:ilvl="0" w:tplc="40F4633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B32FDC"/>
    <w:multiLevelType w:val="hybridMultilevel"/>
    <w:tmpl w:val="490A8020"/>
    <w:lvl w:ilvl="0" w:tplc="FB9E7A68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08573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977320"/>
    <w:multiLevelType w:val="hybridMultilevel"/>
    <w:tmpl w:val="72C4272E"/>
    <w:lvl w:ilvl="0" w:tplc="3D320740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3EB29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BC5F99"/>
    <w:multiLevelType w:val="hybridMultilevel"/>
    <w:tmpl w:val="5C2C7BB0"/>
    <w:lvl w:ilvl="0" w:tplc="3D320740">
      <w:start w:val="1"/>
      <w:numFmt w:val="bullet"/>
      <w:lvlText w:val="-"/>
      <w:lvlJc w:val="left"/>
      <w:pPr>
        <w:ind w:left="1707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A8285F"/>
    <w:multiLevelType w:val="hybridMultilevel"/>
    <w:tmpl w:val="5B5659EC"/>
    <w:lvl w:ilvl="0" w:tplc="9E12987C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E003DCC"/>
    <w:multiLevelType w:val="hybridMultilevel"/>
    <w:tmpl w:val="9BA6BF80"/>
    <w:lvl w:ilvl="0" w:tplc="86EEB956">
      <w:start w:val="1"/>
      <w:numFmt w:val="bullet"/>
      <w:lvlText w:val="-"/>
      <w:lvlJc w:val="left"/>
      <w:pPr>
        <w:ind w:left="14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7"/>
  </w:num>
  <w:num w:numId="5">
    <w:abstractNumId w:val="20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15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4"/>
  </w:num>
  <w:num w:numId="20">
    <w:abstractNumId w:val="8"/>
  </w:num>
  <w:num w:numId="21">
    <w:abstractNumId w:val="10"/>
  </w:num>
  <w:num w:numId="22">
    <w:abstractNumId w:val="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38DB"/>
    <w:rsid w:val="00017A98"/>
    <w:rsid w:val="00027594"/>
    <w:rsid w:val="00035A4A"/>
    <w:rsid w:val="00064E4C"/>
    <w:rsid w:val="000757C0"/>
    <w:rsid w:val="00077C0C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1F33C7"/>
    <w:rsid w:val="002018AD"/>
    <w:rsid w:val="002223EB"/>
    <w:rsid w:val="00237FD0"/>
    <w:rsid w:val="0025437E"/>
    <w:rsid w:val="002824A7"/>
    <w:rsid w:val="002A57CB"/>
    <w:rsid w:val="002B039F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141D"/>
    <w:rsid w:val="00321548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347"/>
    <w:rsid w:val="00423EC6"/>
    <w:rsid w:val="00467575"/>
    <w:rsid w:val="00477984"/>
    <w:rsid w:val="0048236F"/>
    <w:rsid w:val="004949C3"/>
    <w:rsid w:val="004B3896"/>
    <w:rsid w:val="004B420B"/>
    <w:rsid w:val="004D2BA6"/>
    <w:rsid w:val="0050320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5EDC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630B"/>
    <w:rsid w:val="006C0C98"/>
    <w:rsid w:val="006C161A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6EF2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35E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E12"/>
    <w:rsid w:val="00942E81"/>
    <w:rsid w:val="009508FA"/>
    <w:rsid w:val="0096391E"/>
    <w:rsid w:val="00967DE6"/>
    <w:rsid w:val="00975EC7"/>
    <w:rsid w:val="009918B5"/>
    <w:rsid w:val="009C54E0"/>
    <w:rsid w:val="009D3C84"/>
    <w:rsid w:val="009D7068"/>
    <w:rsid w:val="009E6604"/>
    <w:rsid w:val="009E68AD"/>
    <w:rsid w:val="00A064A6"/>
    <w:rsid w:val="00A06BC7"/>
    <w:rsid w:val="00A12098"/>
    <w:rsid w:val="00A137CC"/>
    <w:rsid w:val="00A17816"/>
    <w:rsid w:val="00A3719A"/>
    <w:rsid w:val="00A41A87"/>
    <w:rsid w:val="00A42297"/>
    <w:rsid w:val="00A60454"/>
    <w:rsid w:val="00A72EFE"/>
    <w:rsid w:val="00A8365F"/>
    <w:rsid w:val="00A847F8"/>
    <w:rsid w:val="00AC4F2C"/>
    <w:rsid w:val="00AD6B4C"/>
    <w:rsid w:val="00B13395"/>
    <w:rsid w:val="00B206A7"/>
    <w:rsid w:val="00B27732"/>
    <w:rsid w:val="00B4064C"/>
    <w:rsid w:val="00B40697"/>
    <w:rsid w:val="00B50D1A"/>
    <w:rsid w:val="00B670A9"/>
    <w:rsid w:val="00B83716"/>
    <w:rsid w:val="00B84BBA"/>
    <w:rsid w:val="00B86811"/>
    <w:rsid w:val="00BA0CDA"/>
    <w:rsid w:val="00BA5ACA"/>
    <w:rsid w:val="00BB0AB1"/>
    <w:rsid w:val="00BB42A3"/>
    <w:rsid w:val="00BD6700"/>
    <w:rsid w:val="00C0779F"/>
    <w:rsid w:val="00C13361"/>
    <w:rsid w:val="00C15090"/>
    <w:rsid w:val="00C3169A"/>
    <w:rsid w:val="00C4447F"/>
    <w:rsid w:val="00C444BF"/>
    <w:rsid w:val="00C515F0"/>
    <w:rsid w:val="00C6781E"/>
    <w:rsid w:val="00C814F9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67112"/>
    <w:rsid w:val="00D9652F"/>
    <w:rsid w:val="00DC375C"/>
    <w:rsid w:val="00DD047A"/>
    <w:rsid w:val="00E116FD"/>
    <w:rsid w:val="00E132DB"/>
    <w:rsid w:val="00E222ED"/>
    <w:rsid w:val="00E27E9E"/>
    <w:rsid w:val="00E4247A"/>
    <w:rsid w:val="00E470C2"/>
    <w:rsid w:val="00E60AAA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4CEB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AD6D-10DD-4B8B-88C8-CAE7D3CA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B83716"/>
    <w:rPr>
      <w:sz w:val="24"/>
      <w:szCs w:val="24"/>
    </w:rPr>
  </w:style>
  <w:style w:type="paragraph" w:styleId="Nzev">
    <w:name w:val="Title"/>
    <w:basedOn w:val="Normln"/>
    <w:link w:val="NzevChar"/>
    <w:qFormat/>
    <w:rsid w:val="00E116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116FD"/>
    <w:rPr>
      <w:rFonts w:ascii="Arial" w:hAnsi="Arial" w:cs="Arial"/>
      <w:b/>
      <w:bCs/>
      <w:kern w:val="28"/>
      <w:sz w:val="32"/>
      <w:szCs w:val="32"/>
    </w:rPr>
  </w:style>
  <w:style w:type="paragraph" w:customStyle="1" w:styleId="nzevzkona">
    <w:name w:val="název zákona"/>
    <w:basedOn w:val="Nzev"/>
    <w:rsid w:val="00E116F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4BD8-91F3-457C-9E52-CE2089A4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Fraňová Ildikó, Mgr.</cp:lastModifiedBy>
  <cp:revision>3</cp:revision>
  <cp:lastPrinted>2019-09-23T08:46:00Z</cp:lastPrinted>
  <dcterms:created xsi:type="dcterms:W3CDTF">2023-09-20T10:26:00Z</dcterms:created>
  <dcterms:modified xsi:type="dcterms:W3CDTF">2023-09-20T10:36:00Z</dcterms:modified>
</cp:coreProperties>
</file>