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231B" w14:textId="77777777" w:rsidR="0087717C" w:rsidRDefault="00000000">
      <w:pPr>
        <w:pStyle w:val="Nzev"/>
      </w:pPr>
      <w:r>
        <w:t>Město Varnsdorf</w:t>
      </w:r>
      <w:r>
        <w:br/>
        <w:t>Zastupitelstvo města Varnsdorf</w:t>
      </w:r>
    </w:p>
    <w:p w14:paraId="11FC8280" w14:textId="78113672" w:rsidR="0087717C" w:rsidRDefault="00000000">
      <w:pPr>
        <w:pStyle w:val="Nadpis1"/>
      </w:pPr>
      <w:r>
        <w:t>Obecně závazná vyhláška města Varnsdorf</w:t>
      </w:r>
      <w:r w:rsidR="00475191">
        <w:t xml:space="preserve"> </w:t>
      </w:r>
      <w:r>
        <w:t>o místním poplatku z pobytu</w:t>
      </w:r>
    </w:p>
    <w:p w14:paraId="1F272B1D" w14:textId="332D6F0D" w:rsidR="0087717C" w:rsidRDefault="00000000">
      <w:pPr>
        <w:pStyle w:val="UvodniVeta"/>
      </w:pPr>
      <w:r>
        <w:t xml:space="preserve">Zastupitelstvo města Varnsdorf se na svém zasedání dne </w:t>
      </w:r>
      <w:r w:rsidR="00AB234F">
        <w:t>13</w:t>
      </w:r>
      <w:r>
        <w:t>. </w:t>
      </w:r>
      <w:r w:rsidR="00AB234F">
        <w:t>listopadu</w:t>
      </w:r>
      <w:r>
        <w:t> 2025</w:t>
      </w:r>
      <w:r w:rsidR="005137F0">
        <w:t xml:space="preserve"> usnesením č.126/2025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CADBD5E" w14:textId="77777777" w:rsidR="0087717C" w:rsidRDefault="00000000">
      <w:pPr>
        <w:pStyle w:val="Nadpis2"/>
      </w:pPr>
      <w:r>
        <w:t>Čl. 1</w:t>
      </w:r>
      <w:r>
        <w:br/>
        <w:t>Úvodní ustanovení</w:t>
      </w:r>
    </w:p>
    <w:p w14:paraId="7046A413" w14:textId="77777777" w:rsidR="0087717C" w:rsidRDefault="00000000">
      <w:pPr>
        <w:pStyle w:val="Odstavec"/>
        <w:numPr>
          <w:ilvl w:val="0"/>
          <w:numId w:val="1"/>
        </w:numPr>
      </w:pPr>
      <w:r>
        <w:t>Město Varnsdorf touto vyhláškou zavádí místní poplatek z pobytu (dále jen „poplatek“).</w:t>
      </w:r>
    </w:p>
    <w:p w14:paraId="61116071" w14:textId="77777777" w:rsidR="0087717C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72ADAC7C" w14:textId="77777777" w:rsidR="0087717C" w:rsidRDefault="00000000">
      <w:pPr>
        <w:pStyle w:val="Nadpis2"/>
      </w:pPr>
      <w:r>
        <w:t>Čl. 2</w:t>
      </w:r>
      <w:r>
        <w:br/>
        <w:t>Předmět, poplatník a plátce poplatku</w:t>
      </w:r>
    </w:p>
    <w:p w14:paraId="0BBEFE4C" w14:textId="77777777" w:rsidR="0087717C" w:rsidRDefault="0087717C">
      <w:pPr>
        <w:pStyle w:val="Textbody"/>
      </w:pPr>
    </w:p>
    <w:p w14:paraId="392E56CB" w14:textId="77777777" w:rsidR="0087717C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1C47187" w14:textId="77777777" w:rsidR="0087717C" w:rsidRDefault="0000000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8442255" w14:textId="77777777" w:rsidR="0087717C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8E5EBFF" w14:textId="77777777" w:rsidR="0087717C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79B7CAB" w14:textId="77777777" w:rsidR="0087717C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30A563A" w14:textId="77777777" w:rsidR="0087717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E9AF26B" w14:textId="77777777" w:rsidR="0087717C" w:rsidRDefault="00000000">
      <w:pPr>
        <w:pStyle w:val="Nadpis2"/>
      </w:pPr>
      <w:r>
        <w:t>Čl. 4</w:t>
      </w:r>
      <w:r>
        <w:br/>
        <w:t>Evidenční povinnost</w:t>
      </w:r>
    </w:p>
    <w:p w14:paraId="4952DCBF" w14:textId="77777777" w:rsidR="0087717C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AEB5831" w14:textId="77777777" w:rsidR="0087717C" w:rsidRDefault="00000000">
      <w:pPr>
        <w:pStyle w:val="Nadpis2"/>
      </w:pPr>
      <w:r>
        <w:lastRenderedPageBreak/>
        <w:t>Čl. 5</w:t>
      </w:r>
      <w:r>
        <w:br/>
        <w:t>Sazba poplatku</w:t>
      </w:r>
    </w:p>
    <w:p w14:paraId="01A30A40" w14:textId="77777777" w:rsidR="0087717C" w:rsidRPr="00AB234F" w:rsidRDefault="00000000">
      <w:pPr>
        <w:pStyle w:val="Odstavec"/>
      </w:pPr>
      <w:r w:rsidRPr="00AB234F">
        <w:t>Sazba poplatku činí 30 Kč za každý započatý den pobytu, s výjimkou dne počátku pobytu.</w:t>
      </w:r>
    </w:p>
    <w:p w14:paraId="66CCE06F" w14:textId="77777777" w:rsidR="0087717C" w:rsidRDefault="00000000">
      <w:pPr>
        <w:pStyle w:val="Nadpis2"/>
      </w:pPr>
      <w:r>
        <w:t>Čl. 6</w:t>
      </w:r>
      <w:r>
        <w:br/>
        <w:t>Splatnost poplatku</w:t>
      </w:r>
    </w:p>
    <w:p w14:paraId="5CCB0274" w14:textId="77777777" w:rsidR="0087717C" w:rsidRPr="00AB234F" w:rsidRDefault="00000000">
      <w:pPr>
        <w:pStyle w:val="Odstavec"/>
      </w:pPr>
      <w:r w:rsidRPr="00AB234F">
        <w:t>Plátce odvede vybraný poplatek správci poplatku nejpozději do 15. dne následujícího pololetí.</w:t>
      </w:r>
    </w:p>
    <w:p w14:paraId="7329F24E" w14:textId="77777777" w:rsidR="0087717C" w:rsidRDefault="00000000">
      <w:pPr>
        <w:pStyle w:val="Nadpis2"/>
      </w:pPr>
      <w:r>
        <w:t>Čl. 7</w:t>
      </w:r>
      <w:r>
        <w:br/>
        <w:t xml:space="preserve"> Osvobození</w:t>
      </w:r>
    </w:p>
    <w:p w14:paraId="2B419632" w14:textId="77777777" w:rsidR="0087717C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E2BB962" w14:textId="77777777" w:rsidR="0087717C" w:rsidRDefault="00000000">
      <w:pPr>
        <w:pStyle w:val="Nadpis2"/>
      </w:pPr>
      <w:r>
        <w:lastRenderedPageBreak/>
        <w:t>Čl. 8</w:t>
      </w:r>
      <w:r>
        <w:br/>
        <w:t>Účinnost</w:t>
      </w:r>
    </w:p>
    <w:p w14:paraId="3E73A770" w14:textId="77777777" w:rsidR="0087717C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7717C" w14:paraId="49D70DB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B4E6C" w14:textId="77777777" w:rsidR="0087717C" w:rsidRDefault="00000000">
            <w:pPr>
              <w:pStyle w:val="PodpisovePole"/>
            </w:pPr>
            <w:r>
              <w:t>Jan Šimek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C8429" w14:textId="77777777" w:rsidR="0087717C" w:rsidRDefault="00000000">
            <w:pPr>
              <w:pStyle w:val="PodpisovePole"/>
            </w:pPr>
            <w:r>
              <w:t>Jiří Sucharda v. r.</w:t>
            </w:r>
            <w:r>
              <w:br/>
              <w:t xml:space="preserve"> místostarosta</w:t>
            </w:r>
          </w:p>
        </w:tc>
      </w:tr>
      <w:tr w:rsidR="0087717C" w14:paraId="3947A24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35B969" w14:textId="77777777" w:rsidR="0087717C" w:rsidRDefault="00000000">
            <w:pPr>
              <w:pStyle w:val="PodpisovePole"/>
            </w:pPr>
            <w:r>
              <w:t>Mgr. Jan Šišulák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16D71F" w14:textId="77777777" w:rsidR="0087717C" w:rsidRDefault="0087717C">
            <w:pPr>
              <w:pStyle w:val="PodpisovePole"/>
            </w:pPr>
          </w:p>
        </w:tc>
      </w:tr>
    </w:tbl>
    <w:p w14:paraId="0C28FB06" w14:textId="77777777" w:rsidR="0087717C" w:rsidRDefault="0087717C"/>
    <w:sectPr w:rsidR="0087717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7CED" w14:textId="77777777" w:rsidR="00265AF7" w:rsidRDefault="00265AF7">
      <w:r>
        <w:separator/>
      </w:r>
    </w:p>
  </w:endnote>
  <w:endnote w:type="continuationSeparator" w:id="0">
    <w:p w14:paraId="78ECAF8E" w14:textId="77777777" w:rsidR="00265AF7" w:rsidRDefault="0026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9B62" w14:textId="77777777" w:rsidR="00265AF7" w:rsidRDefault="00265AF7">
      <w:r>
        <w:rPr>
          <w:color w:val="000000"/>
        </w:rPr>
        <w:separator/>
      </w:r>
    </w:p>
  </w:footnote>
  <w:footnote w:type="continuationSeparator" w:id="0">
    <w:p w14:paraId="49CF621B" w14:textId="77777777" w:rsidR="00265AF7" w:rsidRDefault="00265AF7">
      <w:r>
        <w:continuationSeparator/>
      </w:r>
    </w:p>
  </w:footnote>
  <w:footnote w:id="1">
    <w:p w14:paraId="48A71162" w14:textId="1E40B14F" w:rsidR="0087717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 (Správcem poplatku je obecní úřad.)</w:t>
      </w:r>
    </w:p>
    <w:p w14:paraId="4C52B218" w14:textId="77777777" w:rsidR="0087717C" w:rsidRDefault="0087717C"/>
    <w:p w14:paraId="1B87263A" w14:textId="77777777" w:rsidR="003A7503" w:rsidRDefault="003A7503"/>
  </w:footnote>
  <w:footnote w:id="2">
    <w:p w14:paraId="2AD23AF1" w14:textId="77777777" w:rsidR="0087717C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  <w:p w14:paraId="5E2BE80C" w14:textId="77777777" w:rsidR="0087717C" w:rsidRDefault="0087717C"/>
    <w:p w14:paraId="5571EC8D" w14:textId="77777777" w:rsidR="003A7503" w:rsidRDefault="003A7503"/>
  </w:footnote>
  <w:footnote w:id="3">
    <w:p w14:paraId="0E8CAF0C" w14:textId="77777777" w:rsidR="0087717C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46242052" w14:textId="77777777" w:rsidR="0087717C" w:rsidRDefault="0087717C"/>
    <w:p w14:paraId="72F8D622" w14:textId="77777777" w:rsidR="003A7503" w:rsidRDefault="003A7503"/>
  </w:footnote>
  <w:footnote w:id="4">
    <w:p w14:paraId="4F3BC937" w14:textId="77777777" w:rsidR="0087717C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 Plátce poplatku</w:t>
      </w:r>
    </w:p>
    <w:p w14:paraId="43A32E5A" w14:textId="77777777" w:rsidR="0087717C" w:rsidRDefault="00000000">
      <w:pPr>
        <w:pStyle w:val="Footnote"/>
      </w:pPr>
      <w:r>
        <w:t>(1) Plátcem poplatku z pobytu je poskytovatel úplatného pobytu.</w:t>
      </w:r>
    </w:p>
    <w:p w14:paraId="663617B2" w14:textId="77777777" w:rsidR="0087717C" w:rsidRDefault="00000000">
      <w:pPr>
        <w:pStyle w:val="Footnote"/>
      </w:pPr>
      <w:r>
        <w:t>(2) Plátce poplatku je povinen vybrat poplatek od poplatníka.</w:t>
      </w:r>
    </w:p>
    <w:p w14:paraId="4438022C" w14:textId="77777777" w:rsidR="0087717C" w:rsidRDefault="0087717C"/>
    <w:p w14:paraId="33B82B26" w14:textId="77777777" w:rsidR="0087717C" w:rsidRDefault="0087717C"/>
    <w:p w14:paraId="3B5C307D" w14:textId="77777777" w:rsidR="003A7503" w:rsidRDefault="003A7503"/>
  </w:footnote>
  <w:footnote w:id="5">
    <w:p w14:paraId="5ABD0386" w14:textId="77777777" w:rsidR="0087717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  <w:p w14:paraId="203D1CE6" w14:textId="77777777" w:rsidR="0087717C" w:rsidRDefault="00000000">
      <w:pPr>
        <w:pStyle w:val="l3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(1)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Poplatkový subjekt je povinen podat správci poplatku ohlášení, nevyloučí-li obec tuto povinnost v obecně závazné vyhlášce.</w:t>
      </w:r>
    </w:p>
    <w:p w14:paraId="638A68A3" w14:textId="77777777" w:rsidR="0087717C" w:rsidRDefault="00000000">
      <w:pPr>
        <w:pStyle w:val="l3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(2)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V ohlášení poplatkový subjekt uvede</w:t>
      </w:r>
    </w:p>
    <w:p w14:paraId="4FDD2130" w14:textId="77777777" w:rsidR="0087717C" w:rsidRDefault="00000000">
      <w:pPr>
        <w:pStyle w:val="l4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a)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14EFE75" w14:textId="77777777" w:rsidR="0087717C" w:rsidRDefault="00000000">
      <w:pPr>
        <w:pStyle w:val="l4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b)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7E84CE67" w14:textId="77777777" w:rsidR="0087717C" w:rsidRDefault="00000000">
      <w:pPr>
        <w:pStyle w:val="l4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c)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údaje rozhodné pro stanovení poplatku.</w:t>
      </w:r>
    </w:p>
    <w:p w14:paraId="47EF4805" w14:textId="77777777" w:rsidR="0087717C" w:rsidRDefault="0087717C"/>
    <w:p w14:paraId="41AAB25F" w14:textId="77777777" w:rsidR="003A7503" w:rsidRDefault="003A7503"/>
  </w:footnote>
  <w:footnote w:id="6">
    <w:p w14:paraId="4C89B616" w14:textId="77777777" w:rsidR="0087717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5A1B4015" w14:textId="77777777" w:rsidR="0087717C" w:rsidRDefault="00000000">
      <w:r>
        <w:rPr>
          <w:rFonts w:eastAsia="Arial"/>
          <w:sz w:val="18"/>
          <w:szCs w:val="18"/>
        </w:rPr>
        <w:t>(4)</w:t>
      </w:r>
      <w:r>
        <w:rPr>
          <w:rFonts w:ascii="Arial" w:eastAsia="Arial" w:hAnsi="Arial" w:cs="Arial"/>
          <w:sz w:val="18"/>
          <w:szCs w:val="18"/>
        </w:rPr>
        <w:t> Dojde-li ke změně údajů uvedených v ohlášení, je poplatkový subjekt povinen tuto změnu oznámit do 15 dnů ode dne, kdy nastala, nestanoví-li obec v obecně závazné vyhlášce delší lhůtu.</w:t>
      </w:r>
    </w:p>
    <w:p w14:paraId="62765A84" w14:textId="77777777" w:rsidR="0087717C" w:rsidRDefault="0087717C"/>
    <w:p w14:paraId="717B6194" w14:textId="77777777" w:rsidR="003A7503" w:rsidRDefault="003A7503"/>
  </w:footnote>
  <w:footnote w:id="7">
    <w:p w14:paraId="255B4CA0" w14:textId="77777777" w:rsidR="0087717C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  <w:p w14:paraId="3A97524B" w14:textId="77777777" w:rsidR="0087717C" w:rsidRDefault="00000000">
      <w:pPr>
        <w:shd w:val="clear" w:color="auto" w:fill="FFFFFF"/>
        <w:suppressAutoHyphens w:val="0"/>
        <w:spacing w:line="330" w:lineRule="atLeast"/>
        <w:textAlignment w:val="auto"/>
        <w:outlineLvl w:val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Evidenční povinnost</w:t>
      </w:r>
    </w:p>
    <w:p w14:paraId="5A3CDB9D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(1) Plátce poplatku z pobytu je povinen vést v listinné nebo elektronické podobě evidenční knihu za každé zařízení nebo místo, kde poskytuje úplatný pobyt. Do evidenční knihy zapisuje údaje týkající se fyzické osoby, které poskytuje úplatný pobyt.</w:t>
      </w:r>
    </w:p>
    <w:p w14:paraId="6BC2041A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(2) Údaji podle odstavce 1 jsou</w:t>
      </w:r>
    </w:p>
    <w:p w14:paraId="0D245322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a) den počátku a den konce pobytu,</w:t>
      </w:r>
    </w:p>
    <w:p w14:paraId="4595F23A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b) jméno, popřípadě jména, příjmení a adresa místa přihlášení nebo obdobného místa v zahraničí,</w:t>
      </w:r>
    </w:p>
    <w:p w14:paraId="247A81B9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c) datum narození,</w:t>
      </w:r>
    </w:p>
    <w:p w14:paraId="0ACF6A35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d) číslo a druh průkazu totožnosti, kterým může být</w:t>
      </w:r>
    </w:p>
    <w:p w14:paraId="522A181E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 občanský průkaz,</w:t>
      </w:r>
    </w:p>
    <w:p w14:paraId="33EC1ED3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2. cestovní doklad,</w:t>
      </w:r>
    </w:p>
    <w:p w14:paraId="04675C06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 potvrzení o přechodném pobytu na území,</w:t>
      </w:r>
    </w:p>
    <w:p w14:paraId="0C41FDB7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4. pobytová karta rodinného příslušníka občana Evropské unie,</w:t>
      </w:r>
    </w:p>
    <w:p w14:paraId="5AAF1D69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5. průkaz o povolení k pobytu,</w:t>
      </w:r>
    </w:p>
    <w:p w14:paraId="0B082D60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6. průkaz o povolení k pobytu pro cizince,</w:t>
      </w:r>
    </w:p>
    <w:p w14:paraId="53C16263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7. průkaz o povolení k trvalému pobytu,</w:t>
      </w:r>
    </w:p>
    <w:p w14:paraId="3CE857BE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8. průkaz žadatele o udělení mezinárodní ochrany, nebo</w:t>
      </w:r>
    </w:p>
    <w:p w14:paraId="387ADD74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9. průkaz žadatele o poskytnutí dočasné ochrany, a</w:t>
      </w:r>
    </w:p>
    <w:p w14:paraId="5C8E8547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e) výše vybraného poplatku, nebo důvod osvobození od poplatku.</w:t>
      </w:r>
    </w:p>
    <w:p w14:paraId="629BE256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(3) Zápisy do evidenční knihy musí být vedeny správně, úplně, průkazně, přehledně, srozumitelně, způsobem zaručujícím trvalost zápisů a musí být uspořádány postupně z časového hlediska.</w:t>
      </w:r>
    </w:p>
    <w:p w14:paraId="1146EC84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(4) Plátce poplatku je povinen uchovávat evidenční knihu po dobu 6 let ode dne provedení posledního zápisu.</w:t>
      </w:r>
    </w:p>
    <w:p w14:paraId="68EC2D50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3h</w:t>
      </w:r>
    </w:p>
    <w:p w14:paraId="47933A17" w14:textId="77777777" w:rsidR="0087717C" w:rsidRDefault="00000000">
      <w:pPr>
        <w:shd w:val="clear" w:color="auto" w:fill="FFFFFF"/>
        <w:suppressAutoHyphens w:val="0"/>
        <w:spacing w:line="330" w:lineRule="atLeast"/>
        <w:textAlignment w:val="auto"/>
        <w:outlineLvl w:val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Evidenční povinnost ve zjednodušeném rozsahu</w:t>
      </w:r>
    </w:p>
    <w:p w14:paraId="76287100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(1) Plátce poplatku z pobytu, který jako pořadatel kulturní nebo sportovní akce poskytuje úplatný pobyt účastníkům této akce, může plnit evidenční povinnost ve zjednodušeném rozsahu, pokud</w:t>
      </w:r>
    </w:p>
    <w:p w14:paraId="0883F561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a) důvodně předpokládá, že poskytne pobyt nejméně 1000 účastníkům této akce, a</w:t>
      </w:r>
    </w:p>
    <w:p w14:paraId="49693EC3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b) oznámí záměr plnit evidenční povinnost ve zjednodušeném rozsahu nejméně 60 dnů přede dnem zahájení poskytování pobytu správci poplatku.</w:t>
      </w:r>
    </w:p>
    <w:p w14:paraId="6599A557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(2) Plátce poplatku v oznámení podle odstavce 1 písm. b) odůvodní předpokládaný počet účastníků akce, kterým bude poskytnut úplatný pobyt, a uvede o kulturní nebo sportovní akci alespoň údaje o</w:t>
      </w:r>
    </w:p>
    <w:p w14:paraId="5268E707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a) dni počátku a dni konce konání této akce,</w:t>
      </w:r>
    </w:p>
    <w:p w14:paraId="1D73CB04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b) názvu a druhu této akce a</w:t>
      </w:r>
    </w:p>
    <w:p w14:paraId="7E401943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c) jednotlivých zařízeních nebo místech, ve kterých se bude pobyt poskytovat.</w:t>
      </w:r>
    </w:p>
    <w:p w14:paraId="7C16241C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(3) Správce poplatku rozhodnutím zakáže plátci poplatku oznámené plnění evidenční povinnosti ve zjednodušeném rozsahu, nelze-li předpokládat splnění podmínek podle odstavce 1. O zákazu plnění evidenční povinnosti ve zjednodušeném rozsahu rozhodne správce poplatku nejpozději do 15 dnů ode dne oznámení podle odstavce 1 písm. b).</w:t>
      </w:r>
    </w:p>
    <w:p w14:paraId="78744147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(4) Při plnění evidenční povinnosti ve zjednodušeném rozsahu se v evidenční knize vedou pouze</w:t>
      </w:r>
    </w:p>
    <w:p w14:paraId="1EF92B6B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a) údaje podle odstavce 2 písm. a) až c) a</w:t>
      </w:r>
    </w:p>
    <w:p w14:paraId="58036DA1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b) souhrnné údaje o počtu účastníků, kterým byl poskytnut pobyt, a o výši vybraného poplatku v členění podle</w:t>
      </w:r>
    </w:p>
    <w:p w14:paraId="16919774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 dne poskytnutí pobytu,</w:t>
      </w:r>
    </w:p>
    <w:p w14:paraId="6A6BE813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2. zařízení nebo místa, ve kterých byl pobyt poskytnut, a</w:t>
      </w:r>
    </w:p>
    <w:p w14:paraId="48B2FDD0" w14:textId="77777777" w:rsidR="0087717C" w:rsidRDefault="00000000">
      <w:pPr>
        <w:shd w:val="clear" w:color="auto" w:fill="FFFFFF"/>
        <w:suppressAutoHyphens w:val="0"/>
        <w:jc w:val="both"/>
        <w:textAlignment w:val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 důvodu osvobození.</w:t>
      </w:r>
    </w:p>
    <w:p w14:paraId="15BFF765" w14:textId="77777777" w:rsidR="0087717C" w:rsidRDefault="0087717C"/>
    <w:p w14:paraId="0082A793" w14:textId="77777777" w:rsidR="003A7503" w:rsidRDefault="003A7503"/>
  </w:footnote>
  <w:footnote w:id="8">
    <w:p w14:paraId="2F6369A0" w14:textId="77777777" w:rsidR="0087717C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  <w:p w14:paraId="13D7F3F3" w14:textId="77777777" w:rsidR="0087717C" w:rsidRDefault="0087717C"/>
    <w:p w14:paraId="5EB66191" w14:textId="77777777" w:rsidR="0087717C" w:rsidRDefault="00000000">
      <w:pPr>
        <w:pStyle w:val="l4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(1)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Od poplatku z pobytu je osvobozena osoba</w:t>
      </w:r>
    </w:p>
    <w:p w14:paraId="15C9E749" w14:textId="77777777" w:rsidR="0087717C" w:rsidRDefault="00000000">
      <w:pPr>
        <w:pStyle w:val="l5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a)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nevidomá, osoba, která je považována za závislou na pomoci jiné fyzické osoby podle zákona upravujícího sociální služby, osoba, která je držitelem průkazu ZTP/P, a její průvodce,</w:t>
      </w:r>
    </w:p>
    <w:p w14:paraId="7DBA9104" w14:textId="77777777" w:rsidR="0087717C" w:rsidRDefault="00000000">
      <w:pPr>
        <w:pStyle w:val="l5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b)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mladší 18 let,</w:t>
      </w:r>
    </w:p>
    <w:p w14:paraId="795A3AD0" w14:textId="77777777" w:rsidR="0087717C" w:rsidRDefault="00000000">
      <w:pPr>
        <w:pStyle w:val="l5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c)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hospitalizovaná na území obce ve zdravotnickém zařízení poskytovatele lůžkové péče s výjimkou osoby, které je poskytována lázeňská léčebně rehabilitační péče,</w:t>
      </w:r>
    </w:p>
    <w:p w14:paraId="158F4137" w14:textId="77777777" w:rsidR="0087717C" w:rsidRDefault="00000000">
      <w:pPr>
        <w:pStyle w:val="l5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d)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pečující o děti na zotavovací akci nebo jiné podobné akci pro děti podle zákona upravujícího ochranu veřejného zdraví konaných na území obce,</w:t>
      </w:r>
    </w:p>
    <w:p w14:paraId="33C59401" w14:textId="77777777" w:rsidR="0087717C" w:rsidRDefault="00000000">
      <w:pPr>
        <w:pStyle w:val="l5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e)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vykonávající na území obce sezónní práci pro právnickou nebo podnikající fyzickou osobu nebo</w:t>
      </w:r>
    </w:p>
    <w:p w14:paraId="3DCBA69B" w14:textId="77777777" w:rsidR="0087717C" w:rsidRDefault="00000000">
      <w:pPr>
        <w:pStyle w:val="l5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f)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pobývající na území obce</w:t>
      </w:r>
    </w:p>
    <w:p w14:paraId="48C363A5" w14:textId="77777777" w:rsidR="0087717C" w:rsidRDefault="00000000">
      <w:pPr>
        <w:pStyle w:val="l6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1.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ve školském zařízení pro výkon ústavní nebo ochranné výchovy anebo školském zařízení pro preventivně výchovnou péči anebo v zařízení pro děti vyžadující okamžitou pomoc,</w:t>
      </w:r>
    </w:p>
    <w:p w14:paraId="0AD29AE5" w14:textId="77777777" w:rsidR="0087717C" w:rsidRDefault="00000000">
      <w:pPr>
        <w:pStyle w:val="l6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2.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v zařízení poskytujícím ubytování podle zákona upravujícího sociální služby,</w:t>
      </w:r>
    </w:p>
    <w:p w14:paraId="4C8CF086" w14:textId="77777777" w:rsidR="0087717C" w:rsidRDefault="00000000">
      <w:pPr>
        <w:pStyle w:val="l6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3.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v zařízení sloužícím k pomoci lidem v ohrožení nebo nouzi provozovaném veřejně prospěšným poplatníkem daně z příjmů právnických osob, nebo</w:t>
      </w:r>
    </w:p>
    <w:p w14:paraId="55F41A66" w14:textId="77777777" w:rsidR="0087717C" w:rsidRDefault="00000000">
      <w:pPr>
        <w:pStyle w:val="l6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4.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za účelem výkonu záchranných nebo likvidačních prací podle zákona o integrovaném záchranném systému.</w:t>
      </w:r>
    </w:p>
    <w:p w14:paraId="10A58D1B" w14:textId="77777777" w:rsidR="0087717C" w:rsidRDefault="00000000">
      <w:pPr>
        <w:pStyle w:val="l4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(2)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14:paraId="3A22F450" w14:textId="77777777" w:rsidR="0087717C" w:rsidRDefault="00000000">
      <w:pPr>
        <w:pStyle w:val="l4"/>
        <w:shd w:val="clear" w:color="auto" w:fill="FFFFFF"/>
        <w:spacing w:before="0" w:after="0"/>
        <w:jc w:val="both"/>
      </w:pPr>
      <w:r>
        <w:rPr>
          <w:rFonts w:eastAsia="Arial"/>
          <w:kern w:val="3"/>
          <w:sz w:val="18"/>
          <w:szCs w:val="18"/>
          <w:lang w:eastAsia="zh-CN" w:bidi="hi-IN"/>
        </w:rPr>
        <w:t>(3)</w:t>
      </w:r>
      <w:r>
        <w:rPr>
          <w:rFonts w:ascii="Arial" w:eastAsia="Arial" w:hAnsi="Arial" w:cs="Arial"/>
          <w:kern w:val="3"/>
          <w:sz w:val="18"/>
          <w:szCs w:val="18"/>
          <w:lang w:eastAsia="zh-CN" w:bidi="hi-IN"/>
        </w:rPr>
        <w:t> Sezónní prací podle odstavce 1 písm. e) je práce, která je závislá na střídání ročních období a zpravidla se každým rokem opakuje.</w:t>
      </w:r>
    </w:p>
    <w:p w14:paraId="6A03810B" w14:textId="77777777" w:rsidR="0087717C" w:rsidRDefault="0087717C"/>
    <w:p w14:paraId="237A76FD" w14:textId="77777777" w:rsidR="0087717C" w:rsidRDefault="0087717C"/>
    <w:p w14:paraId="2C338248" w14:textId="77777777" w:rsidR="0087717C" w:rsidRDefault="0087717C"/>
    <w:p w14:paraId="4F19CABD" w14:textId="77777777" w:rsidR="0087717C" w:rsidRDefault="0087717C"/>
    <w:p w14:paraId="2B83928C" w14:textId="77777777" w:rsidR="003A7503" w:rsidRDefault="003A75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86891"/>
    <w:multiLevelType w:val="multilevel"/>
    <w:tmpl w:val="BF7C77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13320741">
    <w:abstractNumId w:val="0"/>
  </w:num>
  <w:num w:numId="2" w16cid:durableId="2117207738">
    <w:abstractNumId w:val="0"/>
    <w:lvlOverride w:ilvl="0">
      <w:startOverride w:val="1"/>
    </w:lvlOverride>
  </w:num>
  <w:num w:numId="3" w16cid:durableId="15600212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7C"/>
    <w:rsid w:val="00011C55"/>
    <w:rsid w:val="00265AF7"/>
    <w:rsid w:val="00343B6B"/>
    <w:rsid w:val="003A7503"/>
    <w:rsid w:val="00450BD4"/>
    <w:rsid w:val="00475191"/>
    <w:rsid w:val="00487D58"/>
    <w:rsid w:val="005137F0"/>
    <w:rsid w:val="005831BF"/>
    <w:rsid w:val="005E1B94"/>
    <w:rsid w:val="0067157E"/>
    <w:rsid w:val="00805761"/>
    <w:rsid w:val="00830519"/>
    <w:rsid w:val="008661AE"/>
    <w:rsid w:val="0087717C"/>
    <w:rsid w:val="00896E23"/>
    <w:rsid w:val="00AB234F"/>
    <w:rsid w:val="00BA1E8E"/>
    <w:rsid w:val="00CE1368"/>
    <w:rsid w:val="00CE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EF20"/>
  <w15:docId w15:val="{A315AD95-722E-4138-964C-6FA4A271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 w:cs="Mangal"/>
      <w:color w:val="1F3763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l3">
    <w:name w:val="l3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PromnnHTML">
    <w:name w:val="HTML Variable"/>
    <w:basedOn w:val="Standardnpsmoodstavce"/>
    <w:rPr>
      <w:i/>
      <w:iCs/>
    </w:rPr>
  </w:style>
  <w:style w:type="paragraph" w:customStyle="1" w:styleId="l4">
    <w:name w:val="l4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Mangal"/>
      <w:color w:val="1F3763"/>
      <w:szCs w:val="21"/>
    </w:rPr>
  </w:style>
  <w:style w:type="paragraph" w:customStyle="1" w:styleId="l5">
    <w:name w:val="l5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l6">
    <w:name w:val="l6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Tkáč</dc:creator>
  <cp:lastModifiedBy>Jindra Koldová</cp:lastModifiedBy>
  <cp:revision>8</cp:revision>
  <cp:lastPrinted>2025-11-03T13:44:00Z</cp:lastPrinted>
  <dcterms:created xsi:type="dcterms:W3CDTF">2025-10-30T06:11:00Z</dcterms:created>
  <dcterms:modified xsi:type="dcterms:W3CDTF">2025-11-18T11:21:00Z</dcterms:modified>
</cp:coreProperties>
</file>