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03" w:rsidRDefault="00290190">
      <w:pPr>
        <w:jc w:val="center"/>
        <w:rPr>
          <w:b/>
          <w:bCs/>
          <w:sz w:val="44"/>
        </w:rPr>
      </w:pPr>
      <w:r>
        <w:rPr>
          <w:b/>
          <w:bCs/>
          <w:noProof/>
          <w:sz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-691901</wp:posOffset>
            </wp:positionH>
            <wp:positionV relativeFrom="paragraph">
              <wp:posOffset>-521335</wp:posOffset>
            </wp:positionV>
            <wp:extent cx="2028825" cy="975333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_logo_horizont_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7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F2" w:rsidRPr="00542410" w:rsidRDefault="005418F2">
      <w:pPr>
        <w:jc w:val="center"/>
        <w:rPr>
          <w:rFonts w:ascii="Arial" w:hAnsi="Arial" w:cs="Arial"/>
          <w:b/>
          <w:bCs/>
          <w:sz w:val="20"/>
        </w:rPr>
      </w:pPr>
    </w:p>
    <w:p w:rsidR="001C3F03" w:rsidRPr="00E410B9" w:rsidRDefault="001C3F0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10B9">
        <w:rPr>
          <w:rFonts w:ascii="Arial" w:hAnsi="Arial" w:cs="Arial"/>
          <w:b/>
          <w:bCs/>
          <w:sz w:val="28"/>
          <w:szCs w:val="28"/>
        </w:rPr>
        <w:t>MĚSTO TŘEBOŇ</w:t>
      </w:r>
    </w:p>
    <w:p w:rsidR="00543482" w:rsidRDefault="0054348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410B9">
        <w:rPr>
          <w:rFonts w:ascii="Arial" w:hAnsi="Arial" w:cs="Arial"/>
          <w:b/>
          <w:bCs/>
          <w:sz w:val="28"/>
          <w:szCs w:val="28"/>
        </w:rPr>
        <w:t>Zastupitelstvo města Třeboň</w:t>
      </w:r>
    </w:p>
    <w:p w:rsidR="00E410B9" w:rsidRPr="00542410" w:rsidRDefault="00E410B9">
      <w:pPr>
        <w:jc w:val="center"/>
        <w:rPr>
          <w:rFonts w:ascii="Arial" w:hAnsi="Arial" w:cs="Arial"/>
          <w:b/>
          <w:bCs/>
          <w:sz w:val="20"/>
        </w:rPr>
      </w:pPr>
    </w:p>
    <w:p w:rsidR="00130FC4" w:rsidRDefault="00566729" w:rsidP="00130FC4">
      <w:pPr>
        <w:pStyle w:val="Nadpis1"/>
        <w:jc w:val="center"/>
        <w:rPr>
          <w:rFonts w:ascii="Arial" w:hAnsi="Arial" w:cs="Arial"/>
          <w:sz w:val="28"/>
          <w:szCs w:val="28"/>
        </w:rPr>
      </w:pPr>
      <w:r w:rsidRPr="00E410B9">
        <w:rPr>
          <w:rFonts w:ascii="Arial" w:hAnsi="Arial" w:cs="Arial"/>
          <w:sz w:val="28"/>
          <w:szCs w:val="28"/>
        </w:rPr>
        <w:t>Obecně závazná vyhláška</w:t>
      </w:r>
      <w:r w:rsidR="00130FC4">
        <w:rPr>
          <w:rFonts w:ascii="Arial" w:hAnsi="Arial" w:cs="Arial"/>
          <w:sz w:val="28"/>
          <w:szCs w:val="28"/>
        </w:rPr>
        <w:t xml:space="preserve"> města Třeboně</w:t>
      </w:r>
      <w:r w:rsidR="00764F8B">
        <w:rPr>
          <w:rFonts w:ascii="Arial" w:hAnsi="Arial" w:cs="Arial"/>
          <w:sz w:val="28"/>
          <w:szCs w:val="28"/>
        </w:rPr>
        <w:t xml:space="preserve"> č. 3/2024</w:t>
      </w:r>
    </w:p>
    <w:p w:rsidR="001C3F03" w:rsidRPr="00E410B9" w:rsidRDefault="00E410B9" w:rsidP="00130FC4">
      <w:pPr>
        <w:pStyle w:val="Nadpis1"/>
        <w:jc w:val="center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C3F03" w:rsidRPr="00E410B9">
        <w:rPr>
          <w:rFonts w:ascii="Arial" w:hAnsi="Arial" w:cs="Arial"/>
          <w:sz w:val="28"/>
          <w:szCs w:val="28"/>
        </w:rPr>
        <w:t xml:space="preserve">o </w:t>
      </w:r>
      <w:r w:rsidR="00130FC4">
        <w:rPr>
          <w:rFonts w:ascii="Arial" w:hAnsi="Arial" w:cs="Arial"/>
          <w:sz w:val="28"/>
          <w:szCs w:val="28"/>
        </w:rPr>
        <w:t>stanovení místní</w:t>
      </w:r>
      <w:r w:rsidR="005E5604">
        <w:rPr>
          <w:rFonts w:ascii="Arial" w:hAnsi="Arial" w:cs="Arial"/>
          <w:sz w:val="28"/>
          <w:szCs w:val="28"/>
        </w:rPr>
        <w:t>ch</w:t>
      </w:r>
      <w:r w:rsidR="00130FC4">
        <w:rPr>
          <w:rFonts w:ascii="Arial" w:hAnsi="Arial" w:cs="Arial"/>
          <w:sz w:val="28"/>
          <w:szCs w:val="28"/>
        </w:rPr>
        <w:t xml:space="preserve"> koeficient</w:t>
      </w:r>
      <w:r w:rsidR="005E5604">
        <w:rPr>
          <w:rFonts w:ascii="Arial" w:hAnsi="Arial" w:cs="Arial"/>
          <w:sz w:val="28"/>
          <w:szCs w:val="28"/>
        </w:rPr>
        <w:t>ů</w:t>
      </w:r>
      <w:r w:rsidR="00130FC4">
        <w:rPr>
          <w:rFonts w:ascii="Arial" w:hAnsi="Arial" w:cs="Arial"/>
          <w:sz w:val="28"/>
          <w:szCs w:val="28"/>
        </w:rPr>
        <w:t xml:space="preserve"> </w:t>
      </w:r>
      <w:r w:rsidR="005E5604">
        <w:rPr>
          <w:rFonts w:ascii="Arial" w:hAnsi="Arial" w:cs="Arial"/>
          <w:sz w:val="28"/>
          <w:szCs w:val="28"/>
        </w:rPr>
        <w:t>daně z nemovitých věcí</w:t>
      </w:r>
    </w:p>
    <w:p w:rsidR="001C3F03" w:rsidRPr="00290190" w:rsidRDefault="001C3F03" w:rsidP="00542410">
      <w:pPr>
        <w:spacing w:before="360"/>
        <w:jc w:val="both"/>
        <w:rPr>
          <w:rFonts w:ascii="Arial" w:hAnsi="Arial" w:cs="Arial"/>
          <w:sz w:val="20"/>
        </w:rPr>
      </w:pPr>
      <w:r w:rsidRPr="00290190">
        <w:rPr>
          <w:rFonts w:ascii="Arial" w:hAnsi="Arial" w:cs="Arial"/>
          <w:sz w:val="20"/>
        </w:rPr>
        <w:t>Zastupitelstvo města Třeboně se</w:t>
      </w:r>
      <w:r w:rsidR="00EE41C5" w:rsidRPr="00290190">
        <w:rPr>
          <w:rFonts w:ascii="Arial" w:hAnsi="Arial" w:cs="Arial"/>
          <w:sz w:val="20"/>
        </w:rPr>
        <w:t xml:space="preserve"> na svém zasedání dne</w:t>
      </w:r>
      <w:r w:rsidR="008F4F0F">
        <w:rPr>
          <w:rFonts w:ascii="Arial" w:hAnsi="Arial" w:cs="Arial"/>
          <w:sz w:val="20"/>
        </w:rPr>
        <w:t xml:space="preserve"> </w:t>
      </w:r>
      <w:r w:rsidR="00B0166B">
        <w:rPr>
          <w:rFonts w:ascii="Arial" w:hAnsi="Arial" w:cs="Arial"/>
          <w:sz w:val="20"/>
        </w:rPr>
        <w:t>09</w:t>
      </w:r>
      <w:r w:rsidR="00130FC4">
        <w:rPr>
          <w:rFonts w:ascii="Arial" w:hAnsi="Arial" w:cs="Arial"/>
          <w:sz w:val="20"/>
        </w:rPr>
        <w:t>.</w:t>
      </w:r>
      <w:r w:rsidR="00B0166B">
        <w:rPr>
          <w:rFonts w:ascii="Arial" w:hAnsi="Arial" w:cs="Arial"/>
          <w:sz w:val="20"/>
        </w:rPr>
        <w:t>09</w:t>
      </w:r>
      <w:r w:rsidR="00130FC4">
        <w:rPr>
          <w:rFonts w:ascii="Arial" w:hAnsi="Arial" w:cs="Arial"/>
          <w:sz w:val="20"/>
        </w:rPr>
        <w:t>.2024</w:t>
      </w:r>
      <w:r w:rsidR="00F43898">
        <w:rPr>
          <w:rFonts w:ascii="Arial" w:hAnsi="Arial" w:cs="Arial"/>
          <w:sz w:val="20"/>
        </w:rPr>
        <w:t xml:space="preserve"> </w:t>
      </w:r>
      <w:r w:rsidR="00EE41C5" w:rsidRPr="00290190">
        <w:rPr>
          <w:rFonts w:ascii="Arial" w:hAnsi="Arial" w:cs="Arial"/>
          <w:sz w:val="20"/>
        </w:rPr>
        <w:t>usnesením č</w:t>
      </w:r>
      <w:r w:rsidR="00674740">
        <w:rPr>
          <w:rFonts w:ascii="Arial" w:hAnsi="Arial" w:cs="Arial"/>
          <w:sz w:val="20"/>
        </w:rPr>
        <w:t xml:space="preserve">. </w:t>
      </w:r>
      <w:r w:rsidR="00B0166B">
        <w:rPr>
          <w:rFonts w:ascii="Arial" w:hAnsi="Arial" w:cs="Arial"/>
          <w:sz w:val="20"/>
        </w:rPr>
        <w:t>69</w:t>
      </w:r>
      <w:r w:rsidR="008F4F0F">
        <w:rPr>
          <w:rFonts w:ascii="Arial" w:hAnsi="Arial" w:cs="Arial"/>
          <w:sz w:val="20"/>
        </w:rPr>
        <w:t>/202</w:t>
      </w:r>
      <w:r w:rsidR="00130FC4">
        <w:rPr>
          <w:rFonts w:ascii="Arial" w:hAnsi="Arial" w:cs="Arial"/>
          <w:sz w:val="20"/>
        </w:rPr>
        <w:t>4</w:t>
      </w:r>
      <w:r w:rsidR="008F4F0F">
        <w:rPr>
          <w:rFonts w:ascii="Arial" w:hAnsi="Arial" w:cs="Arial"/>
          <w:sz w:val="20"/>
        </w:rPr>
        <w:t>-</w:t>
      </w:r>
      <w:r w:rsidR="00B0166B">
        <w:rPr>
          <w:rFonts w:ascii="Arial" w:hAnsi="Arial" w:cs="Arial"/>
          <w:sz w:val="20"/>
        </w:rPr>
        <w:t>15</w:t>
      </w:r>
      <w:r w:rsidR="00674740">
        <w:rPr>
          <w:rFonts w:ascii="Arial" w:hAnsi="Arial" w:cs="Arial"/>
          <w:sz w:val="20"/>
        </w:rPr>
        <w:t xml:space="preserve"> </w:t>
      </w:r>
      <w:r w:rsidRPr="00290190">
        <w:rPr>
          <w:rFonts w:ascii="Arial" w:hAnsi="Arial" w:cs="Arial"/>
          <w:sz w:val="20"/>
        </w:rPr>
        <w:t xml:space="preserve">usneslo vydat </w:t>
      </w:r>
      <w:r w:rsidR="00A47041">
        <w:rPr>
          <w:rFonts w:ascii="Arial" w:hAnsi="Arial" w:cs="Arial"/>
          <w:sz w:val="20"/>
        </w:rPr>
        <w:t xml:space="preserve"> na základě § 1</w:t>
      </w:r>
      <w:r w:rsidR="00130FC4">
        <w:rPr>
          <w:rFonts w:ascii="Arial" w:hAnsi="Arial" w:cs="Arial"/>
          <w:sz w:val="20"/>
        </w:rPr>
        <w:t>2</w:t>
      </w:r>
      <w:r w:rsidR="00A47041">
        <w:rPr>
          <w:rFonts w:ascii="Arial" w:hAnsi="Arial" w:cs="Arial"/>
          <w:sz w:val="20"/>
        </w:rPr>
        <w:t xml:space="preserve"> </w:t>
      </w:r>
      <w:r w:rsidR="00130FC4">
        <w:rPr>
          <w:rFonts w:ascii="Arial" w:hAnsi="Arial" w:cs="Arial"/>
          <w:sz w:val="20"/>
        </w:rPr>
        <w:t>odst. 1 písm. a) bodu 2 zákona</w:t>
      </w:r>
      <w:r w:rsidR="00A47041">
        <w:rPr>
          <w:rFonts w:ascii="Arial" w:hAnsi="Arial" w:cs="Arial"/>
          <w:sz w:val="20"/>
        </w:rPr>
        <w:t xml:space="preserve"> č. </w:t>
      </w:r>
      <w:r w:rsidR="00130FC4">
        <w:rPr>
          <w:rFonts w:ascii="Arial" w:hAnsi="Arial" w:cs="Arial"/>
          <w:sz w:val="20"/>
        </w:rPr>
        <w:t xml:space="preserve">338/1992 Sb., o dani z nemovitých věcí, ve znění pozdějších předpisů (dále jen „zákon o dani z nemovitých věcí“), a v souladu s § 10 písm. d) a § 84 odst. 2 písm. </w:t>
      </w:r>
      <w:r w:rsidR="0039424A">
        <w:rPr>
          <w:rFonts w:ascii="Arial" w:hAnsi="Arial" w:cs="Arial"/>
          <w:sz w:val="20"/>
        </w:rPr>
        <w:t>h) zákona</w:t>
      </w:r>
      <w:r w:rsidRPr="00290190">
        <w:rPr>
          <w:rFonts w:ascii="Arial" w:hAnsi="Arial" w:cs="Arial"/>
          <w:sz w:val="20"/>
        </w:rPr>
        <w:t xml:space="preserve"> č. 128/2000 Sb., o obcích (obecní zřízení), ve znění pozdějších předpisů, tuto obecně závaznou vyhlášku:</w:t>
      </w:r>
    </w:p>
    <w:p w:rsidR="0039424A" w:rsidRPr="0039424A" w:rsidRDefault="0039424A" w:rsidP="00542410">
      <w:pPr>
        <w:pStyle w:val="Odstavecseseznamem"/>
        <w:numPr>
          <w:ilvl w:val="0"/>
          <w:numId w:val="43"/>
        </w:numPr>
        <w:spacing w:before="16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C3F03" w:rsidRPr="00F83967" w:rsidRDefault="003942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Místní koeficient pro jednotlivé katastrální území</w:t>
      </w:r>
    </w:p>
    <w:p w:rsidR="001C3F03" w:rsidRPr="00774CBC" w:rsidRDefault="00A47041" w:rsidP="00CC0003">
      <w:pPr>
        <w:pStyle w:val="Zkladntext"/>
        <w:numPr>
          <w:ilvl w:val="0"/>
          <w:numId w:val="27"/>
        </w:numPr>
        <w:tabs>
          <w:tab w:val="clear" w:pos="720"/>
          <w:tab w:val="num" w:pos="33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774CBC">
        <w:rPr>
          <w:rFonts w:ascii="Arial" w:hAnsi="Arial" w:cs="Arial"/>
          <w:sz w:val="20"/>
        </w:rPr>
        <w:t xml:space="preserve">Město </w:t>
      </w:r>
      <w:r w:rsidR="0039424A">
        <w:rPr>
          <w:rFonts w:ascii="Arial" w:hAnsi="Arial" w:cs="Arial"/>
          <w:sz w:val="20"/>
        </w:rPr>
        <w:t>stanovuje místní koeficient pro jednotliv</w:t>
      </w:r>
      <w:r w:rsidR="00CC0003">
        <w:rPr>
          <w:rFonts w:ascii="Arial" w:hAnsi="Arial" w:cs="Arial"/>
          <w:sz w:val="20"/>
        </w:rPr>
        <w:t>é</w:t>
      </w:r>
      <w:r w:rsidR="0039424A">
        <w:rPr>
          <w:rFonts w:ascii="Arial" w:hAnsi="Arial" w:cs="Arial"/>
          <w:sz w:val="20"/>
        </w:rPr>
        <w:t xml:space="preserve"> katastrální území, a to v následující výši</w:t>
      </w:r>
      <w:r w:rsidR="001C3F03" w:rsidRPr="00774CBC">
        <w:rPr>
          <w:rFonts w:ascii="Arial" w:hAnsi="Arial" w:cs="Arial"/>
          <w:sz w:val="20"/>
        </w:rPr>
        <w:t>:</w:t>
      </w:r>
    </w:p>
    <w:p w:rsidR="00CC0003" w:rsidRDefault="00CC0003" w:rsidP="009306D2">
      <w:pPr>
        <w:pStyle w:val="Zkladntext"/>
        <w:numPr>
          <w:ilvl w:val="0"/>
          <w:numId w:val="46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Katastrální území Třeboň</w:t>
      </w:r>
      <w:r w:rsidR="009306D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koeficient 0,6</w:t>
      </w:r>
      <w:r w:rsidR="009306D2">
        <w:rPr>
          <w:rFonts w:ascii="Arial" w:hAnsi="Arial" w:cs="Arial"/>
          <w:sz w:val="20"/>
        </w:rPr>
        <w:t>,</w:t>
      </w:r>
    </w:p>
    <w:p w:rsidR="001C3F03" w:rsidRPr="00D43B0A" w:rsidRDefault="0039424A" w:rsidP="009306D2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 w:rsidRPr="00D43B0A">
        <w:rPr>
          <w:rFonts w:ascii="Arial" w:hAnsi="Arial" w:cs="Arial"/>
          <w:sz w:val="20"/>
        </w:rPr>
        <w:t xml:space="preserve">katastrální území </w:t>
      </w:r>
      <w:proofErr w:type="spellStart"/>
      <w:r w:rsidRPr="00D43B0A">
        <w:rPr>
          <w:rFonts w:ascii="Arial" w:hAnsi="Arial" w:cs="Arial"/>
          <w:sz w:val="20"/>
        </w:rPr>
        <w:t>Přeseka</w:t>
      </w:r>
      <w:proofErr w:type="spellEnd"/>
      <w:r w:rsidR="009306D2">
        <w:rPr>
          <w:rFonts w:ascii="Arial" w:hAnsi="Arial" w:cs="Arial"/>
          <w:sz w:val="20"/>
        </w:rPr>
        <w:t xml:space="preserve"> </w:t>
      </w:r>
      <w:r w:rsidRPr="00D43B0A">
        <w:rPr>
          <w:rFonts w:ascii="Arial" w:hAnsi="Arial" w:cs="Arial"/>
          <w:sz w:val="20"/>
        </w:rPr>
        <w:t>koeficient 0,5,</w:t>
      </w:r>
    </w:p>
    <w:p w:rsidR="001C3F03" w:rsidRPr="00D43B0A" w:rsidRDefault="0039424A" w:rsidP="009306D2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 w:rsidRPr="00D43B0A">
        <w:rPr>
          <w:rFonts w:ascii="Arial" w:hAnsi="Arial" w:cs="Arial"/>
          <w:sz w:val="20"/>
        </w:rPr>
        <w:t>katastrální území Holičky u Staré Hlíny</w:t>
      </w:r>
      <w:r w:rsidR="009306D2">
        <w:rPr>
          <w:rFonts w:ascii="Arial" w:hAnsi="Arial" w:cs="Arial"/>
          <w:sz w:val="20"/>
        </w:rPr>
        <w:t xml:space="preserve"> </w:t>
      </w:r>
      <w:r w:rsidRPr="00D43B0A">
        <w:rPr>
          <w:rFonts w:ascii="Arial" w:hAnsi="Arial" w:cs="Arial"/>
          <w:sz w:val="20"/>
        </w:rPr>
        <w:t>koeficient 0,5,</w:t>
      </w:r>
    </w:p>
    <w:p w:rsidR="0039424A" w:rsidRPr="00D43B0A" w:rsidRDefault="0039424A" w:rsidP="009306D2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 w:rsidRPr="00D43B0A">
        <w:rPr>
          <w:rFonts w:ascii="Arial" w:hAnsi="Arial" w:cs="Arial"/>
          <w:sz w:val="20"/>
        </w:rPr>
        <w:t>katastrální území Stará Hlína</w:t>
      </w:r>
      <w:r w:rsidR="009306D2">
        <w:rPr>
          <w:rFonts w:ascii="Arial" w:hAnsi="Arial" w:cs="Arial"/>
          <w:sz w:val="20"/>
        </w:rPr>
        <w:t xml:space="preserve"> </w:t>
      </w:r>
      <w:r w:rsidRPr="00D43B0A">
        <w:rPr>
          <w:rFonts w:ascii="Arial" w:hAnsi="Arial" w:cs="Arial"/>
          <w:sz w:val="20"/>
        </w:rPr>
        <w:t>koeficient 0,5,</w:t>
      </w:r>
    </w:p>
    <w:p w:rsidR="00D43B0A" w:rsidRPr="00D43B0A" w:rsidRDefault="0039424A" w:rsidP="009306D2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 w:rsidRPr="00D43B0A">
        <w:rPr>
          <w:rFonts w:ascii="Arial" w:hAnsi="Arial" w:cs="Arial"/>
          <w:sz w:val="20"/>
        </w:rPr>
        <w:t xml:space="preserve">katastrální území </w:t>
      </w:r>
      <w:proofErr w:type="spellStart"/>
      <w:r w:rsidRPr="00D43B0A">
        <w:rPr>
          <w:rFonts w:ascii="Arial" w:hAnsi="Arial" w:cs="Arial"/>
          <w:sz w:val="20"/>
        </w:rPr>
        <w:t>Břilice</w:t>
      </w:r>
      <w:proofErr w:type="spellEnd"/>
      <w:r w:rsidR="009306D2">
        <w:rPr>
          <w:rFonts w:ascii="Arial" w:hAnsi="Arial" w:cs="Arial"/>
          <w:sz w:val="20"/>
        </w:rPr>
        <w:t xml:space="preserve"> </w:t>
      </w:r>
      <w:r w:rsidRPr="00D43B0A">
        <w:rPr>
          <w:rFonts w:ascii="Arial" w:hAnsi="Arial" w:cs="Arial"/>
          <w:sz w:val="20"/>
        </w:rPr>
        <w:t>koeficient 0,5,</w:t>
      </w:r>
    </w:p>
    <w:p w:rsidR="0039424A" w:rsidRPr="00D43B0A" w:rsidRDefault="00D43B0A" w:rsidP="009306D2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0"/>
        </w:rPr>
      </w:pPr>
      <w:r w:rsidRPr="00D43B0A">
        <w:rPr>
          <w:rFonts w:ascii="Arial" w:hAnsi="Arial" w:cs="Arial"/>
          <w:sz w:val="20"/>
        </w:rPr>
        <w:t>k</w:t>
      </w:r>
      <w:r w:rsidR="0039424A" w:rsidRPr="00D43B0A">
        <w:rPr>
          <w:rFonts w:ascii="Arial" w:hAnsi="Arial" w:cs="Arial"/>
          <w:sz w:val="20"/>
        </w:rPr>
        <w:t>atastrální území Branná</w:t>
      </w:r>
      <w:r w:rsidR="009306D2">
        <w:rPr>
          <w:rFonts w:ascii="Arial" w:hAnsi="Arial" w:cs="Arial"/>
          <w:sz w:val="20"/>
        </w:rPr>
        <w:t xml:space="preserve"> </w:t>
      </w:r>
      <w:r w:rsidR="0039424A" w:rsidRPr="00D43B0A">
        <w:rPr>
          <w:rFonts w:ascii="Arial" w:hAnsi="Arial" w:cs="Arial"/>
          <w:sz w:val="20"/>
        </w:rPr>
        <w:t>koeficient 0,5.</w:t>
      </w:r>
    </w:p>
    <w:p w:rsidR="001C3F03" w:rsidRDefault="0039424A" w:rsidP="00CC0003">
      <w:pPr>
        <w:pStyle w:val="Zkladntext"/>
        <w:numPr>
          <w:ilvl w:val="0"/>
          <w:numId w:val="27"/>
        </w:numPr>
        <w:tabs>
          <w:tab w:val="clear" w:pos="720"/>
          <w:tab w:val="num" w:pos="33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místní koeficient se vztahuje na všechny nemovité věci na území daného katastrálního území</w:t>
      </w:r>
      <w:r w:rsidR="00FA0751">
        <w:rPr>
          <w:rFonts w:ascii="Arial" w:hAnsi="Arial" w:cs="Arial"/>
          <w:sz w:val="20"/>
        </w:rPr>
        <w:t xml:space="preserve"> s výjimkou pozemků zařazených do skupiny vybraných zemědělských pozemků, trvalých travních porostů </w:t>
      </w:r>
      <w:proofErr w:type="spellStart"/>
      <w:r w:rsidR="00FA0751">
        <w:rPr>
          <w:rFonts w:ascii="Arial" w:hAnsi="Arial" w:cs="Arial"/>
          <w:sz w:val="20"/>
        </w:rPr>
        <w:t>nbebo</w:t>
      </w:r>
      <w:proofErr w:type="spellEnd"/>
      <w:r w:rsidR="00FA0751">
        <w:rPr>
          <w:rFonts w:ascii="Arial" w:hAnsi="Arial" w:cs="Arial"/>
          <w:sz w:val="20"/>
        </w:rPr>
        <w:t xml:space="preserve"> nevyužitelných ostatních ploch</w:t>
      </w:r>
      <w:r>
        <w:rPr>
          <w:rFonts w:ascii="Arial" w:hAnsi="Arial" w:cs="Arial"/>
          <w:sz w:val="20"/>
        </w:rPr>
        <w:t>.</w:t>
      </w:r>
      <w:r w:rsidR="002D4B5F" w:rsidRPr="00542410">
        <w:rPr>
          <w:rFonts w:ascii="Arial" w:hAnsi="Arial" w:cs="Arial"/>
          <w:vertAlign w:val="superscript"/>
        </w:rPr>
        <w:footnoteReference w:id="1"/>
      </w:r>
    </w:p>
    <w:p w:rsidR="00CC0003" w:rsidRDefault="00CC0003" w:rsidP="00542410">
      <w:pPr>
        <w:pStyle w:val="Odstavecseseznamem"/>
        <w:numPr>
          <w:ilvl w:val="0"/>
          <w:numId w:val="43"/>
        </w:numPr>
        <w:spacing w:before="160"/>
        <w:ind w:left="0" w:firstLine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Místní koeficient pro jednotlivé skupiny nemovitých věcí</w:t>
      </w:r>
    </w:p>
    <w:p w:rsidR="00CC0003" w:rsidRDefault="00CC0003" w:rsidP="00D43B0A">
      <w:pPr>
        <w:pStyle w:val="Zkladntext"/>
        <w:numPr>
          <w:ilvl w:val="0"/>
          <w:numId w:val="44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CC0003">
        <w:rPr>
          <w:rFonts w:ascii="Arial" w:hAnsi="Arial" w:cs="Arial"/>
          <w:sz w:val="20"/>
        </w:rPr>
        <w:t>Město stanovuje</w:t>
      </w:r>
      <w:r>
        <w:rPr>
          <w:rFonts w:ascii="Arial" w:hAnsi="Arial" w:cs="Arial"/>
          <w:sz w:val="20"/>
        </w:rPr>
        <w:t xml:space="preserve"> místní koeficient pro jednotlivé skupiny pozemků dle § 5a odst. 1 zákona o dani z nemovitých věcí, a to v následující výši:</w:t>
      </w:r>
    </w:p>
    <w:p w:rsidR="00CC0003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vybrané zemědělské pozemky koeficient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trvalé travní porosty koeficient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lesní pozemky koeficient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zemědělské zpevněné plochy pozemku koeficient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zpevněné plochy pozemku koeficient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 pozemky koeficient ve výši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nevyužitelné ostatní plochy koeficient ve výši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jiné plochy koeficient ve výši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vybrané ostatní plochy koeficient ve výši 0,6,</w:t>
      </w:r>
    </w:p>
    <w:p w:rsidR="00D43B0A" w:rsidRDefault="00D43B0A" w:rsidP="00D43B0A">
      <w:pPr>
        <w:pStyle w:val="Zkladntext"/>
        <w:numPr>
          <w:ilvl w:val="0"/>
          <w:numId w:val="45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zastavěné plochy a nádvoří koeficient ve výši 0,6.</w:t>
      </w:r>
    </w:p>
    <w:p w:rsidR="00D43B0A" w:rsidRDefault="00D43B0A" w:rsidP="00D43B0A">
      <w:pPr>
        <w:pStyle w:val="Zkladntext"/>
        <w:numPr>
          <w:ilvl w:val="0"/>
          <w:numId w:val="44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Město stanovuje místní koeficient pro jednotlivé skupiny staveb a jednotek dle § 10a odst. 1 zákona o daních z nemovitých věcí, a to v následující výši:</w:t>
      </w:r>
    </w:p>
    <w:p w:rsidR="00D43B0A" w:rsidRDefault="00D43B0A" w:rsidP="00D43B0A">
      <w:pPr>
        <w:pStyle w:val="Zkladntext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rekreační budovy koeficient 0,8,</w:t>
      </w:r>
    </w:p>
    <w:p w:rsidR="00D43B0A" w:rsidRDefault="00D43B0A" w:rsidP="00D43B0A">
      <w:pPr>
        <w:pStyle w:val="Zkladntext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garáže koeficient 0,8,</w:t>
      </w:r>
    </w:p>
    <w:p w:rsidR="00D43B0A" w:rsidRDefault="00542410" w:rsidP="00D43B0A">
      <w:pPr>
        <w:pStyle w:val="Zkladntext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zdanitelné stavby a zdanitelné jednotky pro podnikání v zemědělské prvovýrobě, lesním nebo vodním hospodářství koeficient 0,9,</w:t>
      </w:r>
    </w:p>
    <w:p w:rsidR="00542410" w:rsidRDefault="00542410" w:rsidP="00D43B0A">
      <w:pPr>
        <w:pStyle w:val="Zkladntext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zdanitelné stavby a zdanitelné jednotky pro podnikání v průmyslu, stavebnictví, dopravě, energetice nebo ostatní zemědělské výrobě koeficient 0,8,</w:t>
      </w:r>
    </w:p>
    <w:p w:rsidR="00542410" w:rsidRDefault="00542410" w:rsidP="00D43B0A">
      <w:pPr>
        <w:pStyle w:val="Zkladntext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zdanitelné stavby a zdanitelné jednotky pro ostatní druhy podnikání koeficient 0,8,</w:t>
      </w:r>
    </w:p>
    <w:p w:rsidR="00542410" w:rsidRDefault="00542410" w:rsidP="00D43B0A">
      <w:pPr>
        <w:pStyle w:val="Zkladntext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z</w:t>
      </w:r>
      <w:r w:rsidR="00FA0751">
        <w:rPr>
          <w:rFonts w:ascii="Arial" w:hAnsi="Arial" w:cs="Arial"/>
          <w:sz w:val="20"/>
        </w:rPr>
        <w:t>danitelné stavby koeficient 0,6.</w:t>
      </w:r>
    </w:p>
    <w:p w:rsidR="00FA0751" w:rsidRDefault="00FA0751" w:rsidP="00FA0751">
      <w:pPr>
        <w:pStyle w:val="Zkladntext"/>
        <w:numPr>
          <w:ilvl w:val="0"/>
          <w:numId w:val="44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Místní koeficient pro jednotlivou skupinu nemovitých věcí se vztahuje na všechny nemovité věci dané skupiny nemovitých věcí na území celého města.</w:t>
      </w:r>
      <w:r>
        <w:rPr>
          <w:rStyle w:val="Znakapoznpodarou"/>
          <w:rFonts w:ascii="Arial" w:hAnsi="Arial" w:cs="Arial"/>
          <w:sz w:val="20"/>
        </w:rPr>
        <w:footnoteReference w:id="2"/>
      </w:r>
    </w:p>
    <w:p w:rsidR="00FA0751" w:rsidRPr="00CC0003" w:rsidRDefault="00FA0751" w:rsidP="00FA0751">
      <w:pPr>
        <w:pStyle w:val="Zkladntext"/>
        <w:numPr>
          <w:ilvl w:val="0"/>
          <w:numId w:val="44"/>
        </w:numPr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Pokud se na nemovitou věc vztahuje vedle místního koeficientu pro jednotlivou skupinu nemovitých věcí také místní koeficient pro jednotlivé katastrální území, použije se vyšší z nich.</w:t>
      </w:r>
      <w:r>
        <w:rPr>
          <w:rStyle w:val="Znakapoznpodarou"/>
          <w:rFonts w:ascii="Arial" w:hAnsi="Arial" w:cs="Arial"/>
          <w:sz w:val="20"/>
        </w:rPr>
        <w:footnoteReference w:id="3"/>
      </w:r>
    </w:p>
    <w:p w:rsidR="001C3F03" w:rsidRPr="0039424A" w:rsidRDefault="001C3F03" w:rsidP="00542410">
      <w:pPr>
        <w:pStyle w:val="Odstavecseseznamem"/>
        <w:numPr>
          <w:ilvl w:val="0"/>
          <w:numId w:val="43"/>
        </w:numPr>
        <w:spacing w:before="16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C3F03" w:rsidRPr="00F83967" w:rsidRDefault="003942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Zrušovací ustanovení</w:t>
      </w:r>
    </w:p>
    <w:p w:rsidR="00006CE0" w:rsidRPr="008F4F0F" w:rsidRDefault="0039424A" w:rsidP="002D4B5F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Zrušuje se Obecně závazná vyhláška města Třeboň č. 2/2008 o stanovení koeficientu pro výpočet daně z nemovitostí ze dne</w:t>
      </w:r>
      <w:r w:rsidR="002D4B5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31.03.2008.</w:t>
      </w:r>
    </w:p>
    <w:p w:rsidR="001C3F03" w:rsidRPr="0039424A" w:rsidRDefault="001C3F03" w:rsidP="0039424A">
      <w:pPr>
        <w:pStyle w:val="Odstavecseseznamem"/>
        <w:numPr>
          <w:ilvl w:val="0"/>
          <w:numId w:val="43"/>
        </w:numPr>
        <w:spacing w:before="24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C3F03" w:rsidRPr="00E410B9" w:rsidRDefault="001C3F03" w:rsidP="00E410B9">
      <w:pPr>
        <w:jc w:val="center"/>
        <w:rPr>
          <w:rFonts w:ascii="Arial" w:hAnsi="Arial" w:cs="Arial"/>
          <w:b/>
          <w:sz w:val="24"/>
          <w:szCs w:val="24"/>
        </w:rPr>
      </w:pPr>
      <w:r w:rsidRPr="00E410B9">
        <w:rPr>
          <w:rFonts w:ascii="Arial" w:hAnsi="Arial" w:cs="Arial"/>
          <w:b/>
          <w:sz w:val="24"/>
          <w:szCs w:val="24"/>
        </w:rPr>
        <w:t>Účinnost</w:t>
      </w:r>
    </w:p>
    <w:p w:rsidR="001C3F03" w:rsidRPr="005358D9" w:rsidRDefault="00EB6C88" w:rsidP="00DC0787">
      <w:pPr>
        <w:spacing w:before="120" w:after="120"/>
        <w:jc w:val="center"/>
        <w:rPr>
          <w:rFonts w:ascii="Arial" w:hAnsi="Arial" w:cs="Arial"/>
          <w:sz w:val="20"/>
        </w:rPr>
      </w:pPr>
      <w:r w:rsidRPr="00290190">
        <w:rPr>
          <w:rFonts w:ascii="Arial" w:hAnsi="Arial" w:cs="Arial"/>
          <w:sz w:val="20"/>
        </w:rPr>
        <w:t>Ta</w:t>
      </w:r>
      <w:r w:rsidR="001C3F03" w:rsidRPr="00290190">
        <w:rPr>
          <w:rFonts w:ascii="Arial" w:hAnsi="Arial" w:cs="Arial"/>
          <w:sz w:val="20"/>
        </w:rPr>
        <w:t>to obecně závazná</w:t>
      </w:r>
      <w:r w:rsidR="006C48A3" w:rsidRPr="00290190">
        <w:rPr>
          <w:rFonts w:ascii="Arial" w:hAnsi="Arial" w:cs="Arial"/>
          <w:sz w:val="20"/>
        </w:rPr>
        <w:t xml:space="preserve"> vyhláška nabývá </w:t>
      </w:r>
      <w:r w:rsidR="006C48A3" w:rsidRPr="005358D9">
        <w:rPr>
          <w:rFonts w:ascii="Arial" w:hAnsi="Arial" w:cs="Arial"/>
          <w:sz w:val="20"/>
        </w:rPr>
        <w:t xml:space="preserve">účinnosti </w:t>
      </w:r>
      <w:r w:rsidR="00CC28DE" w:rsidRPr="005358D9">
        <w:rPr>
          <w:rFonts w:ascii="Arial" w:hAnsi="Arial" w:cs="Arial"/>
          <w:sz w:val="20"/>
        </w:rPr>
        <w:t>dnem 1.</w:t>
      </w:r>
      <w:r w:rsidR="00542410">
        <w:rPr>
          <w:rFonts w:ascii="Arial" w:hAnsi="Arial" w:cs="Arial"/>
          <w:sz w:val="20"/>
        </w:rPr>
        <w:t xml:space="preserve"> </w:t>
      </w:r>
      <w:r w:rsidR="0039424A">
        <w:rPr>
          <w:rFonts w:ascii="Arial" w:hAnsi="Arial" w:cs="Arial"/>
          <w:sz w:val="20"/>
        </w:rPr>
        <w:t xml:space="preserve">ledna </w:t>
      </w:r>
      <w:r w:rsidR="00CC28DE" w:rsidRPr="005358D9">
        <w:rPr>
          <w:rFonts w:ascii="Arial" w:hAnsi="Arial" w:cs="Arial"/>
          <w:sz w:val="20"/>
        </w:rPr>
        <w:t>202</w:t>
      </w:r>
      <w:r w:rsidR="0039424A">
        <w:rPr>
          <w:rFonts w:ascii="Arial" w:hAnsi="Arial" w:cs="Arial"/>
          <w:sz w:val="20"/>
        </w:rPr>
        <w:t>5</w:t>
      </w:r>
      <w:r w:rsidRPr="005358D9">
        <w:rPr>
          <w:rFonts w:ascii="Arial" w:hAnsi="Arial" w:cs="Arial"/>
          <w:sz w:val="20"/>
        </w:rPr>
        <w:t>.</w:t>
      </w:r>
    </w:p>
    <w:p w:rsidR="001C3F03" w:rsidRDefault="001C3F03">
      <w:pPr>
        <w:ind w:left="360"/>
        <w:jc w:val="both"/>
        <w:rPr>
          <w:rFonts w:ascii="Arial" w:hAnsi="Arial" w:cs="Arial"/>
          <w:sz w:val="20"/>
        </w:rPr>
      </w:pPr>
    </w:p>
    <w:p w:rsidR="005418F2" w:rsidRPr="00290190" w:rsidRDefault="005418F2">
      <w:pPr>
        <w:ind w:left="360"/>
        <w:jc w:val="both"/>
        <w:rPr>
          <w:rFonts w:ascii="Arial" w:hAnsi="Arial" w:cs="Arial"/>
          <w:sz w:val="20"/>
        </w:rPr>
      </w:pPr>
    </w:p>
    <w:p w:rsidR="005E78CF" w:rsidRDefault="005E78CF">
      <w:pPr>
        <w:ind w:left="360"/>
        <w:jc w:val="both"/>
        <w:rPr>
          <w:rFonts w:ascii="Arial" w:hAnsi="Arial" w:cs="Arial"/>
          <w:sz w:val="24"/>
        </w:rPr>
      </w:pPr>
    </w:p>
    <w:p w:rsidR="005418F2" w:rsidRDefault="005418F2">
      <w:pPr>
        <w:ind w:left="360"/>
        <w:jc w:val="both"/>
        <w:rPr>
          <w:rFonts w:ascii="Arial" w:hAnsi="Arial" w:cs="Arial"/>
          <w:sz w:val="24"/>
        </w:rPr>
      </w:pPr>
    </w:p>
    <w:p w:rsidR="005418F2" w:rsidRDefault="005418F2">
      <w:pPr>
        <w:ind w:left="360"/>
        <w:jc w:val="both"/>
        <w:rPr>
          <w:rFonts w:ascii="Arial" w:hAnsi="Arial" w:cs="Arial"/>
          <w:sz w:val="24"/>
        </w:rPr>
      </w:pPr>
    </w:p>
    <w:p w:rsidR="001C3F03" w:rsidRPr="00290190" w:rsidRDefault="001C3F03">
      <w:pPr>
        <w:ind w:left="360"/>
        <w:jc w:val="both"/>
        <w:rPr>
          <w:rFonts w:ascii="Arial" w:hAnsi="Arial" w:cs="Arial"/>
          <w:sz w:val="20"/>
        </w:rPr>
      </w:pPr>
    </w:p>
    <w:p w:rsidR="00323ECF" w:rsidRDefault="00323ECF" w:rsidP="00435A34">
      <w:pP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PaedDr. Jan Váňa</w:t>
      </w:r>
      <w:r w:rsidR="004D1740">
        <w:rPr>
          <w:rFonts w:ascii="Arial" w:hAnsi="Arial" w:cs="Arial"/>
          <w:sz w:val="20"/>
        </w:rPr>
        <w:t xml:space="preserve"> v. r.</w:t>
      </w:r>
    </w:p>
    <w:p w:rsidR="001C3F03" w:rsidRPr="00CC756F" w:rsidRDefault="007B6A8A" w:rsidP="00435A34">
      <w:pPr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1C3F03" w:rsidRPr="00CC756F">
        <w:rPr>
          <w:rFonts w:ascii="Arial" w:hAnsi="Arial" w:cs="Arial"/>
          <w:sz w:val="20"/>
        </w:rPr>
        <w:t>tarosta</w:t>
      </w:r>
    </w:p>
    <w:p w:rsidR="00D366A3" w:rsidRDefault="00D366A3">
      <w:pPr>
        <w:ind w:left="360"/>
        <w:jc w:val="both"/>
        <w:rPr>
          <w:rFonts w:ascii="Arial" w:hAnsi="Arial" w:cs="Arial"/>
          <w:sz w:val="20"/>
        </w:rPr>
      </w:pPr>
    </w:p>
    <w:p w:rsidR="005418F2" w:rsidRDefault="005418F2">
      <w:pPr>
        <w:ind w:left="360"/>
        <w:jc w:val="both"/>
        <w:rPr>
          <w:rFonts w:ascii="Arial" w:hAnsi="Arial" w:cs="Arial"/>
          <w:sz w:val="20"/>
        </w:rPr>
      </w:pPr>
    </w:p>
    <w:p w:rsidR="00D366A3" w:rsidRPr="00290190" w:rsidRDefault="00D366A3">
      <w:pPr>
        <w:ind w:left="360"/>
        <w:jc w:val="both"/>
        <w:rPr>
          <w:rFonts w:ascii="Arial" w:hAnsi="Arial" w:cs="Arial"/>
          <w:sz w:val="20"/>
        </w:rPr>
      </w:pPr>
    </w:p>
    <w:p w:rsidR="001C3F03" w:rsidRPr="00290190" w:rsidRDefault="001C3F03">
      <w:pPr>
        <w:ind w:left="360"/>
        <w:jc w:val="both"/>
        <w:rPr>
          <w:rFonts w:ascii="Arial" w:hAnsi="Arial" w:cs="Arial"/>
          <w:sz w:val="20"/>
        </w:rPr>
      </w:pPr>
    </w:p>
    <w:p w:rsidR="001C3F03" w:rsidRPr="00290190" w:rsidRDefault="001C3F03" w:rsidP="00D366A3">
      <w:pPr>
        <w:ind w:left="360"/>
        <w:jc w:val="center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4336"/>
      </w:tblGrid>
      <w:tr w:rsidR="00D366A3" w:rsidTr="00D366A3">
        <w:tc>
          <w:tcPr>
            <w:tcW w:w="4606" w:type="dxa"/>
          </w:tcPr>
          <w:p w:rsidR="00323ECF" w:rsidRDefault="00323ECF" w:rsidP="00D366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Ing. Jana </w:t>
            </w:r>
            <w:proofErr w:type="spellStart"/>
            <w:r>
              <w:rPr>
                <w:rFonts w:ascii="Arial" w:hAnsi="Arial" w:cs="Arial"/>
                <w:sz w:val="20"/>
              </w:rPr>
              <w:t>Grammetbauerová</w:t>
            </w:r>
            <w:proofErr w:type="spellEnd"/>
            <w:r w:rsidR="004D1740">
              <w:rPr>
                <w:rFonts w:ascii="Arial" w:hAnsi="Arial" w:cs="Arial"/>
                <w:sz w:val="20"/>
              </w:rPr>
              <w:t xml:space="preserve"> v. r.</w:t>
            </w:r>
          </w:p>
          <w:p w:rsidR="00D366A3" w:rsidRDefault="007B6A8A" w:rsidP="00323EC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D366A3" w:rsidRPr="00290190">
              <w:rPr>
                <w:rFonts w:ascii="Arial" w:hAnsi="Arial" w:cs="Arial"/>
                <w:sz w:val="20"/>
              </w:rPr>
              <w:t>ístostarost</w:t>
            </w:r>
            <w:r>
              <w:rPr>
                <w:rFonts w:ascii="Arial" w:hAnsi="Arial" w:cs="Arial"/>
                <w:sz w:val="20"/>
              </w:rPr>
              <w:t>k</w:t>
            </w:r>
            <w:r w:rsidR="00D366A3" w:rsidRPr="00290190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606" w:type="dxa"/>
          </w:tcPr>
          <w:p w:rsidR="00323ECF" w:rsidRDefault="00323ECF" w:rsidP="000E398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Mgr. </w:t>
            </w:r>
            <w:r w:rsidR="00EB346C">
              <w:rPr>
                <w:rFonts w:ascii="Arial" w:hAnsi="Arial" w:cs="Arial"/>
                <w:sz w:val="20"/>
              </w:rPr>
              <w:t>Aleš Kolář</w:t>
            </w:r>
            <w:r w:rsidR="004D1740">
              <w:rPr>
                <w:rFonts w:ascii="Arial" w:hAnsi="Arial" w:cs="Arial"/>
                <w:sz w:val="20"/>
              </w:rPr>
              <w:t xml:space="preserve"> v. r.</w:t>
            </w:r>
            <w:bookmarkStart w:id="0" w:name="_GoBack"/>
            <w:bookmarkEnd w:id="0"/>
          </w:p>
          <w:p w:rsidR="00D366A3" w:rsidRDefault="00D366A3" w:rsidP="000E398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290190">
              <w:rPr>
                <w:rFonts w:ascii="Arial" w:hAnsi="Arial" w:cs="Arial"/>
                <w:sz w:val="20"/>
              </w:rPr>
              <w:t>ístostarosta</w:t>
            </w:r>
          </w:p>
        </w:tc>
      </w:tr>
    </w:tbl>
    <w:p w:rsidR="001C3F03" w:rsidRDefault="001C3F03">
      <w:pPr>
        <w:ind w:left="360"/>
        <w:jc w:val="both"/>
        <w:rPr>
          <w:rFonts w:ascii="Arial" w:hAnsi="Arial" w:cs="Arial"/>
          <w:sz w:val="20"/>
        </w:rPr>
      </w:pPr>
    </w:p>
    <w:sectPr w:rsidR="001C3F03">
      <w:footerReference w:type="even" r:id="rId9"/>
      <w:pgSz w:w="11906" w:h="16838"/>
      <w:pgMar w:top="896" w:right="1417" w:bottom="59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66B" w:rsidRDefault="00B0166B">
      <w:r>
        <w:separator/>
      </w:r>
    </w:p>
  </w:endnote>
  <w:endnote w:type="continuationSeparator" w:id="0">
    <w:p w:rsidR="00B0166B" w:rsidRDefault="00B0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66B" w:rsidRDefault="00B016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0166B" w:rsidRDefault="00B01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66B" w:rsidRDefault="00B0166B">
      <w:r>
        <w:separator/>
      </w:r>
    </w:p>
  </w:footnote>
  <w:footnote w:type="continuationSeparator" w:id="0">
    <w:p w:rsidR="00B0166B" w:rsidRDefault="00B0166B">
      <w:r>
        <w:continuationSeparator/>
      </w:r>
    </w:p>
  </w:footnote>
  <w:footnote w:id="1">
    <w:p w:rsidR="00B0166B" w:rsidRPr="002D4B5F" w:rsidRDefault="00B0166B">
      <w:pPr>
        <w:pStyle w:val="Textpoznpodarou"/>
        <w:rPr>
          <w:rFonts w:ascii="Arial" w:hAnsi="Arial" w:cs="Arial"/>
          <w:sz w:val="18"/>
          <w:szCs w:val="18"/>
        </w:rPr>
      </w:pPr>
      <w:r w:rsidRPr="002D4B5F">
        <w:rPr>
          <w:rStyle w:val="Znakapoznpodarou"/>
          <w:rFonts w:ascii="Arial" w:hAnsi="Arial" w:cs="Arial"/>
          <w:sz w:val="18"/>
          <w:szCs w:val="18"/>
        </w:rPr>
        <w:footnoteRef/>
      </w:r>
      <w:r w:rsidRPr="002D4B5F">
        <w:rPr>
          <w:rFonts w:ascii="Arial" w:hAnsi="Arial" w:cs="Arial"/>
          <w:sz w:val="18"/>
          <w:szCs w:val="18"/>
        </w:rPr>
        <w:t xml:space="preserve"> § 12ab odst. 2 a 6 zákona o dani z nemovitých věcí</w:t>
      </w:r>
    </w:p>
  </w:footnote>
  <w:footnote w:id="2">
    <w:p w:rsidR="00B0166B" w:rsidRPr="00FA0751" w:rsidRDefault="00B0166B">
      <w:pPr>
        <w:pStyle w:val="Textpoznpodarou"/>
        <w:rPr>
          <w:rFonts w:ascii="Arial" w:hAnsi="Arial" w:cs="Arial"/>
        </w:rPr>
      </w:pPr>
      <w:r w:rsidRPr="00FA0751">
        <w:rPr>
          <w:rStyle w:val="Znakapoznpodarou"/>
          <w:rFonts w:ascii="Arial" w:hAnsi="Arial" w:cs="Arial"/>
        </w:rPr>
        <w:footnoteRef/>
      </w:r>
      <w:r w:rsidRPr="00FA0751">
        <w:rPr>
          <w:rFonts w:ascii="Arial" w:hAnsi="Arial" w:cs="Arial"/>
        </w:rPr>
        <w:t xml:space="preserve"> § 12ab odst. 4 zákona o dani z nemovitých věcí</w:t>
      </w:r>
    </w:p>
  </w:footnote>
  <w:footnote w:id="3">
    <w:p w:rsidR="00B0166B" w:rsidRPr="00FA0751" w:rsidRDefault="00B0166B">
      <w:pPr>
        <w:pStyle w:val="Textpoznpodarou"/>
        <w:rPr>
          <w:rFonts w:ascii="Arial" w:hAnsi="Arial" w:cs="Arial"/>
        </w:rPr>
      </w:pPr>
      <w:r w:rsidRPr="00FA0751">
        <w:rPr>
          <w:rStyle w:val="Znakapoznpodarou"/>
          <w:rFonts w:ascii="Arial" w:hAnsi="Arial" w:cs="Arial"/>
        </w:rPr>
        <w:footnoteRef/>
      </w:r>
      <w:r w:rsidRPr="00FA0751">
        <w:rPr>
          <w:rFonts w:ascii="Arial" w:hAnsi="Arial" w:cs="Arial"/>
        </w:rPr>
        <w:t xml:space="preserve"> § 12 odst. 7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AA1"/>
    <w:multiLevelType w:val="singleLevel"/>
    <w:tmpl w:val="FF9241A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4473AF3"/>
    <w:multiLevelType w:val="hybridMultilevel"/>
    <w:tmpl w:val="85AA7144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7A6F"/>
    <w:multiLevelType w:val="hybridMultilevel"/>
    <w:tmpl w:val="7C72C454"/>
    <w:lvl w:ilvl="0" w:tplc="8ADE0BD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B0C69"/>
    <w:multiLevelType w:val="multilevel"/>
    <w:tmpl w:val="0016C93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BE73C6E"/>
    <w:multiLevelType w:val="hybridMultilevel"/>
    <w:tmpl w:val="7D1E7224"/>
    <w:lvl w:ilvl="0" w:tplc="EA4E37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56034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5663B5"/>
    <w:multiLevelType w:val="hybridMultilevel"/>
    <w:tmpl w:val="C79E6BD6"/>
    <w:lvl w:ilvl="0" w:tplc="796A7E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42E56"/>
    <w:multiLevelType w:val="hybridMultilevel"/>
    <w:tmpl w:val="A608F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A6803"/>
    <w:multiLevelType w:val="hybridMultilevel"/>
    <w:tmpl w:val="99F0FB92"/>
    <w:lvl w:ilvl="0" w:tplc="A8D45A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F37D0"/>
    <w:multiLevelType w:val="singleLevel"/>
    <w:tmpl w:val="322ABC4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0" w15:restartNumberingAfterBreak="0">
    <w:nsid w:val="1A864F08"/>
    <w:multiLevelType w:val="hybridMultilevel"/>
    <w:tmpl w:val="8A488604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04882"/>
    <w:multiLevelType w:val="hybridMultilevel"/>
    <w:tmpl w:val="D92CECE2"/>
    <w:lvl w:ilvl="0" w:tplc="A8A08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E0307A3"/>
    <w:multiLevelType w:val="hybridMultilevel"/>
    <w:tmpl w:val="4CCC9B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E8C953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10130B"/>
    <w:multiLevelType w:val="hybridMultilevel"/>
    <w:tmpl w:val="74241BA6"/>
    <w:lvl w:ilvl="0" w:tplc="898C5F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C82336"/>
    <w:multiLevelType w:val="singleLevel"/>
    <w:tmpl w:val="98128290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strike/>
      </w:rPr>
    </w:lvl>
  </w:abstractNum>
  <w:abstractNum w:abstractNumId="15" w15:restartNumberingAfterBreak="0">
    <w:nsid w:val="259E49D8"/>
    <w:multiLevelType w:val="singleLevel"/>
    <w:tmpl w:val="65FA844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29A6745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5954F91"/>
    <w:multiLevelType w:val="multilevel"/>
    <w:tmpl w:val="B8763A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2A0DBC"/>
    <w:multiLevelType w:val="hybridMultilevel"/>
    <w:tmpl w:val="2C901654"/>
    <w:lvl w:ilvl="0" w:tplc="2410FF3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06B1F"/>
    <w:multiLevelType w:val="hybridMultilevel"/>
    <w:tmpl w:val="DB3C3CEA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93D96"/>
    <w:multiLevelType w:val="multilevel"/>
    <w:tmpl w:val="34B0C9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B40FDA"/>
    <w:multiLevelType w:val="hybridMultilevel"/>
    <w:tmpl w:val="A25AE51C"/>
    <w:lvl w:ilvl="0" w:tplc="2EBC5B94">
      <w:start w:val="1"/>
      <w:numFmt w:val="decimal"/>
      <w:lvlText w:val="Čl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3421F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3620FAD"/>
    <w:multiLevelType w:val="singleLevel"/>
    <w:tmpl w:val="153A90A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24" w15:restartNumberingAfterBreak="0">
    <w:nsid w:val="53F23609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539207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4729DF"/>
    <w:multiLevelType w:val="hybridMultilevel"/>
    <w:tmpl w:val="2482091C"/>
    <w:lvl w:ilvl="0" w:tplc="D2187C7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C367C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90A22CE"/>
    <w:multiLevelType w:val="multilevel"/>
    <w:tmpl w:val="DD1E7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9515150"/>
    <w:multiLevelType w:val="hybridMultilevel"/>
    <w:tmpl w:val="B9404A8A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F76F7"/>
    <w:multiLevelType w:val="hybridMultilevel"/>
    <w:tmpl w:val="7FAC5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A0A3A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767B7B"/>
    <w:multiLevelType w:val="hybridMultilevel"/>
    <w:tmpl w:val="D0281E78"/>
    <w:lvl w:ilvl="0" w:tplc="449202E8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06F5D"/>
    <w:multiLevelType w:val="multilevel"/>
    <w:tmpl w:val="75F6BDE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5F494939"/>
    <w:multiLevelType w:val="hybridMultilevel"/>
    <w:tmpl w:val="0DF6E13E"/>
    <w:lvl w:ilvl="0" w:tplc="04050017">
      <w:start w:val="1"/>
      <w:numFmt w:val="lowerLetter"/>
      <w:lvlText w:val="%1)"/>
      <w:lvlJc w:val="left"/>
      <w:pPr>
        <w:tabs>
          <w:tab w:val="num" w:pos="4613"/>
        </w:tabs>
        <w:ind w:left="4613" w:hanging="360"/>
      </w:pPr>
    </w:lvl>
    <w:lvl w:ilvl="1" w:tplc="6F1CFFFA">
      <w:start w:val="4"/>
      <w:numFmt w:val="decimal"/>
      <w:lvlText w:val="%2."/>
      <w:lvlJc w:val="left"/>
      <w:pPr>
        <w:tabs>
          <w:tab w:val="num" w:pos="5333"/>
        </w:tabs>
        <w:ind w:left="5333" w:hanging="360"/>
      </w:pPr>
      <w:rPr>
        <w:rFonts w:hint="default"/>
      </w:rPr>
    </w:lvl>
    <w:lvl w:ilvl="2" w:tplc="4E3A76CE">
      <w:start w:val="1"/>
      <w:numFmt w:val="decimal"/>
      <w:lvlText w:val="(%3)"/>
      <w:lvlJc w:val="left"/>
      <w:pPr>
        <w:tabs>
          <w:tab w:val="num" w:pos="6233"/>
        </w:tabs>
        <w:ind w:left="6233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35" w15:restartNumberingAfterBreak="0">
    <w:nsid w:val="606D0F4E"/>
    <w:multiLevelType w:val="hybridMultilevel"/>
    <w:tmpl w:val="9C5E2C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EA3FA2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62C6DEE"/>
    <w:multiLevelType w:val="hybridMultilevel"/>
    <w:tmpl w:val="2026DADC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33D17"/>
    <w:multiLevelType w:val="singleLevel"/>
    <w:tmpl w:val="474E00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9" w15:restartNumberingAfterBreak="0">
    <w:nsid w:val="70BB049D"/>
    <w:multiLevelType w:val="hybridMultilevel"/>
    <w:tmpl w:val="3CF28F06"/>
    <w:lvl w:ilvl="0" w:tplc="6D76D1F4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0" w15:restartNumberingAfterBreak="0">
    <w:nsid w:val="75A74B3F"/>
    <w:multiLevelType w:val="hybridMultilevel"/>
    <w:tmpl w:val="F6D027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2806F7"/>
    <w:multiLevelType w:val="singleLevel"/>
    <w:tmpl w:val="1CF896F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42" w15:restartNumberingAfterBreak="0">
    <w:nsid w:val="790B5A5F"/>
    <w:multiLevelType w:val="hybridMultilevel"/>
    <w:tmpl w:val="51823F44"/>
    <w:lvl w:ilvl="0" w:tplc="898C5F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61401A"/>
    <w:multiLevelType w:val="hybridMultilevel"/>
    <w:tmpl w:val="C528098E"/>
    <w:lvl w:ilvl="0" w:tplc="AAEE02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7E15CB"/>
    <w:multiLevelType w:val="singleLevel"/>
    <w:tmpl w:val="898C5F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E7A4F70"/>
    <w:multiLevelType w:val="hybridMultilevel"/>
    <w:tmpl w:val="B01A8508"/>
    <w:lvl w:ilvl="0" w:tplc="898C5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84777"/>
    <w:multiLevelType w:val="hybridMultilevel"/>
    <w:tmpl w:val="C816795C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5"/>
  </w:num>
  <w:num w:numId="2">
    <w:abstractNumId w:val="24"/>
  </w:num>
  <w:num w:numId="3">
    <w:abstractNumId w:val="41"/>
  </w:num>
  <w:num w:numId="4">
    <w:abstractNumId w:val="27"/>
  </w:num>
  <w:num w:numId="5">
    <w:abstractNumId w:val="22"/>
  </w:num>
  <w:num w:numId="6">
    <w:abstractNumId w:val="31"/>
  </w:num>
  <w:num w:numId="7">
    <w:abstractNumId w:val="5"/>
  </w:num>
  <w:num w:numId="8">
    <w:abstractNumId w:val="38"/>
  </w:num>
  <w:num w:numId="9">
    <w:abstractNumId w:val="23"/>
  </w:num>
  <w:num w:numId="10">
    <w:abstractNumId w:val="36"/>
  </w:num>
  <w:num w:numId="11">
    <w:abstractNumId w:val="44"/>
  </w:num>
  <w:num w:numId="12">
    <w:abstractNumId w:val="3"/>
  </w:num>
  <w:num w:numId="13">
    <w:abstractNumId w:val="15"/>
  </w:num>
  <w:num w:numId="14">
    <w:abstractNumId w:val="14"/>
  </w:num>
  <w:num w:numId="15">
    <w:abstractNumId w:val="34"/>
  </w:num>
  <w:num w:numId="16">
    <w:abstractNumId w:val="12"/>
  </w:num>
  <w:num w:numId="17">
    <w:abstractNumId w:val="40"/>
  </w:num>
  <w:num w:numId="18">
    <w:abstractNumId w:val="46"/>
  </w:num>
  <w:num w:numId="19">
    <w:abstractNumId w:val="17"/>
  </w:num>
  <w:num w:numId="20">
    <w:abstractNumId w:val="11"/>
  </w:num>
  <w:num w:numId="21">
    <w:abstractNumId w:val="6"/>
  </w:num>
  <w:num w:numId="22">
    <w:abstractNumId w:val="39"/>
  </w:num>
  <w:num w:numId="23">
    <w:abstractNumId w:val="13"/>
  </w:num>
  <w:num w:numId="24">
    <w:abstractNumId w:val="42"/>
  </w:num>
  <w:num w:numId="25">
    <w:abstractNumId w:val="20"/>
  </w:num>
  <w:num w:numId="26">
    <w:abstractNumId w:val="16"/>
  </w:num>
  <w:num w:numId="27">
    <w:abstractNumId w:val="4"/>
  </w:num>
  <w:num w:numId="28">
    <w:abstractNumId w:val="0"/>
  </w:num>
  <w:num w:numId="29">
    <w:abstractNumId w:val="9"/>
  </w:num>
  <w:num w:numId="30">
    <w:abstractNumId w:val="30"/>
  </w:num>
  <w:num w:numId="31">
    <w:abstractNumId w:val="33"/>
  </w:num>
  <w:num w:numId="32">
    <w:abstractNumId w:val="32"/>
  </w:num>
  <w:num w:numId="33">
    <w:abstractNumId w:val="1"/>
  </w:num>
  <w:num w:numId="34">
    <w:abstractNumId w:val="37"/>
  </w:num>
  <w:num w:numId="35">
    <w:abstractNumId w:val="29"/>
  </w:num>
  <w:num w:numId="36">
    <w:abstractNumId w:val="45"/>
  </w:num>
  <w:num w:numId="37">
    <w:abstractNumId w:val="10"/>
  </w:num>
  <w:num w:numId="38">
    <w:abstractNumId w:val="19"/>
  </w:num>
  <w:num w:numId="39">
    <w:abstractNumId w:val="8"/>
  </w:num>
  <w:num w:numId="40">
    <w:abstractNumId w:val="2"/>
  </w:num>
  <w:num w:numId="41">
    <w:abstractNumId w:val="18"/>
  </w:num>
  <w:num w:numId="42">
    <w:abstractNumId w:val="26"/>
  </w:num>
  <w:num w:numId="43">
    <w:abstractNumId w:val="21"/>
  </w:num>
  <w:num w:numId="44">
    <w:abstractNumId w:val="43"/>
  </w:num>
  <w:num w:numId="45">
    <w:abstractNumId w:val="28"/>
  </w:num>
  <w:num w:numId="46">
    <w:abstractNumId w:val="35"/>
  </w:num>
  <w:num w:numId="47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44"/>
    <w:rsid w:val="00001596"/>
    <w:rsid w:val="0000272F"/>
    <w:rsid w:val="0000332B"/>
    <w:rsid w:val="00006CE0"/>
    <w:rsid w:val="00013D94"/>
    <w:rsid w:val="00024555"/>
    <w:rsid w:val="0003202F"/>
    <w:rsid w:val="00034458"/>
    <w:rsid w:val="00035C5C"/>
    <w:rsid w:val="00040182"/>
    <w:rsid w:val="00040B35"/>
    <w:rsid w:val="00050F51"/>
    <w:rsid w:val="000529BC"/>
    <w:rsid w:val="00061AC8"/>
    <w:rsid w:val="000803F6"/>
    <w:rsid w:val="00094579"/>
    <w:rsid w:val="00094C0B"/>
    <w:rsid w:val="000A18BB"/>
    <w:rsid w:val="000B4B43"/>
    <w:rsid w:val="000C5566"/>
    <w:rsid w:val="000C5E65"/>
    <w:rsid w:val="000D0E93"/>
    <w:rsid w:val="000D53AE"/>
    <w:rsid w:val="000D796D"/>
    <w:rsid w:val="000E3986"/>
    <w:rsid w:val="000F38B2"/>
    <w:rsid w:val="000F4627"/>
    <w:rsid w:val="000F6722"/>
    <w:rsid w:val="00104413"/>
    <w:rsid w:val="00105431"/>
    <w:rsid w:val="00107809"/>
    <w:rsid w:val="00130FC4"/>
    <w:rsid w:val="00131F7C"/>
    <w:rsid w:val="00133973"/>
    <w:rsid w:val="00147CBA"/>
    <w:rsid w:val="00153785"/>
    <w:rsid w:val="001550ED"/>
    <w:rsid w:val="001558B6"/>
    <w:rsid w:val="00166209"/>
    <w:rsid w:val="001738C3"/>
    <w:rsid w:val="001A2DBB"/>
    <w:rsid w:val="001B45B2"/>
    <w:rsid w:val="001B5590"/>
    <w:rsid w:val="001C11A1"/>
    <w:rsid w:val="001C3F03"/>
    <w:rsid w:val="001C59ED"/>
    <w:rsid w:val="001F0CE3"/>
    <w:rsid w:val="001F1342"/>
    <w:rsid w:val="001F16EE"/>
    <w:rsid w:val="001F3D4C"/>
    <w:rsid w:val="00221A9C"/>
    <w:rsid w:val="00223614"/>
    <w:rsid w:val="00224602"/>
    <w:rsid w:val="002253DA"/>
    <w:rsid w:val="00230E74"/>
    <w:rsid w:val="0023525F"/>
    <w:rsid w:val="00236ACE"/>
    <w:rsid w:val="00237D09"/>
    <w:rsid w:val="002424F3"/>
    <w:rsid w:val="00247AC9"/>
    <w:rsid w:val="00251FC9"/>
    <w:rsid w:val="00271125"/>
    <w:rsid w:val="0027346C"/>
    <w:rsid w:val="00275C0C"/>
    <w:rsid w:val="0028215F"/>
    <w:rsid w:val="002872C3"/>
    <w:rsid w:val="00287FE5"/>
    <w:rsid w:val="00290190"/>
    <w:rsid w:val="002A7989"/>
    <w:rsid w:val="002B6A53"/>
    <w:rsid w:val="002C0BC6"/>
    <w:rsid w:val="002D4B5F"/>
    <w:rsid w:val="002F04F3"/>
    <w:rsid w:val="002F11FD"/>
    <w:rsid w:val="00304631"/>
    <w:rsid w:val="0030468F"/>
    <w:rsid w:val="00323ECF"/>
    <w:rsid w:val="003366CB"/>
    <w:rsid w:val="003715E7"/>
    <w:rsid w:val="00372062"/>
    <w:rsid w:val="00391F73"/>
    <w:rsid w:val="0039424A"/>
    <w:rsid w:val="003A2BBB"/>
    <w:rsid w:val="003B0EC9"/>
    <w:rsid w:val="003B5010"/>
    <w:rsid w:val="003D0F25"/>
    <w:rsid w:val="003D1791"/>
    <w:rsid w:val="003E4AB9"/>
    <w:rsid w:val="003F3589"/>
    <w:rsid w:val="003F7653"/>
    <w:rsid w:val="00416EB9"/>
    <w:rsid w:val="004310EB"/>
    <w:rsid w:val="00431DE9"/>
    <w:rsid w:val="00435A34"/>
    <w:rsid w:val="00463BB4"/>
    <w:rsid w:val="004679D8"/>
    <w:rsid w:val="00471357"/>
    <w:rsid w:val="00475E18"/>
    <w:rsid w:val="004806D8"/>
    <w:rsid w:val="00486EEC"/>
    <w:rsid w:val="00495710"/>
    <w:rsid w:val="004A7653"/>
    <w:rsid w:val="004B5C58"/>
    <w:rsid w:val="004C2684"/>
    <w:rsid w:val="004D018B"/>
    <w:rsid w:val="004D1740"/>
    <w:rsid w:val="004E09E6"/>
    <w:rsid w:val="004E24E5"/>
    <w:rsid w:val="004E5811"/>
    <w:rsid w:val="004E7A86"/>
    <w:rsid w:val="005065F1"/>
    <w:rsid w:val="00506D87"/>
    <w:rsid w:val="00515893"/>
    <w:rsid w:val="00517119"/>
    <w:rsid w:val="00521BDD"/>
    <w:rsid w:val="00523C51"/>
    <w:rsid w:val="00525473"/>
    <w:rsid w:val="00525E4E"/>
    <w:rsid w:val="00526FFD"/>
    <w:rsid w:val="00527ECE"/>
    <w:rsid w:val="0053190F"/>
    <w:rsid w:val="00532728"/>
    <w:rsid w:val="005358D9"/>
    <w:rsid w:val="005418F2"/>
    <w:rsid w:val="00542410"/>
    <w:rsid w:val="00543482"/>
    <w:rsid w:val="00550816"/>
    <w:rsid w:val="0055301A"/>
    <w:rsid w:val="00555A2D"/>
    <w:rsid w:val="005561EE"/>
    <w:rsid w:val="00565E5E"/>
    <w:rsid w:val="00566729"/>
    <w:rsid w:val="00584F52"/>
    <w:rsid w:val="00597968"/>
    <w:rsid w:val="005A04E9"/>
    <w:rsid w:val="005A76B6"/>
    <w:rsid w:val="005B0D5D"/>
    <w:rsid w:val="005B0E52"/>
    <w:rsid w:val="005B0EF0"/>
    <w:rsid w:val="005B3B13"/>
    <w:rsid w:val="005E3EB5"/>
    <w:rsid w:val="005E4C00"/>
    <w:rsid w:val="005E5604"/>
    <w:rsid w:val="005E78CF"/>
    <w:rsid w:val="0060381E"/>
    <w:rsid w:val="0061403E"/>
    <w:rsid w:val="00625BC9"/>
    <w:rsid w:val="006314E1"/>
    <w:rsid w:val="00646092"/>
    <w:rsid w:val="0065195E"/>
    <w:rsid w:val="0066195F"/>
    <w:rsid w:val="00662EE3"/>
    <w:rsid w:val="0066308B"/>
    <w:rsid w:val="0067251A"/>
    <w:rsid w:val="00674740"/>
    <w:rsid w:val="00680D55"/>
    <w:rsid w:val="006916D4"/>
    <w:rsid w:val="00691E64"/>
    <w:rsid w:val="00694D79"/>
    <w:rsid w:val="006A24B5"/>
    <w:rsid w:val="006B20E0"/>
    <w:rsid w:val="006C48A3"/>
    <w:rsid w:val="006C61EF"/>
    <w:rsid w:val="006C70A3"/>
    <w:rsid w:val="006D6E99"/>
    <w:rsid w:val="006D74F4"/>
    <w:rsid w:val="00703416"/>
    <w:rsid w:val="00703905"/>
    <w:rsid w:val="00710CAA"/>
    <w:rsid w:val="0071163D"/>
    <w:rsid w:val="00715ED5"/>
    <w:rsid w:val="0072728D"/>
    <w:rsid w:val="00735819"/>
    <w:rsid w:val="00735ACD"/>
    <w:rsid w:val="007369FA"/>
    <w:rsid w:val="0074389B"/>
    <w:rsid w:val="0075550A"/>
    <w:rsid w:val="00764F8B"/>
    <w:rsid w:val="00774CBC"/>
    <w:rsid w:val="00784891"/>
    <w:rsid w:val="0079561B"/>
    <w:rsid w:val="007A7014"/>
    <w:rsid w:val="007B4D9B"/>
    <w:rsid w:val="007B6A8A"/>
    <w:rsid w:val="007D46C0"/>
    <w:rsid w:val="007D603A"/>
    <w:rsid w:val="007E09CC"/>
    <w:rsid w:val="007E3ECF"/>
    <w:rsid w:val="007F1FE5"/>
    <w:rsid w:val="008032D3"/>
    <w:rsid w:val="0082452B"/>
    <w:rsid w:val="00840DE3"/>
    <w:rsid w:val="00851768"/>
    <w:rsid w:val="00857098"/>
    <w:rsid w:val="008655C6"/>
    <w:rsid w:val="0086645F"/>
    <w:rsid w:val="0086750C"/>
    <w:rsid w:val="00884975"/>
    <w:rsid w:val="008854E9"/>
    <w:rsid w:val="00886B64"/>
    <w:rsid w:val="008A7CC4"/>
    <w:rsid w:val="008B1F52"/>
    <w:rsid w:val="008E39A7"/>
    <w:rsid w:val="008F2013"/>
    <w:rsid w:val="008F4F0F"/>
    <w:rsid w:val="009002D6"/>
    <w:rsid w:val="00905E1C"/>
    <w:rsid w:val="00914088"/>
    <w:rsid w:val="00921345"/>
    <w:rsid w:val="009306D2"/>
    <w:rsid w:val="009537F5"/>
    <w:rsid w:val="00956385"/>
    <w:rsid w:val="009627E0"/>
    <w:rsid w:val="00973BB8"/>
    <w:rsid w:val="00980094"/>
    <w:rsid w:val="00997FF9"/>
    <w:rsid w:val="009A1375"/>
    <w:rsid w:val="009A2831"/>
    <w:rsid w:val="009A74AA"/>
    <w:rsid w:val="009B58A3"/>
    <w:rsid w:val="009C7946"/>
    <w:rsid w:val="009E4AED"/>
    <w:rsid w:val="009F056C"/>
    <w:rsid w:val="009F10CF"/>
    <w:rsid w:val="009F74C9"/>
    <w:rsid w:val="00A04866"/>
    <w:rsid w:val="00A22C6C"/>
    <w:rsid w:val="00A25D48"/>
    <w:rsid w:val="00A31A9D"/>
    <w:rsid w:val="00A35091"/>
    <w:rsid w:val="00A47041"/>
    <w:rsid w:val="00A50534"/>
    <w:rsid w:val="00A65A32"/>
    <w:rsid w:val="00A72098"/>
    <w:rsid w:val="00A8598B"/>
    <w:rsid w:val="00A86362"/>
    <w:rsid w:val="00A909E3"/>
    <w:rsid w:val="00A95AA2"/>
    <w:rsid w:val="00AC4B48"/>
    <w:rsid w:val="00AF4D67"/>
    <w:rsid w:val="00AF72D2"/>
    <w:rsid w:val="00B0166B"/>
    <w:rsid w:val="00B108C9"/>
    <w:rsid w:val="00B131A9"/>
    <w:rsid w:val="00B3256B"/>
    <w:rsid w:val="00B34120"/>
    <w:rsid w:val="00B42477"/>
    <w:rsid w:val="00B50F96"/>
    <w:rsid w:val="00B604F2"/>
    <w:rsid w:val="00B72691"/>
    <w:rsid w:val="00B75B44"/>
    <w:rsid w:val="00BA13DC"/>
    <w:rsid w:val="00BA7C0A"/>
    <w:rsid w:val="00BB32CD"/>
    <w:rsid w:val="00BD6B99"/>
    <w:rsid w:val="00BD7565"/>
    <w:rsid w:val="00BF4A8D"/>
    <w:rsid w:val="00C16C88"/>
    <w:rsid w:val="00C2010D"/>
    <w:rsid w:val="00C425FB"/>
    <w:rsid w:val="00C4559E"/>
    <w:rsid w:val="00C55BAA"/>
    <w:rsid w:val="00C6399B"/>
    <w:rsid w:val="00C80DE9"/>
    <w:rsid w:val="00C85FCA"/>
    <w:rsid w:val="00CB1915"/>
    <w:rsid w:val="00CC0003"/>
    <w:rsid w:val="00CC13FE"/>
    <w:rsid w:val="00CC1B0F"/>
    <w:rsid w:val="00CC28DE"/>
    <w:rsid w:val="00CC2EF5"/>
    <w:rsid w:val="00CC756F"/>
    <w:rsid w:val="00CF3F27"/>
    <w:rsid w:val="00D058FD"/>
    <w:rsid w:val="00D16841"/>
    <w:rsid w:val="00D26562"/>
    <w:rsid w:val="00D366A3"/>
    <w:rsid w:val="00D43B0A"/>
    <w:rsid w:val="00D44C65"/>
    <w:rsid w:val="00D53B30"/>
    <w:rsid w:val="00D62794"/>
    <w:rsid w:val="00D62D87"/>
    <w:rsid w:val="00D6333A"/>
    <w:rsid w:val="00D71337"/>
    <w:rsid w:val="00D72CEA"/>
    <w:rsid w:val="00D761F1"/>
    <w:rsid w:val="00D84F99"/>
    <w:rsid w:val="00D95DE8"/>
    <w:rsid w:val="00D97492"/>
    <w:rsid w:val="00DB0DE9"/>
    <w:rsid w:val="00DC0787"/>
    <w:rsid w:val="00DC5FB7"/>
    <w:rsid w:val="00DC73C5"/>
    <w:rsid w:val="00DD0F50"/>
    <w:rsid w:val="00DD14C7"/>
    <w:rsid w:val="00DF5790"/>
    <w:rsid w:val="00E05545"/>
    <w:rsid w:val="00E14995"/>
    <w:rsid w:val="00E247F3"/>
    <w:rsid w:val="00E31AAC"/>
    <w:rsid w:val="00E3475B"/>
    <w:rsid w:val="00E3583E"/>
    <w:rsid w:val="00E410B9"/>
    <w:rsid w:val="00E43FFB"/>
    <w:rsid w:val="00E52046"/>
    <w:rsid w:val="00E622E2"/>
    <w:rsid w:val="00E64F6C"/>
    <w:rsid w:val="00E67876"/>
    <w:rsid w:val="00E75B2A"/>
    <w:rsid w:val="00E80D68"/>
    <w:rsid w:val="00E924E7"/>
    <w:rsid w:val="00E96237"/>
    <w:rsid w:val="00EA2AA6"/>
    <w:rsid w:val="00EB346C"/>
    <w:rsid w:val="00EB6C88"/>
    <w:rsid w:val="00EC45DF"/>
    <w:rsid w:val="00ED24BD"/>
    <w:rsid w:val="00EE41C5"/>
    <w:rsid w:val="00EE6165"/>
    <w:rsid w:val="00EE7D1F"/>
    <w:rsid w:val="00EF73C2"/>
    <w:rsid w:val="00F01DAE"/>
    <w:rsid w:val="00F1075C"/>
    <w:rsid w:val="00F10D3A"/>
    <w:rsid w:val="00F33D14"/>
    <w:rsid w:val="00F43898"/>
    <w:rsid w:val="00F532B0"/>
    <w:rsid w:val="00F541CE"/>
    <w:rsid w:val="00F55EC5"/>
    <w:rsid w:val="00F568C8"/>
    <w:rsid w:val="00F66D45"/>
    <w:rsid w:val="00F70A89"/>
    <w:rsid w:val="00F77A06"/>
    <w:rsid w:val="00F82950"/>
    <w:rsid w:val="00F83967"/>
    <w:rsid w:val="00F9718B"/>
    <w:rsid w:val="00F97571"/>
    <w:rsid w:val="00F97995"/>
    <w:rsid w:val="00FA0751"/>
    <w:rsid w:val="00FA406E"/>
    <w:rsid w:val="00FA718D"/>
    <w:rsid w:val="00FB3DC9"/>
    <w:rsid w:val="00FC14E5"/>
    <w:rsid w:val="00FC5603"/>
    <w:rsid w:val="00FC7329"/>
    <w:rsid w:val="00FD21D0"/>
    <w:rsid w:val="00F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A13E0"/>
  <w15:docId w15:val="{210E4121-3C89-49DB-A2BE-6D63BA2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pPr>
      <w:keepNext/>
      <w:ind w:left="360"/>
      <w:jc w:val="center"/>
      <w:outlineLvl w:val="7"/>
    </w:pPr>
    <w:rPr>
      <w:b/>
      <w:bCs/>
      <w:sz w:val="24"/>
    </w:rPr>
  </w:style>
  <w:style w:type="paragraph" w:styleId="Nadpis9">
    <w:name w:val="heading 9"/>
    <w:basedOn w:val="Normln"/>
    <w:next w:val="Normln"/>
    <w:link w:val="Nadpis9Char"/>
    <w:qFormat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Zptenadresanaoblku">
    <w:name w:val="envelope return"/>
    <w:basedOn w:val="Normln"/>
    <w:semiHidden/>
    <w:rPr>
      <w:rFonts w:cs="Arial"/>
      <w:b/>
    </w:rPr>
  </w:style>
  <w:style w:type="paragraph" w:styleId="Zkladntext">
    <w:name w:val="Body Text"/>
    <w:basedOn w:val="Normln"/>
    <w:link w:val="ZkladntextChar"/>
    <w:semiHidden/>
    <w:rPr>
      <w:sz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/>
      <w:b/>
      <w:sz w:val="24"/>
    </w:rPr>
  </w:style>
  <w:style w:type="paragraph" w:styleId="Zkladntext3">
    <w:name w:val="Body Text 3"/>
    <w:basedOn w:val="Normln"/>
    <w:link w:val="Zkladntext3Char"/>
    <w:semiHidden/>
    <w:pPr>
      <w:jc w:val="both"/>
    </w:pPr>
    <w:rPr>
      <w:rFonts w:ascii="Arial" w:hAnsi="Arial"/>
      <w:sz w:val="24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</w:rPr>
  </w:style>
  <w:style w:type="paragraph" w:styleId="Zkladntextodsazen2">
    <w:name w:val="Body Text Indent 2"/>
    <w:basedOn w:val="Normln"/>
    <w:semiHidden/>
    <w:pPr>
      <w:ind w:left="360"/>
    </w:pPr>
    <w:rPr>
      <w:sz w:val="24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1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112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891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891"/>
  </w:style>
  <w:style w:type="character" w:styleId="Odkaznavysvtlivky">
    <w:name w:val="endnote reference"/>
    <w:basedOn w:val="Standardnpsmoodstavce"/>
    <w:uiPriority w:val="99"/>
    <w:semiHidden/>
    <w:unhideWhenUsed/>
    <w:rsid w:val="00784891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semiHidden/>
    <w:rsid w:val="003D0F25"/>
    <w:rPr>
      <w:sz w:val="24"/>
    </w:rPr>
  </w:style>
  <w:style w:type="table" w:styleId="Mkatabulky">
    <w:name w:val="Table Grid"/>
    <w:basedOn w:val="Normlntabulka"/>
    <w:uiPriority w:val="59"/>
    <w:rsid w:val="00D3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Standardnpsmoodstavce"/>
    <w:link w:val="Nadpis9"/>
    <w:rsid w:val="00FE527F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semiHidden/>
    <w:rsid w:val="00FE527F"/>
    <w:pPr>
      <w:ind w:left="36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527F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E527F"/>
  </w:style>
  <w:style w:type="paragraph" w:styleId="Odstavecseseznamem">
    <w:name w:val="List Paragraph"/>
    <w:basedOn w:val="Normln"/>
    <w:uiPriority w:val="34"/>
    <w:qFormat/>
    <w:rsid w:val="00FE527F"/>
    <w:pPr>
      <w:ind w:left="720"/>
      <w:contextualSpacing/>
    </w:pPr>
    <w:rPr>
      <w:rFonts w:ascii="Verdana" w:hAnsi="Verdana"/>
      <w:sz w:val="18"/>
    </w:rPr>
  </w:style>
  <w:style w:type="paragraph" w:styleId="Zhlav">
    <w:name w:val="header"/>
    <w:basedOn w:val="Normln"/>
    <w:link w:val="ZhlavChar"/>
    <w:uiPriority w:val="99"/>
    <w:unhideWhenUsed/>
    <w:rsid w:val="00FE527F"/>
    <w:pPr>
      <w:tabs>
        <w:tab w:val="center" w:pos="4536"/>
        <w:tab w:val="right" w:pos="9072"/>
      </w:tabs>
    </w:pPr>
    <w:rPr>
      <w:rFonts w:ascii="Verdana" w:hAnsi="Verdana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FE527F"/>
    <w:rPr>
      <w:rFonts w:ascii="Verdana" w:hAnsi="Verdana"/>
      <w:sz w:val="18"/>
    </w:rPr>
  </w:style>
  <w:style w:type="character" w:customStyle="1" w:styleId="ZpatChar">
    <w:name w:val="Zápatí Char"/>
    <w:basedOn w:val="Standardnpsmoodstavce"/>
    <w:link w:val="Zpat"/>
    <w:rsid w:val="00FE527F"/>
  </w:style>
  <w:style w:type="character" w:customStyle="1" w:styleId="Zkladntext3Char">
    <w:name w:val="Základní text 3 Char"/>
    <w:basedOn w:val="Standardnpsmoodstavce"/>
    <w:link w:val="Zkladntext3"/>
    <w:semiHidden/>
    <w:rsid w:val="00FE527F"/>
    <w:rPr>
      <w:rFonts w:ascii="Arial" w:hAnsi="Arial"/>
      <w:sz w:val="24"/>
    </w:rPr>
  </w:style>
  <w:style w:type="character" w:customStyle="1" w:styleId="NzevChar">
    <w:name w:val="Název Char"/>
    <w:basedOn w:val="Standardnpsmoodstavce"/>
    <w:link w:val="Nzev"/>
    <w:rsid w:val="00FE527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A672-41F6-4F63-AEBF-433EC852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TŘEBONĚ</vt:lpstr>
    </vt:vector>
  </TitlesOfParts>
  <Company>Město Třeboň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TŘEBONĚ</dc:title>
  <dc:subject/>
  <dc:creator>vpindrochova</dc:creator>
  <cp:keywords/>
  <dc:description/>
  <cp:lastModifiedBy>Alena Valentová</cp:lastModifiedBy>
  <cp:revision>3</cp:revision>
  <cp:lastPrinted>2024-09-11T06:01:00Z</cp:lastPrinted>
  <dcterms:created xsi:type="dcterms:W3CDTF">2024-11-18T15:22:00Z</dcterms:created>
  <dcterms:modified xsi:type="dcterms:W3CDTF">2024-11-19T07:40:00Z</dcterms:modified>
</cp:coreProperties>
</file>