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24D9E" w14:textId="77777777" w:rsidR="00073FAC" w:rsidRDefault="00073FAC" w:rsidP="00073FAC">
      <w:pPr>
        <w:jc w:val="center"/>
        <w:rPr>
          <w:noProof/>
        </w:rPr>
      </w:pPr>
      <w:r w:rsidRPr="00407012">
        <w:rPr>
          <w:noProof/>
        </w:rPr>
        <w:pict w14:anchorId="3BF522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159.75pt;height:47.25pt;visibility:visible">
            <v:imagedata r:id="rId8" o:title=""/>
          </v:shape>
        </w:pict>
      </w:r>
    </w:p>
    <w:p w14:paraId="61D89943" w14:textId="77777777" w:rsidR="00F1139C" w:rsidRPr="00ED2A7F" w:rsidRDefault="00F1139C" w:rsidP="00F1139C">
      <w:pPr>
        <w:jc w:val="center"/>
        <w:rPr>
          <w:szCs w:val="24"/>
        </w:rPr>
      </w:pPr>
    </w:p>
    <w:p w14:paraId="4D7C8AA3" w14:textId="77777777" w:rsidR="00F1139C" w:rsidRPr="00263C28" w:rsidRDefault="00F1139C" w:rsidP="00F1139C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16"/>
          <w:szCs w:val="16"/>
        </w:rPr>
      </w:pPr>
    </w:p>
    <w:p w14:paraId="3DDF6D40" w14:textId="77777777" w:rsidR="00F1139C" w:rsidRPr="0059169D" w:rsidRDefault="00F1139C" w:rsidP="00F1139C">
      <w:pPr>
        <w:pStyle w:val="ZkladntextIMP"/>
        <w:spacing w:line="240" w:lineRule="auto"/>
        <w:ind w:left="15"/>
        <w:jc w:val="center"/>
        <w:rPr>
          <w:rFonts w:ascii="Roboto" w:hAnsi="Roboto" w:cs="Arial"/>
          <w:b/>
          <w:sz w:val="40"/>
          <w:szCs w:val="40"/>
        </w:rPr>
      </w:pPr>
      <w:r w:rsidRPr="0059169D">
        <w:rPr>
          <w:rFonts w:ascii="Roboto" w:hAnsi="Roboto" w:cs="Arial"/>
          <w:b/>
          <w:sz w:val="40"/>
          <w:szCs w:val="40"/>
        </w:rPr>
        <w:t>M Ě S T O   L I T O M Ě Ř I C E</w:t>
      </w:r>
    </w:p>
    <w:p w14:paraId="3F6F0884" w14:textId="77777777" w:rsidR="00F1139C" w:rsidRPr="0059169D" w:rsidRDefault="00F1139C" w:rsidP="00F1139C">
      <w:pPr>
        <w:pStyle w:val="ZkladntextIMP"/>
        <w:spacing w:line="240" w:lineRule="auto"/>
        <w:jc w:val="center"/>
        <w:rPr>
          <w:rFonts w:ascii="Roboto" w:hAnsi="Roboto" w:cs="Arial"/>
          <w:b/>
          <w:szCs w:val="24"/>
        </w:rPr>
      </w:pPr>
    </w:p>
    <w:p w14:paraId="21A688BF" w14:textId="77777777" w:rsidR="00F1139C" w:rsidRPr="0059169D" w:rsidRDefault="00F1139C" w:rsidP="00F1139C">
      <w:pPr>
        <w:pStyle w:val="ZkladntextIMP"/>
        <w:spacing w:line="240" w:lineRule="auto"/>
        <w:jc w:val="center"/>
        <w:rPr>
          <w:rFonts w:ascii="Roboto" w:hAnsi="Roboto" w:cs="Arial"/>
          <w:b/>
          <w:sz w:val="32"/>
          <w:szCs w:val="24"/>
        </w:rPr>
      </w:pPr>
      <w:r w:rsidRPr="0059169D">
        <w:rPr>
          <w:rFonts w:ascii="Roboto" w:hAnsi="Roboto" w:cs="Arial"/>
          <w:b/>
          <w:sz w:val="32"/>
          <w:szCs w:val="24"/>
        </w:rPr>
        <w:t>RADA MĚSTA LITOMĚŘICE</w:t>
      </w:r>
    </w:p>
    <w:p w14:paraId="0CD8C43B" w14:textId="77777777" w:rsidR="00F1139C" w:rsidRPr="0059169D" w:rsidRDefault="00F1139C" w:rsidP="00F1139C">
      <w:pPr>
        <w:pStyle w:val="ZkladntextIMP"/>
        <w:spacing w:line="240" w:lineRule="auto"/>
        <w:jc w:val="center"/>
        <w:rPr>
          <w:rFonts w:ascii="Roboto" w:hAnsi="Roboto" w:cs="Arial"/>
          <w:b/>
          <w:szCs w:val="24"/>
        </w:rPr>
      </w:pPr>
    </w:p>
    <w:p w14:paraId="72ECD1CA" w14:textId="77777777" w:rsidR="00BE178B" w:rsidRPr="00E710E4" w:rsidRDefault="00BE178B" w:rsidP="00BE178B">
      <w:pPr>
        <w:pStyle w:val="ZkladntextIMP"/>
        <w:spacing w:line="240" w:lineRule="auto"/>
        <w:ind w:left="15"/>
        <w:jc w:val="center"/>
        <w:rPr>
          <w:rFonts w:ascii="Roboto" w:hAnsi="Roboto" w:cs="Arial"/>
          <w:b/>
          <w:szCs w:val="24"/>
        </w:rPr>
      </w:pPr>
      <w:r w:rsidRPr="00E710E4">
        <w:rPr>
          <w:rFonts w:ascii="Roboto" w:hAnsi="Roboto" w:cs="Arial"/>
          <w:b/>
          <w:szCs w:val="24"/>
        </w:rPr>
        <w:t xml:space="preserve">Nařízení č. </w:t>
      </w:r>
      <w:r w:rsidR="00AC6C4A">
        <w:rPr>
          <w:rFonts w:ascii="Roboto" w:hAnsi="Roboto" w:cs="Arial"/>
          <w:b/>
          <w:szCs w:val="24"/>
        </w:rPr>
        <w:t>3</w:t>
      </w:r>
      <w:r w:rsidRPr="00E710E4">
        <w:rPr>
          <w:rFonts w:ascii="Roboto" w:hAnsi="Roboto" w:cs="Arial"/>
          <w:b/>
          <w:szCs w:val="24"/>
        </w:rPr>
        <w:t>/202</w:t>
      </w:r>
      <w:r w:rsidR="00962E3C">
        <w:rPr>
          <w:rFonts w:ascii="Roboto" w:hAnsi="Roboto" w:cs="Arial"/>
          <w:b/>
          <w:szCs w:val="24"/>
        </w:rPr>
        <w:t>6</w:t>
      </w:r>
      <w:r w:rsidRPr="00E710E4">
        <w:rPr>
          <w:rFonts w:ascii="Roboto" w:hAnsi="Roboto" w:cs="Arial"/>
          <w:b/>
          <w:szCs w:val="24"/>
        </w:rPr>
        <w:t>,</w:t>
      </w:r>
    </w:p>
    <w:p w14:paraId="023921BB" w14:textId="77777777" w:rsidR="00AC6C4A" w:rsidRPr="00AC6C4A" w:rsidRDefault="00AC6C4A" w:rsidP="00AC6C4A">
      <w:pPr>
        <w:pStyle w:val="Bezmezer"/>
        <w:jc w:val="center"/>
        <w:rPr>
          <w:rFonts w:ascii="Roboto" w:hAnsi="Roboto"/>
          <w:b/>
          <w:bCs/>
          <w:szCs w:val="24"/>
        </w:rPr>
      </w:pPr>
      <w:r w:rsidRPr="00AC6C4A">
        <w:rPr>
          <w:rFonts w:ascii="Roboto" w:hAnsi="Roboto"/>
          <w:b/>
          <w:bCs/>
          <w:szCs w:val="24"/>
        </w:rPr>
        <w:t>o záměru zadat zpracování lesní hospodářské osnovy</w:t>
      </w:r>
    </w:p>
    <w:p w14:paraId="64CFB369" w14:textId="77777777" w:rsidR="00AC6C4A" w:rsidRDefault="00AC6C4A" w:rsidP="00BE178B">
      <w:pPr>
        <w:pStyle w:val="Normlnweb"/>
        <w:tabs>
          <w:tab w:val="left" w:pos="7740"/>
        </w:tabs>
        <w:spacing w:before="0" w:beforeAutospacing="0" w:after="0" w:afterAutospacing="0"/>
        <w:jc w:val="center"/>
        <w:rPr>
          <w:rFonts w:ascii="Roboto" w:hAnsi="Roboto" w:cs="Arial"/>
          <w:b/>
        </w:rPr>
      </w:pPr>
    </w:p>
    <w:p w14:paraId="0F22B0FF" w14:textId="77777777" w:rsidR="00F1139C" w:rsidRDefault="00F1139C" w:rsidP="00F1139C">
      <w:pPr>
        <w:pStyle w:val="ZkladntextIMP"/>
        <w:spacing w:line="240" w:lineRule="auto"/>
        <w:ind w:left="15"/>
        <w:jc w:val="center"/>
        <w:rPr>
          <w:rFonts w:ascii="Roboto" w:hAnsi="Roboto" w:cs="Arial"/>
          <w:b/>
          <w:sz w:val="32"/>
          <w:szCs w:val="32"/>
        </w:rPr>
      </w:pPr>
    </w:p>
    <w:p w14:paraId="40ECD5B1" w14:textId="77777777" w:rsidR="00AC6C4A" w:rsidRPr="00AC6C4A" w:rsidRDefault="00265689" w:rsidP="00AC6C4A">
      <w:pPr>
        <w:jc w:val="both"/>
        <w:rPr>
          <w:rFonts w:ascii="Roboto" w:hAnsi="Roboto"/>
          <w:i/>
          <w:iCs/>
        </w:rPr>
      </w:pPr>
      <w:r w:rsidRPr="00E84AB1">
        <w:rPr>
          <w:rFonts w:ascii="Roboto" w:hAnsi="Roboto" w:cs="Arial"/>
          <w:i/>
        </w:rPr>
        <w:t>Rada</w:t>
      </w:r>
      <w:r w:rsidR="00F1139C" w:rsidRPr="00E84AB1">
        <w:rPr>
          <w:rFonts w:ascii="Roboto" w:hAnsi="Roboto" w:cs="Arial"/>
          <w:i/>
        </w:rPr>
        <w:t xml:space="preserve"> města Litoměřice se na svém zasedání dne </w:t>
      </w:r>
      <w:r w:rsidR="002E4F71">
        <w:rPr>
          <w:rFonts w:ascii="Roboto" w:hAnsi="Roboto" w:cs="Arial"/>
          <w:i/>
        </w:rPr>
        <w:t xml:space="preserve">18. </w:t>
      </w:r>
      <w:r w:rsidR="00AC6C4A">
        <w:rPr>
          <w:rFonts w:ascii="Roboto" w:hAnsi="Roboto" w:cs="Arial"/>
          <w:i/>
        </w:rPr>
        <w:t>6</w:t>
      </w:r>
      <w:r w:rsidR="002E4F71">
        <w:rPr>
          <w:rFonts w:ascii="Roboto" w:hAnsi="Roboto" w:cs="Arial"/>
          <w:i/>
        </w:rPr>
        <w:t xml:space="preserve">. </w:t>
      </w:r>
      <w:r w:rsidR="00F1139C" w:rsidRPr="00E84AB1">
        <w:rPr>
          <w:rFonts w:ascii="Roboto" w:hAnsi="Roboto" w:cs="Arial"/>
          <w:i/>
        </w:rPr>
        <w:t>20</w:t>
      </w:r>
      <w:r w:rsidR="000A48C9" w:rsidRPr="00E84AB1">
        <w:rPr>
          <w:rFonts w:ascii="Roboto" w:hAnsi="Roboto" w:cs="Arial"/>
          <w:i/>
        </w:rPr>
        <w:t>2</w:t>
      </w:r>
      <w:r w:rsidR="00962E3C">
        <w:rPr>
          <w:rFonts w:ascii="Roboto" w:hAnsi="Roboto" w:cs="Arial"/>
          <w:i/>
        </w:rPr>
        <w:t>6</w:t>
      </w:r>
      <w:r w:rsidR="00F1139C" w:rsidRPr="00E84AB1">
        <w:rPr>
          <w:rFonts w:ascii="Roboto" w:hAnsi="Roboto" w:cs="Arial"/>
          <w:i/>
        </w:rPr>
        <w:t xml:space="preserve"> usnesl</w:t>
      </w:r>
      <w:r w:rsidRPr="00E84AB1">
        <w:rPr>
          <w:rFonts w:ascii="Roboto" w:hAnsi="Roboto" w:cs="Arial"/>
          <w:i/>
        </w:rPr>
        <w:t>a</w:t>
      </w:r>
      <w:r w:rsidR="00F1139C" w:rsidRPr="00E84AB1">
        <w:rPr>
          <w:rFonts w:ascii="Roboto" w:hAnsi="Roboto" w:cs="Arial"/>
          <w:i/>
        </w:rPr>
        <w:t xml:space="preserve"> usnesením č.</w:t>
      </w:r>
      <w:r w:rsidR="00BE178B">
        <w:rPr>
          <w:rFonts w:ascii="Roboto" w:hAnsi="Roboto" w:cs="Arial"/>
          <w:i/>
        </w:rPr>
        <w:t xml:space="preserve"> </w:t>
      </w:r>
      <w:r w:rsidR="00E16CFB">
        <w:rPr>
          <w:rFonts w:ascii="Roboto" w:hAnsi="Roboto" w:cs="Arial"/>
          <w:i/>
        </w:rPr>
        <w:t>348</w:t>
      </w:r>
      <w:r w:rsidR="00110FB4" w:rsidRPr="00E84AB1">
        <w:rPr>
          <w:rFonts w:ascii="Roboto" w:hAnsi="Roboto" w:cs="Arial"/>
          <w:i/>
        </w:rPr>
        <w:t>/</w:t>
      </w:r>
      <w:r w:rsidR="00AC6C4A">
        <w:rPr>
          <w:rFonts w:ascii="Roboto" w:hAnsi="Roboto" w:cs="Arial"/>
          <w:i/>
        </w:rPr>
        <w:t>11</w:t>
      </w:r>
      <w:r w:rsidR="00110FB4" w:rsidRPr="00E84AB1">
        <w:rPr>
          <w:rFonts w:ascii="Roboto" w:hAnsi="Roboto" w:cs="Arial"/>
          <w:i/>
        </w:rPr>
        <w:t>/20</w:t>
      </w:r>
      <w:r w:rsidR="00967081" w:rsidRPr="00E84AB1">
        <w:rPr>
          <w:rFonts w:ascii="Roboto" w:hAnsi="Roboto" w:cs="Arial"/>
          <w:i/>
        </w:rPr>
        <w:t>2</w:t>
      </w:r>
      <w:r w:rsidR="00962E3C">
        <w:rPr>
          <w:rFonts w:ascii="Roboto" w:hAnsi="Roboto" w:cs="Arial"/>
          <w:i/>
        </w:rPr>
        <w:t>6</w:t>
      </w:r>
      <w:r w:rsidR="00F1139C" w:rsidRPr="00E84AB1">
        <w:rPr>
          <w:rFonts w:ascii="Roboto" w:hAnsi="Roboto" w:cs="Arial"/>
          <w:i/>
        </w:rPr>
        <w:t xml:space="preserve"> vydat na základě § 1</w:t>
      </w:r>
      <w:r w:rsidRPr="00E84AB1">
        <w:rPr>
          <w:rFonts w:ascii="Roboto" w:hAnsi="Roboto" w:cs="Arial"/>
          <w:i/>
        </w:rPr>
        <w:t xml:space="preserve">1 odst. 1 </w:t>
      </w:r>
      <w:r w:rsidR="00F1139C" w:rsidRPr="00E84AB1">
        <w:rPr>
          <w:rFonts w:ascii="Roboto" w:hAnsi="Roboto" w:cs="Arial"/>
          <w:i/>
        </w:rPr>
        <w:t xml:space="preserve">a § </w:t>
      </w:r>
      <w:r w:rsidRPr="00E84AB1">
        <w:rPr>
          <w:rFonts w:ascii="Roboto" w:hAnsi="Roboto" w:cs="Arial"/>
          <w:i/>
        </w:rPr>
        <w:t>102</w:t>
      </w:r>
      <w:r w:rsidR="00F1139C" w:rsidRPr="00E84AB1">
        <w:rPr>
          <w:rFonts w:ascii="Roboto" w:hAnsi="Roboto" w:cs="Arial"/>
          <w:i/>
        </w:rPr>
        <w:t xml:space="preserve"> odst. 2 písm. </w:t>
      </w:r>
      <w:r w:rsidRPr="00E84AB1">
        <w:rPr>
          <w:rFonts w:ascii="Roboto" w:hAnsi="Roboto" w:cs="Arial"/>
          <w:i/>
        </w:rPr>
        <w:t>d</w:t>
      </w:r>
      <w:r w:rsidR="00F1139C" w:rsidRPr="00E84AB1">
        <w:rPr>
          <w:rFonts w:ascii="Roboto" w:hAnsi="Roboto" w:cs="Arial"/>
          <w:i/>
        </w:rPr>
        <w:t>) zákona č. 128/2000 Sb., o obcích (obecní zřízení), ve znění pozdějších předpisů, na základě §</w:t>
      </w:r>
      <w:r w:rsidR="00AC6C4A" w:rsidRPr="00AC6C4A">
        <w:rPr>
          <w:rFonts w:ascii="Roboto" w:hAnsi="Roboto"/>
          <w:i/>
          <w:iCs/>
        </w:rPr>
        <w:t xml:space="preserve"> 25 odst. 2 a § 48 odst. 2 písm. d) zákona č. 289/1995 Sb., </w:t>
      </w:r>
      <w:r w:rsidR="00AC6C4A">
        <w:rPr>
          <w:rFonts w:ascii="Roboto" w:hAnsi="Roboto"/>
          <w:i/>
          <w:iCs/>
        </w:rPr>
        <w:br/>
      </w:r>
      <w:r w:rsidR="00AC6C4A" w:rsidRPr="00AC6C4A">
        <w:rPr>
          <w:rFonts w:ascii="Roboto" w:hAnsi="Roboto"/>
          <w:i/>
          <w:iCs/>
        </w:rPr>
        <w:t>o lesích a o změně a doplnění některých zákonů (lesní zákon), ve znění pozdějších předpisů (dále jen „lesní zákon“) a podle ust. § 13 vyhlášky ministerstva zemědělství ČR č. 84/1996 Sb., o lesním hospodářském plánování, ve znění pozdějších předpisů (dále jen „Vyhláška“), toto nařízen</w:t>
      </w:r>
      <w:r w:rsidR="00AC6C4A">
        <w:rPr>
          <w:rFonts w:ascii="Roboto" w:hAnsi="Roboto"/>
          <w:i/>
          <w:iCs/>
        </w:rPr>
        <w:t>í obce</w:t>
      </w:r>
      <w:r w:rsidR="00AC6C4A" w:rsidRPr="00AC6C4A">
        <w:rPr>
          <w:rFonts w:ascii="Roboto" w:hAnsi="Roboto"/>
          <w:i/>
          <w:iCs/>
        </w:rPr>
        <w:t>, kterým se vyhlašuje záměr zadat zpracování lesních hospodářských osnov:</w:t>
      </w:r>
    </w:p>
    <w:p w14:paraId="58CEC3D6" w14:textId="77777777" w:rsidR="00AC6C4A" w:rsidRDefault="00AC6C4A" w:rsidP="00AC6C4A">
      <w:pPr>
        <w:jc w:val="both"/>
        <w:rPr>
          <w:rFonts w:ascii="Roboto" w:hAnsi="Roboto" w:cs="Arial"/>
          <w:i/>
        </w:rPr>
      </w:pPr>
    </w:p>
    <w:p w14:paraId="0F3BCF19" w14:textId="77777777" w:rsidR="00F239AD" w:rsidRPr="00E84AB1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sz w:val="20"/>
          <w:szCs w:val="20"/>
        </w:rPr>
      </w:pPr>
      <w:r w:rsidRPr="00E84AB1">
        <w:rPr>
          <w:rFonts w:ascii="Roboto" w:hAnsi="Roboto" w:cs="Arial"/>
          <w:b/>
          <w:bCs/>
          <w:sz w:val="20"/>
          <w:szCs w:val="20"/>
        </w:rPr>
        <w:t>Čl</w:t>
      </w:r>
      <w:r w:rsidR="00AC6C4A">
        <w:rPr>
          <w:rFonts w:ascii="Roboto" w:hAnsi="Roboto" w:cs="Arial"/>
          <w:b/>
          <w:bCs/>
          <w:sz w:val="20"/>
          <w:szCs w:val="20"/>
        </w:rPr>
        <w:t>ánek</w:t>
      </w:r>
      <w:r w:rsidRPr="00E84AB1">
        <w:rPr>
          <w:rFonts w:ascii="Roboto" w:hAnsi="Roboto" w:cs="Arial"/>
          <w:b/>
          <w:bCs/>
          <w:sz w:val="20"/>
          <w:szCs w:val="20"/>
        </w:rPr>
        <w:t xml:space="preserve"> 1</w:t>
      </w:r>
      <w:r w:rsidRPr="00E84AB1">
        <w:rPr>
          <w:rFonts w:ascii="Roboto" w:hAnsi="Roboto" w:cs="Arial"/>
          <w:b/>
          <w:bCs/>
          <w:sz w:val="20"/>
          <w:szCs w:val="20"/>
        </w:rPr>
        <w:br/>
      </w:r>
    </w:p>
    <w:p w14:paraId="0484AA35" w14:textId="77777777" w:rsidR="00AC6C4A" w:rsidRPr="00AC6C4A" w:rsidRDefault="00AC6C4A" w:rsidP="00AC6C4A">
      <w:pPr>
        <w:pStyle w:val="Bezmezer"/>
        <w:numPr>
          <w:ilvl w:val="0"/>
          <w:numId w:val="22"/>
        </w:numPr>
        <w:jc w:val="both"/>
        <w:rPr>
          <w:rFonts w:ascii="Roboto" w:hAnsi="Roboto"/>
          <w:sz w:val="20"/>
          <w:szCs w:val="20"/>
        </w:rPr>
      </w:pPr>
      <w:r w:rsidRPr="00AC6C4A">
        <w:rPr>
          <w:rFonts w:ascii="Roboto" w:hAnsi="Roboto"/>
          <w:sz w:val="20"/>
          <w:szCs w:val="20"/>
        </w:rPr>
        <w:t>Město Litoměřice vyhlašuje záměr zadat zpracování lesní hospodářské osnovy s platností od 01. 01. 2027 do 31. 12. 2036 dle ustanovení § 25 odst. 1 a 2 lesního zákona a ust. § 13 Vyhlášky. Zpracování lesních hospodářských osnov (dále jen</w:t>
      </w:r>
      <w:r>
        <w:rPr>
          <w:rFonts w:ascii="Roboto" w:hAnsi="Roboto"/>
          <w:sz w:val="20"/>
          <w:szCs w:val="20"/>
        </w:rPr>
        <w:t xml:space="preserve"> „</w:t>
      </w:r>
      <w:r w:rsidRPr="00AC6C4A">
        <w:rPr>
          <w:rFonts w:ascii="Roboto" w:hAnsi="Roboto"/>
          <w:sz w:val="20"/>
          <w:szCs w:val="20"/>
        </w:rPr>
        <w:t xml:space="preserve">LHO“) zajišťuje Městský úřad Litoměřice jako obecní úřad obce s rozšířenou působností vykonávající státní správu lesů. </w:t>
      </w:r>
    </w:p>
    <w:p w14:paraId="7082689A" w14:textId="77777777" w:rsidR="00AC6C4A" w:rsidRPr="00AC6C4A" w:rsidRDefault="00AC6C4A" w:rsidP="00AC6C4A">
      <w:pPr>
        <w:pStyle w:val="Bezmezer"/>
        <w:jc w:val="both"/>
        <w:rPr>
          <w:rFonts w:ascii="Roboto" w:hAnsi="Roboto"/>
          <w:sz w:val="20"/>
          <w:szCs w:val="20"/>
        </w:rPr>
      </w:pPr>
    </w:p>
    <w:p w14:paraId="55F3C25F" w14:textId="77777777" w:rsidR="00AC6C4A" w:rsidRPr="00AC6C4A" w:rsidRDefault="00AC6C4A" w:rsidP="00AC6C4A">
      <w:pPr>
        <w:pStyle w:val="Bezmezer"/>
        <w:numPr>
          <w:ilvl w:val="0"/>
          <w:numId w:val="22"/>
        </w:numPr>
        <w:jc w:val="both"/>
        <w:rPr>
          <w:rFonts w:ascii="Roboto" w:hAnsi="Roboto"/>
          <w:sz w:val="20"/>
          <w:szCs w:val="20"/>
        </w:rPr>
      </w:pPr>
      <w:r w:rsidRPr="00AC6C4A">
        <w:rPr>
          <w:rFonts w:ascii="Roboto" w:hAnsi="Roboto"/>
          <w:sz w:val="20"/>
          <w:szCs w:val="20"/>
        </w:rPr>
        <w:t>Lesní hospodářské osnovy budou vypracovány pro všechna katastrální území v zařizovacím obvodu 407 804 (LHO Litoměřice – ORP Litoměřice), který tvoří správní obvod obce s rozšířenou působností Litoměřice.</w:t>
      </w:r>
    </w:p>
    <w:p w14:paraId="03749C0B" w14:textId="77777777" w:rsidR="00AC6C4A" w:rsidRPr="00AC6C4A" w:rsidRDefault="00AC6C4A" w:rsidP="00AC6C4A">
      <w:pPr>
        <w:pStyle w:val="Bezmezer"/>
        <w:ind w:left="720"/>
        <w:jc w:val="both"/>
        <w:rPr>
          <w:rFonts w:ascii="Roboto" w:hAnsi="Roboto"/>
          <w:sz w:val="20"/>
          <w:szCs w:val="20"/>
        </w:rPr>
      </w:pPr>
    </w:p>
    <w:p w14:paraId="2B930A32" w14:textId="77777777" w:rsidR="00AC6C4A" w:rsidRPr="00AC6C4A" w:rsidRDefault="00AC6C4A" w:rsidP="00AC6C4A">
      <w:pPr>
        <w:pStyle w:val="Bezmezer"/>
        <w:numPr>
          <w:ilvl w:val="0"/>
          <w:numId w:val="22"/>
        </w:numPr>
        <w:jc w:val="both"/>
        <w:rPr>
          <w:rFonts w:ascii="Roboto" w:hAnsi="Roboto"/>
          <w:sz w:val="20"/>
          <w:szCs w:val="20"/>
        </w:rPr>
      </w:pPr>
      <w:r w:rsidRPr="00AC6C4A">
        <w:rPr>
          <w:rFonts w:ascii="Roboto" w:hAnsi="Roboto"/>
          <w:sz w:val="20"/>
          <w:szCs w:val="20"/>
        </w:rPr>
        <w:t>Správní obvod obce s rozšířenou působností Litoměřice je vymezen územím obcí Bílý Kostelec, Bohušovice nad Ohří, Brňany, Brocno, Brozany nad Ohří, Brusov, Břehoryje, Býčkovice, Bylochov, Čakovice u Radouně, České Kopisty, Dolánky nad Ohří, Dolní Chobolice, Dolní Šebířov, Dolní Týnec, Dolní Vysoké I, Dolní Vysoké II, Drahobuz, Držovice, Dubičná, Encovany, Habřina u Úštěku, Hlinná, Hlupice, Hněvice, Horní Chobolice, Horní Nezly, Horní Řepčice, Horní Týnec, Hostěnice u Brozan, Hoštka, Hrdly, Hrušovany, Chcebuz, Chotiněves, Chudoslavice, Jištěrpy, Kalovice, Kamýk u Litoměřic, Knínice u Touchořin, Kochovice, Konojedy u Úštěku, Kotelice, Křešice u Litoměřic, Křešov, Lbín, Levín u Litoměřic, Levínské Petrovice, Lhota u Úštěku, Liběšice u Litoměřic, Libínky, Libochovany, Ličenice, Litoměřice, Lovečkovice, Lukov u Úštěku, Malešov u Hoštky, Malíč, Maškovice, Michalovice u Velkých Žernosek, Miřejovice, Mladé, Mlékojedy u Litoměřic, Mošnice, Muckov, Mukařov u Úštěku, Náčkovice, Nové Kopisty, Nučnice, Nučničky, Okna u Polep, Oleško u Rohatců, Ostré, Píšťany, Ploskovice, Počaply u Terezína, Počeplice, Pohořany, Pokratice, Polepy, Račice u Štětí, Radouň u Štětí, Rašovice u Kalovic, Robeč, Rochov, Rochov u Tetčiněvsi, Řepčice, Řepnice, Sedlec u Litoměřic, Skalice u Žitenic, Snědovice, Soběnice, Srdov, Staňkovice, Starý Týn, Stračí, Strachaly, Strážiště u Drahobuze, Střížovice u Snědovic, Sukorady, Svařenice, Štětí I, Štětí II, Těchobuzice, Terezín, Tetčiněves, Tlučeň, Touchořiny, Travčice, Trnobrany, Trnová u Polep, Trnovany u Litoměřic, Třeboutice, Třebušín, Třebutičky, Újezd u Chcebuze, Úštěk, Vědlice, Velešice u Hoštky, Velké Žernoseky, Velký Hubenov, Velký Újezd u Litoměřic, Vinné, Vrutice, Zahořany u Litoměřic, Zimoř, Žalhostice, Žitenice.</w:t>
      </w:r>
    </w:p>
    <w:p w14:paraId="42FADC7B" w14:textId="77777777" w:rsidR="00AC6C4A" w:rsidRPr="00AC6C4A" w:rsidRDefault="00AC6C4A" w:rsidP="00AC6C4A">
      <w:pPr>
        <w:pStyle w:val="Bezmezer"/>
        <w:jc w:val="both"/>
        <w:rPr>
          <w:rFonts w:ascii="Roboto" w:hAnsi="Roboto"/>
          <w:sz w:val="20"/>
          <w:szCs w:val="20"/>
        </w:rPr>
      </w:pPr>
    </w:p>
    <w:p w14:paraId="2CE93CFE" w14:textId="77777777" w:rsidR="00AC6C4A" w:rsidRPr="00AC6C4A" w:rsidRDefault="00AC6C4A" w:rsidP="00AC6C4A">
      <w:pPr>
        <w:pStyle w:val="Bezmezer"/>
        <w:numPr>
          <w:ilvl w:val="0"/>
          <w:numId w:val="22"/>
        </w:numPr>
        <w:jc w:val="both"/>
        <w:rPr>
          <w:rFonts w:ascii="Roboto" w:hAnsi="Roboto"/>
          <w:sz w:val="20"/>
          <w:szCs w:val="20"/>
        </w:rPr>
      </w:pPr>
      <w:r w:rsidRPr="00AC6C4A">
        <w:rPr>
          <w:rFonts w:ascii="Roboto" w:hAnsi="Roboto"/>
          <w:sz w:val="20"/>
          <w:szCs w:val="20"/>
        </w:rPr>
        <w:lastRenderedPageBreak/>
        <w:t>LHO jsou určeny pro zjištění stavu lesa a pro výkon státní správy lesa a budou vypracovány bezplatně pro všechny právnické a fyzické osoby, které jsou vlastníky lesů o výměře do 50 ha, s výjimkou těch, které si podle § 24 odst. 3 lesního zákona zadaly zpracování lesního hospodářského plánu. Dle ustanovení § 26 odst. 2 lesního zákona hradí náklady na zpracování lesní hospodářské osnovy stát.</w:t>
      </w:r>
    </w:p>
    <w:p w14:paraId="0AD59BBE" w14:textId="77777777" w:rsidR="004A63CA" w:rsidRPr="00925CB7" w:rsidRDefault="004A63CA" w:rsidP="00E84AB1">
      <w:pPr>
        <w:pStyle w:val="Normlnweb"/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3FC475BB" w14:textId="77777777" w:rsidR="00F239AD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t>Čl</w:t>
      </w:r>
      <w:r w:rsidR="00AC6C4A">
        <w:rPr>
          <w:rFonts w:ascii="Roboto" w:hAnsi="Roboto" w:cs="Arial"/>
          <w:b/>
          <w:bCs/>
          <w:sz w:val="20"/>
          <w:szCs w:val="20"/>
        </w:rPr>
        <w:t>ánek</w:t>
      </w:r>
      <w:r w:rsidRPr="00925CB7">
        <w:rPr>
          <w:rFonts w:ascii="Roboto" w:hAnsi="Roboto" w:cs="Arial"/>
          <w:b/>
          <w:bCs/>
          <w:sz w:val="20"/>
          <w:szCs w:val="20"/>
        </w:rPr>
        <w:t xml:space="preserve"> 2</w:t>
      </w:r>
      <w:r w:rsidRPr="00925CB7">
        <w:rPr>
          <w:rFonts w:ascii="Roboto" w:hAnsi="Roboto" w:cs="Arial"/>
          <w:b/>
          <w:bCs/>
          <w:sz w:val="20"/>
          <w:szCs w:val="20"/>
        </w:rPr>
        <w:br/>
      </w:r>
    </w:p>
    <w:p w14:paraId="6EE55921" w14:textId="77777777" w:rsidR="00AC6C4A" w:rsidRPr="00AC6C4A" w:rsidRDefault="00AC6C4A" w:rsidP="00AC6C4A">
      <w:pPr>
        <w:pStyle w:val="Bezmezer"/>
        <w:numPr>
          <w:ilvl w:val="0"/>
          <w:numId w:val="23"/>
        </w:numPr>
        <w:jc w:val="both"/>
        <w:rPr>
          <w:rFonts w:ascii="Roboto" w:hAnsi="Roboto"/>
          <w:sz w:val="20"/>
          <w:szCs w:val="20"/>
        </w:rPr>
      </w:pPr>
      <w:r w:rsidRPr="00AC6C4A">
        <w:rPr>
          <w:rFonts w:ascii="Roboto" w:hAnsi="Roboto"/>
          <w:sz w:val="20"/>
          <w:szCs w:val="20"/>
        </w:rPr>
        <w:t>Vlastníci lesů o výměře menší než 50 ha z uvedeného zařizovacího obvodu mají právo u Odboru životního prostředí Městského úřadu Litoměřice, Mírové náměstí 15/7, 412 01 Litoměřice písemně (popř. ústně do protokolu) uplatnit své připomínky a požadavky na zpracování lesních hospodářských osnov, včetně záměru hospodářských opatření. Tyto připomínky a požadavky může na základě zmocnění vlastníka lesa podat jeho odborný lesní hospodář.</w:t>
      </w:r>
    </w:p>
    <w:p w14:paraId="6F992ACA" w14:textId="77777777" w:rsidR="00AC6C4A" w:rsidRPr="00AC6C4A" w:rsidRDefault="00AC6C4A" w:rsidP="00AC6C4A">
      <w:pPr>
        <w:pStyle w:val="Bezmezer"/>
        <w:jc w:val="both"/>
        <w:rPr>
          <w:rFonts w:ascii="Roboto" w:hAnsi="Roboto"/>
          <w:sz w:val="20"/>
          <w:szCs w:val="20"/>
        </w:rPr>
      </w:pPr>
    </w:p>
    <w:p w14:paraId="620B857C" w14:textId="77777777" w:rsidR="00AC6C4A" w:rsidRPr="00AC6C4A" w:rsidRDefault="00AC6C4A" w:rsidP="00AC6C4A">
      <w:pPr>
        <w:pStyle w:val="Bezmezer"/>
        <w:numPr>
          <w:ilvl w:val="0"/>
          <w:numId w:val="23"/>
        </w:numPr>
        <w:jc w:val="both"/>
        <w:rPr>
          <w:rFonts w:ascii="Roboto" w:hAnsi="Roboto"/>
          <w:sz w:val="20"/>
          <w:szCs w:val="20"/>
        </w:rPr>
      </w:pPr>
      <w:r w:rsidRPr="00AC6C4A">
        <w:rPr>
          <w:rFonts w:ascii="Roboto" w:hAnsi="Roboto"/>
          <w:sz w:val="20"/>
          <w:szCs w:val="20"/>
        </w:rPr>
        <w:t>Připomínky a požadavky na zpracování lesních hospodářských osnov mohou uplatnit také další právnické a fyzické osoby, jejichž práva, právem chráněné zájmy nebo povinnosti mohou být dotčeny a orgány státní správy.</w:t>
      </w:r>
    </w:p>
    <w:p w14:paraId="6F0CDADC" w14:textId="77777777" w:rsidR="00AC6C4A" w:rsidRPr="00AC6C4A" w:rsidRDefault="00AC6C4A" w:rsidP="00AC6C4A">
      <w:pPr>
        <w:pStyle w:val="Bezmezer"/>
        <w:jc w:val="both"/>
        <w:rPr>
          <w:rFonts w:ascii="Roboto" w:hAnsi="Roboto"/>
          <w:sz w:val="20"/>
          <w:szCs w:val="20"/>
        </w:rPr>
      </w:pPr>
    </w:p>
    <w:p w14:paraId="5B350A94" w14:textId="77777777" w:rsidR="00AC6C4A" w:rsidRPr="00AC6C4A" w:rsidRDefault="00AC6C4A" w:rsidP="00AC6C4A">
      <w:pPr>
        <w:pStyle w:val="Bezmezer"/>
        <w:numPr>
          <w:ilvl w:val="0"/>
          <w:numId w:val="23"/>
        </w:numPr>
        <w:jc w:val="both"/>
        <w:rPr>
          <w:rFonts w:ascii="Roboto" w:hAnsi="Roboto"/>
          <w:sz w:val="20"/>
          <w:szCs w:val="20"/>
        </w:rPr>
      </w:pPr>
      <w:r w:rsidRPr="00AC6C4A">
        <w:rPr>
          <w:rFonts w:ascii="Roboto" w:hAnsi="Roboto"/>
          <w:sz w:val="20"/>
          <w:szCs w:val="20"/>
        </w:rPr>
        <w:t>Termín pro oznámení připomínek a požadavků se stanovuje do 31. 07. 2026.</w:t>
      </w:r>
    </w:p>
    <w:p w14:paraId="1CE3B5E5" w14:textId="77777777" w:rsidR="00AC6C4A" w:rsidRPr="00AC6C4A" w:rsidRDefault="00AC6C4A" w:rsidP="00AC6C4A">
      <w:pPr>
        <w:pStyle w:val="Bezmezer"/>
        <w:jc w:val="both"/>
        <w:rPr>
          <w:rFonts w:ascii="Roboto" w:hAnsi="Roboto"/>
          <w:sz w:val="20"/>
          <w:szCs w:val="20"/>
        </w:rPr>
      </w:pPr>
    </w:p>
    <w:p w14:paraId="66C5DBC5" w14:textId="77777777" w:rsidR="00AC6C4A" w:rsidRPr="00AC6C4A" w:rsidRDefault="00AC6C4A" w:rsidP="00AC6C4A">
      <w:pPr>
        <w:pStyle w:val="Bezmezer"/>
        <w:numPr>
          <w:ilvl w:val="0"/>
          <w:numId w:val="23"/>
        </w:numPr>
        <w:jc w:val="both"/>
        <w:rPr>
          <w:rFonts w:ascii="Roboto" w:hAnsi="Roboto"/>
          <w:sz w:val="20"/>
          <w:szCs w:val="20"/>
        </w:rPr>
      </w:pPr>
      <w:r w:rsidRPr="00AC6C4A">
        <w:rPr>
          <w:rFonts w:ascii="Roboto" w:hAnsi="Roboto"/>
          <w:sz w:val="20"/>
          <w:szCs w:val="20"/>
        </w:rPr>
        <w:t>V uvedeném termínu oznámí vlastníci lesů případně též skutečnost, že pro své lesy již zadali zpracování lesního hospodářského plánu.</w:t>
      </w:r>
    </w:p>
    <w:p w14:paraId="4F8CFCA4" w14:textId="77777777" w:rsidR="00907501" w:rsidRPr="00925CB7" w:rsidRDefault="00907501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sz w:val="20"/>
          <w:szCs w:val="20"/>
        </w:rPr>
      </w:pPr>
    </w:p>
    <w:p w14:paraId="6EC504E1" w14:textId="77777777" w:rsidR="00F759DE" w:rsidRDefault="00F759DE" w:rsidP="00F759DE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  <w:r w:rsidRPr="00F759DE">
        <w:rPr>
          <w:rFonts w:ascii="Roboto" w:hAnsi="Roboto" w:cs="Arial"/>
          <w:b/>
          <w:bCs/>
          <w:sz w:val="20"/>
          <w:szCs w:val="20"/>
        </w:rPr>
        <w:t>Čl</w:t>
      </w:r>
      <w:r w:rsidR="00AC6C4A">
        <w:rPr>
          <w:rFonts w:ascii="Roboto" w:hAnsi="Roboto" w:cs="Arial"/>
          <w:b/>
          <w:bCs/>
          <w:sz w:val="20"/>
          <w:szCs w:val="20"/>
        </w:rPr>
        <w:t>ánek</w:t>
      </w:r>
      <w:r w:rsidRPr="00F759DE">
        <w:rPr>
          <w:rFonts w:ascii="Roboto" w:hAnsi="Roboto" w:cs="Arial"/>
          <w:b/>
          <w:bCs/>
          <w:sz w:val="20"/>
          <w:szCs w:val="20"/>
        </w:rPr>
        <w:t xml:space="preserve"> 3</w:t>
      </w:r>
      <w:r w:rsidRPr="00F759DE">
        <w:rPr>
          <w:rFonts w:ascii="Roboto" w:hAnsi="Roboto" w:cs="Arial"/>
          <w:b/>
          <w:bCs/>
          <w:sz w:val="20"/>
          <w:szCs w:val="20"/>
        </w:rPr>
        <w:br/>
      </w:r>
    </w:p>
    <w:p w14:paraId="17591BC2" w14:textId="77777777" w:rsidR="00AC6C4A" w:rsidRPr="00AC6C4A" w:rsidRDefault="00AC6C4A" w:rsidP="00AC6C4A">
      <w:pPr>
        <w:pStyle w:val="Bezmezer"/>
        <w:jc w:val="both"/>
        <w:rPr>
          <w:rFonts w:ascii="Roboto" w:hAnsi="Roboto"/>
          <w:sz w:val="20"/>
          <w:szCs w:val="20"/>
        </w:rPr>
      </w:pPr>
      <w:r w:rsidRPr="00AC6C4A">
        <w:rPr>
          <w:rFonts w:ascii="Roboto" w:hAnsi="Roboto"/>
          <w:sz w:val="20"/>
          <w:szCs w:val="20"/>
        </w:rPr>
        <w:t>Vlastník lesa, pro kterého byla zpracována lesní hospodářská osnova, ji obdrží bezplatně na vyžádání u orgánu státní správy lesů, Odboru životního prostředí Městského úřadu Litoměřice, a to kdykoliv po jejím zpracování proti písemnému potvrzení o jejím převzetí.</w:t>
      </w:r>
    </w:p>
    <w:p w14:paraId="508AAA3B" w14:textId="77777777" w:rsidR="00AC6C4A" w:rsidRDefault="00AC6C4A" w:rsidP="00AC6C4A">
      <w:pPr>
        <w:pStyle w:val="Bezmezer"/>
        <w:jc w:val="both"/>
      </w:pPr>
    </w:p>
    <w:p w14:paraId="72B18195" w14:textId="77777777" w:rsidR="002B6D22" w:rsidRDefault="002B6D22" w:rsidP="005F20E7">
      <w:pPr>
        <w:pStyle w:val="Normlnweb"/>
        <w:spacing w:before="0" w:beforeAutospacing="0" w:after="0" w:afterAutospacing="0"/>
        <w:jc w:val="center"/>
        <w:rPr>
          <w:rFonts w:ascii="Roboto" w:hAnsi="Roboto" w:cs="Arial"/>
          <w:b/>
          <w:bCs/>
          <w:sz w:val="20"/>
          <w:szCs w:val="20"/>
        </w:rPr>
      </w:pPr>
      <w:r>
        <w:rPr>
          <w:rFonts w:ascii="Roboto" w:hAnsi="Roboto" w:cs="Arial"/>
          <w:b/>
          <w:bCs/>
          <w:sz w:val="20"/>
          <w:szCs w:val="20"/>
        </w:rPr>
        <w:t>Čl</w:t>
      </w:r>
      <w:r w:rsidR="00AC6C4A">
        <w:rPr>
          <w:rFonts w:ascii="Roboto" w:hAnsi="Roboto" w:cs="Arial"/>
          <w:b/>
          <w:bCs/>
          <w:sz w:val="20"/>
          <w:szCs w:val="20"/>
        </w:rPr>
        <w:t>ánek</w:t>
      </w:r>
      <w:r>
        <w:rPr>
          <w:rFonts w:ascii="Roboto" w:hAnsi="Roboto" w:cs="Arial"/>
          <w:b/>
          <w:bCs/>
          <w:sz w:val="20"/>
          <w:szCs w:val="20"/>
        </w:rPr>
        <w:t xml:space="preserve"> 4</w:t>
      </w:r>
      <w:r>
        <w:rPr>
          <w:rFonts w:ascii="Roboto" w:hAnsi="Roboto" w:cs="Arial"/>
          <w:b/>
          <w:bCs/>
          <w:sz w:val="20"/>
          <w:szCs w:val="20"/>
        </w:rPr>
        <w:br/>
      </w:r>
    </w:p>
    <w:p w14:paraId="1EC51D67" w14:textId="77777777" w:rsidR="005F20E7" w:rsidRPr="005F20E7" w:rsidRDefault="005F20E7" w:rsidP="005F20E7">
      <w:pPr>
        <w:pStyle w:val="Bezmezer"/>
        <w:jc w:val="both"/>
        <w:rPr>
          <w:rFonts w:ascii="Roboto" w:hAnsi="Roboto"/>
          <w:sz w:val="20"/>
          <w:szCs w:val="20"/>
        </w:rPr>
      </w:pPr>
      <w:r w:rsidRPr="005F20E7">
        <w:rPr>
          <w:rFonts w:ascii="Roboto" w:hAnsi="Roboto"/>
          <w:sz w:val="20"/>
          <w:szCs w:val="20"/>
        </w:rPr>
        <w:t xml:space="preserve">Obecní úřady obcí v uvedeném zařizovacím obvodu zveřejní na svých úředních deskách oznámení o vyhlášení tohoto nařízení ve Sbírce právních předpisů územních samosprávních celků a některých správních úřadů po dobu alespoň 15 dnů. </w:t>
      </w:r>
    </w:p>
    <w:p w14:paraId="0B05BE08" w14:textId="77777777" w:rsidR="00AC6C4A" w:rsidRDefault="00AC6C4A" w:rsidP="00AC6C4A">
      <w:pPr>
        <w:pStyle w:val="Normlnweb"/>
        <w:spacing w:before="0" w:beforeAutospacing="0" w:after="0" w:afterAutospacing="0"/>
        <w:ind w:right="-108" w:firstLine="720"/>
        <w:jc w:val="both"/>
        <w:rPr>
          <w:rFonts w:ascii="Roboto" w:hAnsi="Roboto" w:cs="Arial"/>
          <w:b/>
          <w:bCs/>
          <w:sz w:val="20"/>
          <w:szCs w:val="20"/>
        </w:rPr>
      </w:pPr>
    </w:p>
    <w:p w14:paraId="7657E290" w14:textId="77777777" w:rsidR="002B6D22" w:rsidRPr="00AE681D" w:rsidRDefault="00F239AD" w:rsidP="002B6D22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  <w:r w:rsidRPr="00AE681D">
        <w:rPr>
          <w:rFonts w:ascii="Roboto" w:hAnsi="Roboto" w:cs="Arial"/>
          <w:b/>
          <w:bCs/>
          <w:sz w:val="20"/>
          <w:szCs w:val="20"/>
        </w:rPr>
        <w:t>Čl</w:t>
      </w:r>
      <w:r w:rsidR="005F20E7">
        <w:rPr>
          <w:rFonts w:ascii="Roboto" w:hAnsi="Roboto" w:cs="Arial"/>
          <w:b/>
          <w:bCs/>
          <w:sz w:val="20"/>
          <w:szCs w:val="20"/>
        </w:rPr>
        <w:t>ánek</w:t>
      </w:r>
      <w:r w:rsidRPr="00AE681D">
        <w:rPr>
          <w:rFonts w:ascii="Roboto" w:hAnsi="Roboto" w:cs="Arial"/>
          <w:b/>
          <w:bCs/>
          <w:sz w:val="20"/>
          <w:szCs w:val="20"/>
        </w:rPr>
        <w:t xml:space="preserve"> 5</w:t>
      </w:r>
      <w:r w:rsidRPr="00AE681D">
        <w:rPr>
          <w:rFonts w:ascii="Roboto" w:hAnsi="Roboto" w:cs="Arial"/>
          <w:b/>
          <w:bCs/>
          <w:sz w:val="20"/>
          <w:szCs w:val="20"/>
        </w:rPr>
        <w:br/>
      </w:r>
    </w:p>
    <w:p w14:paraId="249BAE38" w14:textId="77777777" w:rsidR="005F20E7" w:rsidRPr="005F20E7" w:rsidRDefault="005F20E7" w:rsidP="005F20E7">
      <w:pPr>
        <w:pStyle w:val="Bezmezer"/>
        <w:jc w:val="both"/>
        <w:rPr>
          <w:rFonts w:ascii="Roboto" w:hAnsi="Roboto"/>
          <w:sz w:val="20"/>
          <w:szCs w:val="20"/>
        </w:rPr>
      </w:pPr>
      <w:r w:rsidRPr="005F20E7">
        <w:rPr>
          <w:rFonts w:ascii="Roboto" w:hAnsi="Roboto"/>
          <w:sz w:val="20"/>
          <w:szCs w:val="20"/>
        </w:rPr>
        <w:t>Toto nařízení nabývá účinnosti počátkem patnáctého dne následujícího po dni jeho vyhlášení ve Sbírce právních předpisů územních samosprávních celků a některých správních úřadů.</w:t>
      </w:r>
    </w:p>
    <w:p w14:paraId="03775039" w14:textId="77777777" w:rsidR="005F20E7" w:rsidRDefault="005F20E7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</w:p>
    <w:p w14:paraId="134D3ED3" w14:textId="77777777" w:rsidR="005F20E7" w:rsidRDefault="005F20E7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</w:p>
    <w:p w14:paraId="156FED43" w14:textId="77777777" w:rsidR="00F239AD" w:rsidRPr="00925CB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t> </w:t>
      </w:r>
    </w:p>
    <w:p w14:paraId="01EDD732" w14:textId="77777777" w:rsidR="005F20E7" w:rsidRPr="005F20E7" w:rsidRDefault="005F20E7" w:rsidP="005F20E7">
      <w:pPr>
        <w:pStyle w:val="Bezmezer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            </w:t>
      </w:r>
      <w:r w:rsidRPr="005F20E7">
        <w:rPr>
          <w:rFonts w:ascii="Roboto" w:hAnsi="Roboto"/>
          <w:sz w:val="20"/>
          <w:szCs w:val="20"/>
        </w:rPr>
        <w:t>_______________________</w:t>
      </w:r>
      <w:r w:rsidRPr="005F20E7">
        <w:rPr>
          <w:rFonts w:ascii="Roboto" w:hAnsi="Roboto"/>
          <w:sz w:val="20"/>
          <w:szCs w:val="20"/>
        </w:rPr>
        <w:tab/>
      </w:r>
      <w:r w:rsidRPr="005F20E7">
        <w:rPr>
          <w:rFonts w:ascii="Roboto" w:hAnsi="Roboto"/>
          <w:sz w:val="20"/>
          <w:szCs w:val="20"/>
        </w:rPr>
        <w:tab/>
      </w:r>
      <w:r w:rsidRPr="005F20E7">
        <w:rPr>
          <w:rFonts w:ascii="Roboto" w:hAnsi="Roboto"/>
          <w:sz w:val="20"/>
          <w:szCs w:val="20"/>
        </w:rPr>
        <w:tab/>
      </w:r>
      <w:r w:rsidRPr="005F20E7"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 xml:space="preserve">              </w:t>
      </w:r>
      <w:r w:rsidRPr="005F20E7">
        <w:rPr>
          <w:rFonts w:ascii="Roboto" w:hAnsi="Roboto"/>
          <w:sz w:val="20"/>
          <w:szCs w:val="20"/>
        </w:rPr>
        <w:t>_________________________</w:t>
      </w:r>
    </w:p>
    <w:p w14:paraId="1C6540F4" w14:textId="77777777" w:rsidR="005F20E7" w:rsidRPr="005F20E7" w:rsidRDefault="005F20E7" w:rsidP="005F20E7">
      <w:pPr>
        <w:pStyle w:val="Bezmezer"/>
        <w:ind w:left="709" w:hanging="709"/>
        <w:rPr>
          <w:rFonts w:ascii="Roboto" w:hAnsi="Roboto"/>
          <w:sz w:val="20"/>
          <w:szCs w:val="20"/>
        </w:rPr>
      </w:pPr>
      <w:r w:rsidRPr="005F20E7">
        <w:rPr>
          <w:rFonts w:ascii="Roboto" w:hAnsi="Roboto"/>
          <w:sz w:val="20"/>
          <w:szCs w:val="20"/>
        </w:rPr>
        <w:tab/>
        <w:t xml:space="preserve">     Mgr. Petr Panaš </w:t>
      </w:r>
      <w:r w:rsidRPr="005F20E7">
        <w:rPr>
          <w:rFonts w:ascii="Roboto" w:hAnsi="Roboto"/>
          <w:sz w:val="20"/>
          <w:szCs w:val="20"/>
        </w:rPr>
        <w:tab/>
      </w:r>
      <w:r w:rsidRPr="005F20E7">
        <w:rPr>
          <w:rFonts w:ascii="Roboto" w:hAnsi="Roboto"/>
          <w:sz w:val="20"/>
          <w:szCs w:val="20"/>
        </w:rPr>
        <w:tab/>
      </w:r>
      <w:r w:rsidRPr="005F20E7">
        <w:rPr>
          <w:rFonts w:ascii="Roboto" w:hAnsi="Roboto"/>
          <w:sz w:val="20"/>
          <w:szCs w:val="20"/>
        </w:rPr>
        <w:tab/>
      </w:r>
      <w:r w:rsidRPr="005F20E7">
        <w:rPr>
          <w:rFonts w:ascii="Roboto" w:hAnsi="Roboto"/>
          <w:sz w:val="20"/>
          <w:szCs w:val="20"/>
        </w:rPr>
        <w:tab/>
      </w:r>
      <w:r w:rsidRPr="005F20E7">
        <w:rPr>
          <w:rFonts w:ascii="Roboto" w:hAnsi="Roboto"/>
          <w:sz w:val="20"/>
          <w:szCs w:val="20"/>
        </w:rPr>
        <w:tab/>
        <w:t xml:space="preserve">         Ing. Radek Löwy</w:t>
      </w:r>
      <w:r w:rsidRPr="005F20E7">
        <w:rPr>
          <w:rFonts w:ascii="Roboto" w:hAnsi="Roboto"/>
          <w:sz w:val="20"/>
          <w:szCs w:val="20"/>
        </w:rPr>
        <w:tab/>
        <w:t xml:space="preserve">            </w:t>
      </w:r>
    </w:p>
    <w:p w14:paraId="7379956D" w14:textId="77777777" w:rsidR="005F20E7" w:rsidRPr="005F20E7" w:rsidRDefault="005F20E7" w:rsidP="005F20E7">
      <w:pPr>
        <w:pStyle w:val="Bezmezer"/>
        <w:ind w:left="709" w:hanging="709"/>
        <w:rPr>
          <w:rFonts w:ascii="Roboto" w:hAnsi="Roboto"/>
          <w:sz w:val="20"/>
          <w:szCs w:val="20"/>
        </w:rPr>
      </w:pPr>
      <w:r w:rsidRPr="005F20E7">
        <w:rPr>
          <w:rFonts w:ascii="Roboto" w:hAnsi="Roboto"/>
          <w:sz w:val="20"/>
          <w:szCs w:val="20"/>
        </w:rPr>
        <w:t xml:space="preserve">                   místostarosta</w:t>
      </w:r>
      <w:r w:rsidRPr="005F20E7">
        <w:rPr>
          <w:rFonts w:ascii="Roboto" w:hAnsi="Roboto"/>
          <w:sz w:val="20"/>
          <w:szCs w:val="20"/>
        </w:rPr>
        <w:tab/>
      </w:r>
      <w:r w:rsidRPr="005F20E7">
        <w:rPr>
          <w:rFonts w:ascii="Roboto" w:hAnsi="Roboto"/>
          <w:sz w:val="20"/>
          <w:szCs w:val="20"/>
        </w:rPr>
        <w:tab/>
      </w:r>
      <w:r w:rsidRPr="005F20E7">
        <w:rPr>
          <w:rFonts w:ascii="Roboto" w:hAnsi="Roboto"/>
          <w:sz w:val="20"/>
          <w:szCs w:val="20"/>
        </w:rPr>
        <w:tab/>
      </w:r>
      <w:r w:rsidRPr="005F20E7">
        <w:rPr>
          <w:rFonts w:ascii="Roboto" w:hAnsi="Roboto"/>
          <w:sz w:val="20"/>
          <w:szCs w:val="20"/>
        </w:rPr>
        <w:tab/>
        <w:t xml:space="preserve">                            starosta </w:t>
      </w:r>
    </w:p>
    <w:p w14:paraId="1A665DB4" w14:textId="77777777" w:rsidR="005F20E7" w:rsidRPr="005F20E7" w:rsidRDefault="005F20E7" w:rsidP="005F20E7">
      <w:pPr>
        <w:pStyle w:val="Bezmezer"/>
        <w:rPr>
          <w:rFonts w:ascii="Roboto" w:hAnsi="Roboto"/>
          <w:sz w:val="20"/>
          <w:szCs w:val="20"/>
        </w:rPr>
      </w:pPr>
      <w:r w:rsidRPr="005F20E7">
        <w:rPr>
          <w:rFonts w:ascii="Roboto" w:hAnsi="Roboto"/>
          <w:sz w:val="20"/>
          <w:szCs w:val="20"/>
        </w:rPr>
        <w:t xml:space="preserve">                Města Litoměřice</w:t>
      </w:r>
      <w:r w:rsidRPr="005F20E7">
        <w:rPr>
          <w:rFonts w:ascii="Roboto" w:hAnsi="Roboto"/>
          <w:sz w:val="20"/>
          <w:szCs w:val="20"/>
        </w:rPr>
        <w:tab/>
      </w:r>
      <w:r w:rsidRPr="005F20E7">
        <w:rPr>
          <w:rFonts w:ascii="Roboto" w:hAnsi="Roboto"/>
          <w:sz w:val="20"/>
          <w:szCs w:val="20"/>
        </w:rPr>
        <w:tab/>
      </w:r>
      <w:r w:rsidRPr="005F20E7">
        <w:rPr>
          <w:rFonts w:ascii="Roboto" w:hAnsi="Roboto"/>
          <w:sz w:val="20"/>
          <w:szCs w:val="20"/>
        </w:rPr>
        <w:tab/>
      </w:r>
      <w:r w:rsidRPr="005F20E7">
        <w:rPr>
          <w:rFonts w:ascii="Roboto" w:hAnsi="Roboto"/>
          <w:sz w:val="20"/>
          <w:szCs w:val="20"/>
        </w:rPr>
        <w:tab/>
      </w:r>
      <w:r w:rsidRPr="005F20E7">
        <w:rPr>
          <w:rFonts w:ascii="Roboto" w:hAnsi="Roboto"/>
          <w:sz w:val="20"/>
          <w:szCs w:val="20"/>
        </w:rPr>
        <w:tab/>
        <w:t xml:space="preserve">       Města Litoměřice</w:t>
      </w:r>
    </w:p>
    <w:p w14:paraId="64257377" w14:textId="77777777" w:rsidR="008D41BC" w:rsidRDefault="008D41BC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0BCB9B76" w14:textId="77777777" w:rsidR="005F20E7" w:rsidRDefault="005F20E7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1D17C1AE" w14:textId="77777777" w:rsidR="00F1139C" w:rsidRPr="00360FB7" w:rsidRDefault="00F1139C" w:rsidP="00F1139C">
      <w:pPr>
        <w:jc w:val="both"/>
        <w:rPr>
          <w:rFonts w:ascii="Roboto" w:hAnsi="Roboto" w:cs="Arial"/>
          <w:color w:val="auto"/>
          <w:u w:val="single"/>
        </w:rPr>
      </w:pPr>
      <w:r w:rsidRPr="00360FB7">
        <w:rPr>
          <w:rFonts w:ascii="Roboto" w:hAnsi="Roboto" w:cs="Arial"/>
          <w:color w:val="auto"/>
          <w:u w:val="single"/>
        </w:rPr>
        <w:t>Doložka o vyhlášení nařízení</w:t>
      </w:r>
    </w:p>
    <w:p w14:paraId="336DF273" w14:textId="77777777" w:rsidR="00360FB7" w:rsidRPr="00360FB7" w:rsidRDefault="00360FB7" w:rsidP="00360FB7">
      <w:pPr>
        <w:jc w:val="both"/>
        <w:rPr>
          <w:rFonts w:ascii="Roboto" w:hAnsi="Roboto"/>
        </w:rPr>
      </w:pPr>
      <w:r w:rsidRPr="00360FB7">
        <w:rPr>
          <w:rFonts w:ascii="Roboto" w:hAnsi="Roboto"/>
        </w:rPr>
        <w:t>Oznámení o vyhlášení tohoto nařízení musí být zveřejněno po dobu 15 dnů na úřední desce Městského úřadu Litoměřice v souladu s ust. § 3 odst. 2 zákona č. 35/2021 Sb., o Sbírce právních předpisů územních samosprávných celků a některých správních úřadů.</w:t>
      </w:r>
    </w:p>
    <w:p w14:paraId="1BFAEF22" w14:textId="77777777" w:rsidR="00360FB7" w:rsidRPr="00360FB7" w:rsidRDefault="00360FB7" w:rsidP="00360FB7">
      <w:pPr>
        <w:jc w:val="both"/>
        <w:rPr>
          <w:rFonts w:ascii="Roboto" w:hAnsi="Roboto"/>
        </w:rPr>
      </w:pPr>
    </w:p>
    <w:p w14:paraId="04B4BE87" w14:textId="77777777" w:rsidR="00360FB7" w:rsidRPr="00360FB7" w:rsidRDefault="00360FB7" w:rsidP="00360FB7">
      <w:pPr>
        <w:jc w:val="both"/>
        <w:rPr>
          <w:rFonts w:ascii="Roboto" w:hAnsi="Roboto"/>
        </w:rPr>
      </w:pPr>
      <w:r w:rsidRPr="00360FB7">
        <w:rPr>
          <w:rFonts w:ascii="Roboto" w:hAnsi="Roboto"/>
        </w:rPr>
        <w:t xml:space="preserve">Oznámení zveřejněno dne: </w:t>
      </w:r>
      <w:r w:rsidR="00E16CFB">
        <w:rPr>
          <w:rFonts w:ascii="Roboto" w:hAnsi="Roboto"/>
        </w:rPr>
        <w:t>19.06</w:t>
      </w:r>
      <w:r w:rsidRPr="00360FB7">
        <w:rPr>
          <w:rFonts w:ascii="Roboto" w:hAnsi="Roboto"/>
        </w:rPr>
        <w:t>.202</w:t>
      </w:r>
      <w:r w:rsidR="0079131F">
        <w:rPr>
          <w:rFonts w:ascii="Roboto" w:hAnsi="Roboto"/>
        </w:rPr>
        <w:t>6</w:t>
      </w:r>
      <w:r w:rsidRPr="00360FB7">
        <w:rPr>
          <w:rFonts w:ascii="Roboto" w:hAnsi="Roboto"/>
        </w:rPr>
        <w:t>, sejmuto z úřední desky dne: ……</w:t>
      </w:r>
      <w:proofErr w:type="gramStart"/>
      <w:r w:rsidRPr="00360FB7">
        <w:rPr>
          <w:rFonts w:ascii="Roboto" w:hAnsi="Roboto"/>
        </w:rPr>
        <w:t>…....</w:t>
      </w:r>
      <w:proofErr w:type="gramEnd"/>
      <w:r w:rsidRPr="00360FB7">
        <w:rPr>
          <w:rFonts w:ascii="Roboto" w:hAnsi="Roboto"/>
        </w:rPr>
        <w:t>202</w:t>
      </w:r>
      <w:r w:rsidR="0079131F">
        <w:rPr>
          <w:rFonts w:ascii="Roboto" w:hAnsi="Roboto"/>
        </w:rPr>
        <w:t>6</w:t>
      </w:r>
      <w:r w:rsidRPr="00360FB7">
        <w:rPr>
          <w:rFonts w:ascii="Roboto" w:hAnsi="Roboto"/>
        </w:rPr>
        <w:t>.</w:t>
      </w:r>
    </w:p>
    <w:p w14:paraId="24FDE5FC" w14:textId="77777777" w:rsidR="00360FB7" w:rsidRPr="00360FB7" w:rsidRDefault="00360FB7" w:rsidP="00360FB7">
      <w:pPr>
        <w:jc w:val="both"/>
        <w:rPr>
          <w:rFonts w:ascii="Roboto" w:hAnsi="Roboto"/>
        </w:rPr>
      </w:pPr>
    </w:p>
    <w:p w14:paraId="3B6CBD14" w14:textId="77777777" w:rsidR="00360FB7" w:rsidRPr="00360FB7" w:rsidRDefault="00360FB7" w:rsidP="00360FB7">
      <w:pPr>
        <w:jc w:val="both"/>
        <w:rPr>
          <w:rFonts w:ascii="Roboto" w:hAnsi="Roboto"/>
        </w:rPr>
      </w:pPr>
      <w:r w:rsidRPr="00360FB7">
        <w:rPr>
          <w:rFonts w:ascii="Roboto" w:hAnsi="Roboto"/>
        </w:rPr>
        <w:t>Jméno a příjmení osoby, která potvrzuje zveřejnění oznámení: ………………………</w:t>
      </w:r>
    </w:p>
    <w:p w14:paraId="559E7B83" w14:textId="77777777" w:rsidR="00360FB7" w:rsidRPr="00360FB7" w:rsidRDefault="00360FB7" w:rsidP="00360FB7">
      <w:pPr>
        <w:jc w:val="both"/>
        <w:rPr>
          <w:rFonts w:ascii="Roboto" w:hAnsi="Roboto"/>
        </w:rPr>
      </w:pPr>
      <w:r w:rsidRPr="00360FB7">
        <w:rPr>
          <w:rFonts w:ascii="Roboto" w:hAnsi="Roboto"/>
        </w:rPr>
        <w:t xml:space="preserve">                                                                                                             (razítko, podpis)</w:t>
      </w:r>
    </w:p>
    <w:sectPr w:rsidR="00360FB7" w:rsidRPr="00360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FD267" w14:textId="77777777" w:rsidR="00CD7402" w:rsidRDefault="00CD7402" w:rsidP="00E01159">
      <w:r>
        <w:separator/>
      </w:r>
    </w:p>
  </w:endnote>
  <w:endnote w:type="continuationSeparator" w:id="0">
    <w:p w14:paraId="6575D534" w14:textId="77777777" w:rsidR="00CD7402" w:rsidRDefault="00CD7402" w:rsidP="00E0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63545" w14:textId="77777777" w:rsidR="00CD7402" w:rsidRDefault="00CD7402" w:rsidP="00E01159">
      <w:r>
        <w:separator/>
      </w:r>
    </w:p>
  </w:footnote>
  <w:footnote w:type="continuationSeparator" w:id="0">
    <w:p w14:paraId="6EEA9054" w14:textId="77777777" w:rsidR="00CD7402" w:rsidRDefault="00CD7402" w:rsidP="00E01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2035"/>
    <w:multiLevelType w:val="hybridMultilevel"/>
    <w:tmpl w:val="88EAF932"/>
    <w:lvl w:ilvl="0" w:tplc="AB72D338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7357"/>
    <w:multiLevelType w:val="hybridMultilevel"/>
    <w:tmpl w:val="6608B1D0"/>
    <w:lvl w:ilvl="0" w:tplc="C1903A84">
      <w:start w:val="1"/>
      <w:numFmt w:val="upperRoman"/>
      <w:lvlText w:val="%1."/>
      <w:lvlJc w:val="left"/>
      <w:pPr>
        <w:ind w:left="1800" w:hanging="72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343045"/>
    <w:multiLevelType w:val="hybridMultilevel"/>
    <w:tmpl w:val="8C82D74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F4B86"/>
    <w:multiLevelType w:val="hybridMultilevel"/>
    <w:tmpl w:val="43E400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56803"/>
    <w:multiLevelType w:val="hybridMultilevel"/>
    <w:tmpl w:val="528AEE96"/>
    <w:lvl w:ilvl="0" w:tplc="A0FA34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B16CE"/>
    <w:multiLevelType w:val="hybridMultilevel"/>
    <w:tmpl w:val="10D61D72"/>
    <w:lvl w:ilvl="0" w:tplc="D9D8E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71380"/>
    <w:multiLevelType w:val="hybridMultilevel"/>
    <w:tmpl w:val="4ABC7B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3270D"/>
    <w:multiLevelType w:val="hybridMultilevel"/>
    <w:tmpl w:val="E6E2F53A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373AF"/>
    <w:multiLevelType w:val="hybridMultilevel"/>
    <w:tmpl w:val="80D27AA0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447CC4"/>
    <w:multiLevelType w:val="hybridMultilevel"/>
    <w:tmpl w:val="6F827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462C9"/>
    <w:multiLevelType w:val="hybridMultilevel"/>
    <w:tmpl w:val="C316A60E"/>
    <w:lvl w:ilvl="0" w:tplc="7EC4A4C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922256"/>
    <w:multiLevelType w:val="hybridMultilevel"/>
    <w:tmpl w:val="8C82D74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C6FBB"/>
    <w:multiLevelType w:val="hybridMultilevel"/>
    <w:tmpl w:val="CA140C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B0A6B"/>
    <w:multiLevelType w:val="hybridMultilevel"/>
    <w:tmpl w:val="BA26D1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D2209"/>
    <w:multiLevelType w:val="hybridMultilevel"/>
    <w:tmpl w:val="DBBEA422"/>
    <w:lvl w:ilvl="0" w:tplc="CE2AD39E">
      <w:start w:val="1"/>
      <w:numFmt w:val="lowerRoman"/>
      <w:lvlText w:val="%1)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96E85"/>
    <w:multiLevelType w:val="hybridMultilevel"/>
    <w:tmpl w:val="CA140C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957E4"/>
    <w:multiLevelType w:val="hybridMultilevel"/>
    <w:tmpl w:val="ED5C83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F73AF"/>
    <w:multiLevelType w:val="hybridMultilevel"/>
    <w:tmpl w:val="06146FD2"/>
    <w:lvl w:ilvl="0" w:tplc="B0067CE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5681382"/>
    <w:multiLevelType w:val="hybridMultilevel"/>
    <w:tmpl w:val="2BA840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C613F"/>
    <w:multiLevelType w:val="hybridMultilevel"/>
    <w:tmpl w:val="8C82D74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02B83"/>
    <w:multiLevelType w:val="hybridMultilevel"/>
    <w:tmpl w:val="6102EE6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8067C"/>
    <w:multiLevelType w:val="hybridMultilevel"/>
    <w:tmpl w:val="D6AAEE5C"/>
    <w:lvl w:ilvl="0" w:tplc="94BEB1E2">
      <w:start w:val="1"/>
      <w:numFmt w:val="decimal"/>
      <w:lvlText w:val="(%1)"/>
      <w:lvlJc w:val="left"/>
      <w:pPr>
        <w:ind w:left="750" w:hanging="39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603A3"/>
    <w:multiLevelType w:val="hybridMultilevel"/>
    <w:tmpl w:val="8CF4E77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41112"/>
    <w:multiLevelType w:val="hybridMultilevel"/>
    <w:tmpl w:val="8C82D74C"/>
    <w:lvl w:ilvl="0" w:tplc="E44CB4E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004977">
    <w:abstractNumId w:val="8"/>
  </w:num>
  <w:num w:numId="2" w16cid:durableId="226108907">
    <w:abstractNumId w:val="10"/>
  </w:num>
  <w:num w:numId="3" w16cid:durableId="1900480746">
    <w:abstractNumId w:val="3"/>
  </w:num>
  <w:num w:numId="4" w16cid:durableId="919678962">
    <w:abstractNumId w:val="7"/>
  </w:num>
  <w:num w:numId="5" w16cid:durableId="435905774">
    <w:abstractNumId w:val="13"/>
  </w:num>
  <w:num w:numId="6" w16cid:durableId="1200703530">
    <w:abstractNumId w:val="0"/>
  </w:num>
  <w:num w:numId="7" w16cid:durableId="789470914">
    <w:abstractNumId w:val="1"/>
  </w:num>
  <w:num w:numId="8" w16cid:durableId="1904171085">
    <w:abstractNumId w:val="9"/>
  </w:num>
  <w:num w:numId="9" w16cid:durableId="1112438741">
    <w:abstractNumId w:val="5"/>
  </w:num>
  <w:num w:numId="10" w16cid:durableId="1705136251">
    <w:abstractNumId w:val="22"/>
  </w:num>
  <w:num w:numId="11" w16cid:durableId="1440832692">
    <w:abstractNumId w:val="20"/>
  </w:num>
  <w:num w:numId="12" w16cid:durableId="649165698">
    <w:abstractNumId w:val="21"/>
  </w:num>
  <w:num w:numId="13" w16cid:durableId="1963266620">
    <w:abstractNumId w:val="17"/>
  </w:num>
  <w:num w:numId="14" w16cid:durableId="118123475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5556527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7092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5548221">
    <w:abstractNumId w:val="4"/>
  </w:num>
  <w:num w:numId="18" w16cid:durableId="1808283337">
    <w:abstractNumId w:val="23"/>
  </w:num>
  <w:num w:numId="19" w16cid:durableId="129329714">
    <w:abstractNumId w:val="11"/>
  </w:num>
  <w:num w:numId="20" w16cid:durableId="1397823726">
    <w:abstractNumId w:val="19"/>
  </w:num>
  <w:num w:numId="21" w16cid:durableId="153378361">
    <w:abstractNumId w:val="2"/>
  </w:num>
  <w:num w:numId="22" w16cid:durableId="214783629">
    <w:abstractNumId w:val="16"/>
  </w:num>
  <w:num w:numId="23" w16cid:durableId="907115033">
    <w:abstractNumId w:val="18"/>
  </w:num>
  <w:num w:numId="24" w16cid:durableId="1656644886">
    <w:abstractNumId w:val="12"/>
  </w:num>
  <w:num w:numId="25" w16cid:durableId="13516417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791"/>
    <w:rsid w:val="00024F5A"/>
    <w:rsid w:val="000455AA"/>
    <w:rsid w:val="0004779F"/>
    <w:rsid w:val="0007200C"/>
    <w:rsid w:val="00072F07"/>
    <w:rsid w:val="00073FAC"/>
    <w:rsid w:val="00075B99"/>
    <w:rsid w:val="00093DCA"/>
    <w:rsid w:val="00097E51"/>
    <w:rsid w:val="000A1C1A"/>
    <w:rsid w:val="000A48C9"/>
    <w:rsid w:val="000B33A6"/>
    <w:rsid w:val="000C7757"/>
    <w:rsid w:val="00110FB4"/>
    <w:rsid w:val="001114EB"/>
    <w:rsid w:val="001121FF"/>
    <w:rsid w:val="00112DC6"/>
    <w:rsid w:val="00131BEF"/>
    <w:rsid w:val="00132411"/>
    <w:rsid w:val="00134F2B"/>
    <w:rsid w:val="001517B1"/>
    <w:rsid w:val="00162BEC"/>
    <w:rsid w:val="00166696"/>
    <w:rsid w:val="00184261"/>
    <w:rsid w:val="001858A8"/>
    <w:rsid w:val="00194143"/>
    <w:rsid w:val="001C29AC"/>
    <w:rsid w:val="001C602B"/>
    <w:rsid w:val="001D4FC0"/>
    <w:rsid w:val="002015BF"/>
    <w:rsid w:val="00202762"/>
    <w:rsid w:val="00213FB7"/>
    <w:rsid w:val="00215C0B"/>
    <w:rsid w:val="00244E48"/>
    <w:rsid w:val="00254E6F"/>
    <w:rsid w:val="002626DD"/>
    <w:rsid w:val="00265689"/>
    <w:rsid w:val="002920E6"/>
    <w:rsid w:val="0029725E"/>
    <w:rsid w:val="002B6D22"/>
    <w:rsid w:val="002E4F71"/>
    <w:rsid w:val="00334133"/>
    <w:rsid w:val="00344CB0"/>
    <w:rsid w:val="00344DC6"/>
    <w:rsid w:val="00346C31"/>
    <w:rsid w:val="00360FB7"/>
    <w:rsid w:val="00367E66"/>
    <w:rsid w:val="0038186A"/>
    <w:rsid w:val="003A405B"/>
    <w:rsid w:val="003B7F7E"/>
    <w:rsid w:val="003C1D0C"/>
    <w:rsid w:val="003D1317"/>
    <w:rsid w:val="003D3E0F"/>
    <w:rsid w:val="003E6295"/>
    <w:rsid w:val="003E71DD"/>
    <w:rsid w:val="003E7718"/>
    <w:rsid w:val="003F74F5"/>
    <w:rsid w:val="0040263F"/>
    <w:rsid w:val="00431AD3"/>
    <w:rsid w:val="0044624D"/>
    <w:rsid w:val="004466BF"/>
    <w:rsid w:val="00447646"/>
    <w:rsid w:val="0045245C"/>
    <w:rsid w:val="00457516"/>
    <w:rsid w:val="004579C7"/>
    <w:rsid w:val="00461180"/>
    <w:rsid w:val="004649A7"/>
    <w:rsid w:val="00484950"/>
    <w:rsid w:val="004A63CA"/>
    <w:rsid w:val="004B40F3"/>
    <w:rsid w:val="004C6D4D"/>
    <w:rsid w:val="004D13A4"/>
    <w:rsid w:val="004E5E22"/>
    <w:rsid w:val="004F6BA2"/>
    <w:rsid w:val="005000F1"/>
    <w:rsid w:val="0051112C"/>
    <w:rsid w:val="00527678"/>
    <w:rsid w:val="0053598A"/>
    <w:rsid w:val="00550B92"/>
    <w:rsid w:val="00585563"/>
    <w:rsid w:val="0059169D"/>
    <w:rsid w:val="005A05A8"/>
    <w:rsid w:val="005C68B7"/>
    <w:rsid w:val="005D7109"/>
    <w:rsid w:val="005E03B1"/>
    <w:rsid w:val="005F20E7"/>
    <w:rsid w:val="005F722D"/>
    <w:rsid w:val="00615C9F"/>
    <w:rsid w:val="00651268"/>
    <w:rsid w:val="006720F4"/>
    <w:rsid w:val="006D0F5A"/>
    <w:rsid w:val="006E3B48"/>
    <w:rsid w:val="006E5315"/>
    <w:rsid w:val="00723460"/>
    <w:rsid w:val="00762AEC"/>
    <w:rsid w:val="00762EE5"/>
    <w:rsid w:val="00773AD3"/>
    <w:rsid w:val="0078743B"/>
    <w:rsid w:val="00790813"/>
    <w:rsid w:val="0079131F"/>
    <w:rsid w:val="007D4AD2"/>
    <w:rsid w:val="007E2D78"/>
    <w:rsid w:val="00821D5B"/>
    <w:rsid w:val="00826D15"/>
    <w:rsid w:val="00836138"/>
    <w:rsid w:val="00855CBB"/>
    <w:rsid w:val="00856C93"/>
    <w:rsid w:val="00864557"/>
    <w:rsid w:val="00875791"/>
    <w:rsid w:val="0088211D"/>
    <w:rsid w:val="008850CB"/>
    <w:rsid w:val="00897E54"/>
    <w:rsid w:val="008A56B3"/>
    <w:rsid w:val="008C2BFE"/>
    <w:rsid w:val="008C4115"/>
    <w:rsid w:val="008C49BA"/>
    <w:rsid w:val="008D41BC"/>
    <w:rsid w:val="008D7033"/>
    <w:rsid w:val="008E4201"/>
    <w:rsid w:val="008E74CF"/>
    <w:rsid w:val="008F73F2"/>
    <w:rsid w:val="008F78B4"/>
    <w:rsid w:val="009000AA"/>
    <w:rsid w:val="00907501"/>
    <w:rsid w:val="009130F7"/>
    <w:rsid w:val="00914136"/>
    <w:rsid w:val="00925CB7"/>
    <w:rsid w:val="00932847"/>
    <w:rsid w:val="009330E1"/>
    <w:rsid w:val="009332B4"/>
    <w:rsid w:val="0093713C"/>
    <w:rsid w:val="00944B82"/>
    <w:rsid w:val="00962E3C"/>
    <w:rsid w:val="00967081"/>
    <w:rsid w:val="00981CAD"/>
    <w:rsid w:val="009A4497"/>
    <w:rsid w:val="009A6D60"/>
    <w:rsid w:val="009C4EFF"/>
    <w:rsid w:val="009C6C89"/>
    <w:rsid w:val="009D01F3"/>
    <w:rsid w:val="00A13BC9"/>
    <w:rsid w:val="00A55B28"/>
    <w:rsid w:val="00A6445A"/>
    <w:rsid w:val="00A651E0"/>
    <w:rsid w:val="00A72B48"/>
    <w:rsid w:val="00A75A19"/>
    <w:rsid w:val="00A866CF"/>
    <w:rsid w:val="00A906F8"/>
    <w:rsid w:val="00A933F9"/>
    <w:rsid w:val="00AA23A5"/>
    <w:rsid w:val="00AA4EC2"/>
    <w:rsid w:val="00AB02C5"/>
    <w:rsid w:val="00AB2ED4"/>
    <w:rsid w:val="00AC2013"/>
    <w:rsid w:val="00AC6C4A"/>
    <w:rsid w:val="00AD5784"/>
    <w:rsid w:val="00AE5146"/>
    <w:rsid w:val="00AE681D"/>
    <w:rsid w:val="00B00C5E"/>
    <w:rsid w:val="00B1344C"/>
    <w:rsid w:val="00B21AC1"/>
    <w:rsid w:val="00B26292"/>
    <w:rsid w:val="00B7298D"/>
    <w:rsid w:val="00B87B2F"/>
    <w:rsid w:val="00BA7D93"/>
    <w:rsid w:val="00BC0C58"/>
    <w:rsid w:val="00BC7499"/>
    <w:rsid w:val="00BD2FB1"/>
    <w:rsid w:val="00BE178B"/>
    <w:rsid w:val="00BE64D5"/>
    <w:rsid w:val="00BF79A2"/>
    <w:rsid w:val="00C06FED"/>
    <w:rsid w:val="00C313D5"/>
    <w:rsid w:val="00C350D2"/>
    <w:rsid w:val="00C55BF1"/>
    <w:rsid w:val="00C56816"/>
    <w:rsid w:val="00C60542"/>
    <w:rsid w:val="00C75A5D"/>
    <w:rsid w:val="00C81990"/>
    <w:rsid w:val="00CA400C"/>
    <w:rsid w:val="00CB6F27"/>
    <w:rsid w:val="00CC051E"/>
    <w:rsid w:val="00CD4409"/>
    <w:rsid w:val="00CD7402"/>
    <w:rsid w:val="00D00507"/>
    <w:rsid w:val="00D064C9"/>
    <w:rsid w:val="00D110C8"/>
    <w:rsid w:val="00D12563"/>
    <w:rsid w:val="00D14825"/>
    <w:rsid w:val="00D150BB"/>
    <w:rsid w:val="00D26131"/>
    <w:rsid w:val="00D347D2"/>
    <w:rsid w:val="00D3666B"/>
    <w:rsid w:val="00D43574"/>
    <w:rsid w:val="00D455C2"/>
    <w:rsid w:val="00D4592F"/>
    <w:rsid w:val="00D61309"/>
    <w:rsid w:val="00D66951"/>
    <w:rsid w:val="00D900E4"/>
    <w:rsid w:val="00DA0B4C"/>
    <w:rsid w:val="00DB2588"/>
    <w:rsid w:val="00DC61A0"/>
    <w:rsid w:val="00DE19BA"/>
    <w:rsid w:val="00DF40F6"/>
    <w:rsid w:val="00E01159"/>
    <w:rsid w:val="00E04E62"/>
    <w:rsid w:val="00E16CFB"/>
    <w:rsid w:val="00E17003"/>
    <w:rsid w:val="00E17947"/>
    <w:rsid w:val="00E22596"/>
    <w:rsid w:val="00E5420F"/>
    <w:rsid w:val="00E54F04"/>
    <w:rsid w:val="00E710E4"/>
    <w:rsid w:val="00E83049"/>
    <w:rsid w:val="00E84AB1"/>
    <w:rsid w:val="00EA1388"/>
    <w:rsid w:val="00EA230E"/>
    <w:rsid w:val="00EA4F33"/>
    <w:rsid w:val="00EE1D31"/>
    <w:rsid w:val="00EE4301"/>
    <w:rsid w:val="00EF1DF8"/>
    <w:rsid w:val="00EF5B7C"/>
    <w:rsid w:val="00F04DCD"/>
    <w:rsid w:val="00F06ADB"/>
    <w:rsid w:val="00F1139C"/>
    <w:rsid w:val="00F12BD8"/>
    <w:rsid w:val="00F239AD"/>
    <w:rsid w:val="00F31806"/>
    <w:rsid w:val="00F3277F"/>
    <w:rsid w:val="00F372D4"/>
    <w:rsid w:val="00F4725F"/>
    <w:rsid w:val="00F47F65"/>
    <w:rsid w:val="00F52085"/>
    <w:rsid w:val="00F759DE"/>
    <w:rsid w:val="00F76606"/>
    <w:rsid w:val="00F9214F"/>
    <w:rsid w:val="00F93861"/>
    <w:rsid w:val="00FA35B2"/>
    <w:rsid w:val="00FA4E23"/>
    <w:rsid w:val="00FB077E"/>
    <w:rsid w:val="00FB1CCD"/>
    <w:rsid w:val="00FC31CD"/>
    <w:rsid w:val="00FC341B"/>
    <w:rsid w:val="00FE0D98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C7965"/>
  <w15:chartTrackingRefBased/>
  <w15:docId w15:val="{6F419698-543A-45FD-B2E5-65434DF9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color w:val="auto"/>
      <w:sz w:val="36"/>
      <w:szCs w:val="36"/>
    </w:rPr>
  </w:style>
  <w:style w:type="paragraph" w:styleId="Nadpis3">
    <w:name w:val="heading 3"/>
    <w:basedOn w:val="Normln"/>
    <w:link w:val="Nadpis3Char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color w:val="auto"/>
      <w:sz w:val="27"/>
      <w:szCs w:val="27"/>
    </w:rPr>
  </w:style>
  <w:style w:type="paragraph" w:styleId="Nadpis4">
    <w:name w:val="heading 4"/>
    <w:basedOn w:val="Normln"/>
    <w:link w:val="Nadpis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Zkladntext2">
    <w:name w:val="Body Text 2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Zkladntext3">
    <w:name w:val="Body Text 3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zkladntext">
    <w:name w:val="zkladntext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western">
    <w:name w:val="western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Zkladntext0">
    <w:name w:val="Body Text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standard">
    <w:name w:val="standard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character" w:customStyle="1" w:styleId="Nadpis3Char">
    <w:name w:val="Nadpis 3 Char"/>
    <w:link w:val="Nadpis3"/>
    <w:rsid w:val="00097E51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dpis4Char">
    <w:name w:val="Nadpis 4 Char"/>
    <w:link w:val="Nadpis4"/>
    <w:rsid w:val="00097E51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F6BA2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ZkladntextIMP">
    <w:name w:val="Základní text_IMP"/>
    <w:basedOn w:val="Normln"/>
    <w:uiPriority w:val="99"/>
    <w:rsid w:val="00F1139C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color w:val="auto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0F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10FB4"/>
    <w:rPr>
      <w:rFonts w:ascii="Segoe UI" w:hAnsi="Segoe UI" w:cs="Segoe UI"/>
      <w:color w:val="000000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967081"/>
  </w:style>
  <w:style w:type="character" w:customStyle="1" w:styleId="TextkomenteChar">
    <w:name w:val="Text komentáře Char"/>
    <w:link w:val="Textkomente"/>
    <w:uiPriority w:val="99"/>
    <w:rsid w:val="00967081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1159"/>
  </w:style>
  <w:style w:type="character" w:customStyle="1" w:styleId="TextpoznpodarouChar">
    <w:name w:val="Text pozn. pod čarou Char"/>
    <w:link w:val="Textpoznpodarou"/>
    <w:uiPriority w:val="99"/>
    <w:semiHidden/>
    <w:rsid w:val="00E01159"/>
    <w:rPr>
      <w:color w:val="000000"/>
    </w:rPr>
  </w:style>
  <w:style w:type="character" w:styleId="Znakapoznpodarou">
    <w:name w:val="footnote reference"/>
    <w:uiPriority w:val="99"/>
    <w:semiHidden/>
    <w:unhideWhenUsed/>
    <w:rsid w:val="00E01159"/>
    <w:rPr>
      <w:vertAlign w:val="superscript"/>
    </w:rPr>
  </w:style>
  <w:style w:type="table" w:styleId="Mkatabulky">
    <w:name w:val="Table Grid"/>
    <w:basedOn w:val="Normlntabulka"/>
    <w:uiPriority w:val="39"/>
    <w:rsid w:val="00075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C6C4A"/>
    <w:pPr>
      <w:contextualSpacing/>
    </w:pPr>
    <w:rPr>
      <w:rFonts w:ascii="Roboto Light" w:eastAsia="Roboto Light" w:hAnsi="Roboto Light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DE6B-49DA-4292-B07C-091E4736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860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Litoměřice</vt:lpstr>
    </vt:vector>
  </TitlesOfParts>
  <Company>MěÚ Litoměřice</Company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Litoměřice</dc:title>
  <dc:subject/>
  <dc:creator>Martina Skoková</dc:creator>
  <cp:keywords/>
  <cp:lastModifiedBy>Bc. Martina Skoková</cp:lastModifiedBy>
  <cp:revision>2</cp:revision>
  <cp:lastPrinted>2026-02-24T09:46:00Z</cp:lastPrinted>
  <dcterms:created xsi:type="dcterms:W3CDTF">2026-06-19T06:49:00Z</dcterms:created>
  <dcterms:modified xsi:type="dcterms:W3CDTF">2026-06-19T06:49:00Z</dcterms:modified>
</cp:coreProperties>
</file>