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D6E8D" w14:textId="77777777" w:rsidR="00BF2181" w:rsidRDefault="00BF2181">
      <w:pPr>
        <w:pStyle w:val="Nadpis"/>
      </w:pPr>
      <w:r>
        <w:rPr>
          <w:rFonts w:ascii="Arial" w:hAnsi="Arial" w:cs="Arial"/>
        </w:rPr>
        <w:t>Ceník</w:t>
      </w:r>
    </w:p>
    <w:p w14:paraId="24E6CF32" w14:textId="77777777" w:rsidR="00BF2181" w:rsidRDefault="00BF2181">
      <w:pPr>
        <w:jc w:val="both"/>
      </w:pPr>
      <w:r>
        <w:rPr>
          <w:rFonts w:ascii="Arial" w:hAnsi="Arial" w:cs="Arial"/>
          <w:b/>
          <w:i/>
          <w:szCs w:val="24"/>
        </w:rPr>
        <w:t xml:space="preserve">za užití místních komunikací či jejich částí vymezených v Nařízení města Vysokého Mýta č. </w:t>
      </w:r>
      <w:r w:rsidR="00D96D47">
        <w:rPr>
          <w:rFonts w:ascii="Arial" w:hAnsi="Arial" w:cs="Arial"/>
          <w:b/>
          <w:i/>
          <w:szCs w:val="24"/>
        </w:rPr>
        <w:t>6</w:t>
      </w:r>
      <w:r w:rsidRPr="0088025B">
        <w:rPr>
          <w:rFonts w:ascii="Arial" w:hAnsi="Arial" w:cs="Arial"/>
          <w:b/>
          <w:i/>
          <w:szCs w:val="24"/>
        </w:rPr>
        <w:t>/20</w:t>
      </w:r>
      <w:r w:rsidR="00F16E39" w:rsidRPr="0088025B">
        <w:rPr>
          <w:rFonts w:ascii="Arial" w:hAnsi="Arial" w:cs="Arial"/>
          <w:b/>
          <w:i/>
          <w:szCs w:val="24"/>
        </w:rPr>
        <w:t>2</w:t>
      </w:r>
      <w:r w:rsidR="00D96D47">
        <w:rPr>
          <w:rFonts w:ascii="Arial" w:hAnsi="Arial" w:cs="Arial"/>
          <w:b/>
          <w:i/>
          <w:szCs w:val="24"/>
        </w:rPr>
        <w:t>1</w:t>
      </w:r>
      <w:r>
        <w:rPr>
          <w:rFonts w:ascii="Arial" w:hAnsi="Arial" w:cs="Arial"/>
          <w:b/>
          <w:i/>
          <w:szCs w:val="24"/>
        </w:rPr>
        <w:t xml:space="preserve"> o vymezení místních komunikací či jejich úseků ve městě Vysokém Mýtě, jichž lze užít ke stání silničního motorového vozidla za sjednanou cenu, ve znění pozdějších změn (dále jen Nařízení)</w:t>
      </w:r>
    </w:p>
    <w:p w14:paraId="45A77EF1" w14:textId="77777777" w:rsidR="00BF2181" w:rsidRDefault="00BF2181">
      <w:pPr>
        <w:jc w:val="center"/>
        <w:rPr>
          <w:rFonts w:ascii="Arial" w:hAnsi="Arial" w:cs="Arial"/>
          <w:b/>
          <w:i/>
          <w:sz w:val="28"/>
          <w:szCs w:val="24"/>
        </w:rPr>
      </w:pPr>
    </w:p>
    <w:p w14:paraId="45BDABDB" w14:textId="77777777" w:rsidR="00BF2181" w:rsidRDefault="00BF2181">
      <w:pPr>
        <w:jc w:val="both"/>
      </w:pPr>
      <w:r>
        <w:rPr>
          <w:rFonts w:ascii="Arial" w:hAnsi="Arial" w:cs="Arial"/>
          <w:b/>
          <w:szCs w:val="24"/>
        </w:rPr>
        <w:t xml:space="preserve">Rada města Vysokého Mýta vydala dne </w:t>
      </w:r>
      <w:r w:rsidR="005A2ADA">
        <w:rPr>
          <w:rFonts w:ascii="Arial" w:hAnsi="Arial" w:cs="Arial"/>
          <w:b/>
          <w:szCs w:val="24"/>
        </w:rPr>
        <w:t>20</w:t>
      </w:r>
      <w:r w:rsidR="00CE60A8">
        <w:rPr>
          <w:rFonts w:ascii="Arial" w:hAnsi="Arial" w:cs="Arial"/>
          <w:b/>
          <w:szCs w:val="24"/>
        </w:rPr>
        <w:t>.</w:t>
      </w:r>
      <w:r w:rsidR="005A2ADA">
        <w:rPr>
          <w:rFonts w:ascii="Arial" w:hAnsi="Arial" w:cs="Arial"/>
          <w:b/>
          <w:szCs w:val="24"/>
        </w:rPr>
        <w:t>11</w:t>
      </w:r>
      <w:r w:rsidR="00CE60A8">
        <w:rPr>
          <w:rFonts w:ascii="Arial" w:hAnsi="Arial" w:cs="Arial"/>
          <w:b/>
          <w:szCs w:val="24"/>
        </w:rPr>
        <w:t>.202</w:t>
      </w:r>
      <w:r w:rsidR="005A2ADA">
        <w:rPr>
          <w:rFonts w:ascii="Arial" w:hAnsi="Arial" w:cs="Arial"/>
          <w:b/>
          <w:szCs w:val="24"/>
        </w:rPr>
        <w:t>4</w:t>
      </w:r>
      <w:r>
        <w:rPr>
          <w:rFonts w:ascii="Arial" w:hAnsi="Arial" w:cs="Arial"/>
          <w:b/>
          <w:szCs w:val="24"/>
        </w:rPr>
        <w:t xml:space="preserve"> usnesením č. </w:t>
      </w:r>
      <w:r w:rsidR="004A5802">
        <w:rPr>
          <w:rFonts w:ascii="Arial" w:hAnsi="Arial" w:cs="Arial"/>
          <w:b/>
          <w:szCs w:val="24"/>
        </w:rPr>
        <w:t>736</w:t>
      </w:r>
      <w:r w:rsidR="005A2ADA">
        <w:rPr>
          <w:rFonts w:ascii="Arial" w:hAnsi="Arial" w:cs="Arial"/>
          <w:b/>
          <w:szCs w:val="24"/>
        </w:rPr>
        <w:t>/24</w:t>
      </w:r>
      <w:r>
        <w:rPr>
          <w:rFonts w:ascii="Arial" w:hAnsi="Arial" w:cs="Arial"/>
          <w:b/>
          <w:szCs w:val="24"/>
        </w:rPr>
        <w:t xml:space="preserve"> tento ceník za stání na vymezených místních komunikacích či jejich úsecích; </w:t>
      </w:r>
    </w:p>
    <w:p w14:paraId="1876D544" w14:textId="77777777" w:rsidR="00BF2181" w:rsidRDefault="00BF2181">
      <w:pPr>
        <w:pStyle w:val="Zkladntext"/>
        <w:spacing w:before="60"/>
        <w:rPr>
          <w:rFonts w:ascii="Arial" w:hAnsi="Arial" w:cs="Arial"/>
          <w:b w:val="0"/>
          <w:sz w:val="24"/>
          <w:szCs w:val="24"/>
        </w:rPr>
      </w:pPr>
    </w:p>
    <w:p w14:paraId="21E049FA" w14:textId="77777777" w:rsidR="00BF2181" w:rsidRDefault="00BF2181">
      <w:pPr>
        <w:pStyle w:val="standard"/>
        <w:suppressLineNumbers/>
        <w:spacing w:before="60"/>
        <w:jc w:val="center"/>
      </w:pPr>
      <w:r>
        <w:rPr>
          <w:rFonts w:ascii="Arial" w:hAnsi="Arial" w:cs="Arial"/>
          <w:b/>
        </w:rPr>
        <w:t>Článek I.</w:t>
      </w:r>
    </w:p>
    <w:p w14:paraId="3482BF1B" w14:textId="77777777" w:rsidR="00BF2181" w:rsidRDefault="00BF2181">
      <w:pPr>
        <w:pStyle w:val="standard"/>
        <w:suppressLineNumbers/>
        <w:spacing w:before="60"/>
        <w:jc w:val="both"/>
        <w:rPr>
          <w:rFonts w:ascii="Arial" w:hAnsi="Arial" w:cs="Arial"/>
          <w:b/>
        </w:rPr>
      </w:pPr>
    </w:p>
    <w:p w14:paraId="16EA4CFF" w14:textId="77777777" w:rsidR="00BF2181" w:rsidRDefault="00BF2181">
      <w:pPr>
        <w:pStyle w:val="standard"/>
        <w:suppressLineNumbers/>
        <w:spacing w:before="60"/>
        <w:jc w:val="both"/>
      </w:pPr>
      <w:r>
        <w:rPr>
          <w:rFonts w:ascii="Arial" w:hAnsi="Arial" w:cs="Arial"/>
        </w:rPr>
        <w:t>1)</w:t>
      </w:r>
      <w:r>
        <w:rPr>
          <w:rFonts w:ascii="Arial" w:hAnsi="Arial" w:cs="Arial"/>
        </w:rPr>
        <w:tab/>
        <w:t>Ke stání silničního motorového vozidla (dále jen „vozidlo“) v Zóně A na dobu časově omezenou, nejvýše však na dobu 24 hodin, lze v souladu s Nařízením užít, v Nařízení vymezené komunikace či jejich úseky označené příslušnou dopravní značkou za tuto cenu:</w:t>
      </w:r>
    </w:p>
    <w:p w14:paraId="3598927A" w14:textId="77777777" w:rsidR="00BF2181" w:rsidRDefault="00BF2181">
      <w:pPr>
        <w:pStyle w:val="standard"/>
        <w:suppressLineNumbers/>
        <w:spacing w:before="60"/>
        <w:jc w:val="both"/>
        <w:rPr>
          <w:rFonts w:ascii="Arial" w:hAnsi="Arial" w:cs="Arial"/>
        </w:rPr>
      </w:pPr>
    </w:p>
    <w:p w14:paraId="393822DE" w14:textId="77777777" w:rsidR="00BF2181" w:rsidRDefault="00BF2181">
      <w:pPr>
        <w:pStyle w:val="standard"/>
        <w:suppressLineNumbers/>
        <w:spacing w:before="60"/>
        <w:jc w:val="both"/>
      </w:pPr>
      <w:r>
        <w:rPr>
          <w:rFonts w:ascii="Arial" w:hAnsi="Arial" w:cs="Arial"/>
        </w:rPr>
        <w:tab/>
        <w:t>za jedno parkovací místo a první hodinu</w:t>
      </w:r>
      <w:r>
        <w:rPr>
          <w:rFonts w:ascii="Arial" w:hAnsi="Arial" w:cs="Arial"/>
        </w:rPr>
        <w:tab/>
      </w:r>
      <w:r>
        <w:rPr>
          <w:rFonts w:ascii="Arial" w:hAnsi="Arial" w:cs="Arial"/>
        </w:rPr>
        <w:tab/>
      </w:r>
      <w:r>
        <w:rPr>
          <w:rFonts w:ascii="Arial" w:hAnsi="Arial" w:cs="Arial"/>
        </w:rPr>
        <w:tab/>
      </w:r>
      <w:r>
        <w:rPr>
          <w:rFonts w:ascii="Arial" w:hAnsi="Arial" w:cs="Arial"/>
        </w:rPr>
        <w:tab/>
      </w:r>
      <w:r w:rsidR="007E37C8">
        <w:rPr>
          <w:rFonts w:ascii="Arial" w:hAnsi="Arial" w:cs="Arial"/>
        </w:rPr>
        <w:t>10</w:t>
      </w:r>
      <w:r>
        <w:rPr>
          <w:rFonts w:ascii="Arial" w:hAnsi="Arial" w:cs="Arial"/>
        </w:rPr>
        <w:t>,- Kč</w:t>
      </w:r>
    </w:p>
    <w:p w14:paraId="399E829A" w14:textId="77777777" w:rsidR="00BF2181" w:rsidRDefault="00BF2181">
      <w:pPr>
        <w:pStyle w:val="standard"/>
        <w:suppressLineNumbers/>
        <w:pBdr>
          <w:top w:val="none" w:sz="0" w:space="0" w:color="000000"/>
          <w:left w:val="none" w:sz="0" w:space="0" w:color="000000"/>
          <w:bottom w:val="single" w:sz="4" w:space="1" w:color="000000"/>
          <w:right w:val="none" w:sz="0" w:space="0" w:color="000000"/>
        </w:pBdr>
        <w:spacing w:before="60"/>
        <w:jc w:val="both"/>
        <w:rPr>
          <w:rFonts w:ascii="Arial" w:hAnsi="Arial" w:cs="Arial"/>
        </w:rPr>
      </w:pPr>
      <w:r>
        <w:rPr>
          <w:rFonts w:ascii="Arial" w:hAnsi="Arial" w:cs="Arial"/>
        </w:rPr>
        <w:tab/>
        <w:t xml:space="preserve">za jedno parkovací místo a druhou a každou další hodinu </w:t>
      </w:r>
      <w:r>
        <w:rPr>
          <w:rFonts w:ascii="Arial" w:hAnsi="Arial" w:cs="Arial"/>
        </w:rPr>
        <w:tab/>
      </w:r>
      <w:r>
        <w:rPr>
          <w:rFonts w:ascii="Arial" w:hAnsi="Arial" w:cs="Arial"/>
        </w:rPr>
        <w:tab/>
      </w:r>
      <w:r w:rsidR="008D4401">
        <w:rPr>
          <w:rFonts w:ascii="Arial" w:hAnsi="Arial" w:cs="Arial"/>
        </w:rPr>
        <w:t>4</w:t>
      </w:r>
      <w:r>
        <w:rPr>
          <w:rFonts w:ascii="Arial" w:hAnsi="Arial" w:cs="Arial"/>
        </w:rPr>
        <w:t>0,- Kč</w:t>
      </w:r>
    </w:p>
    <w:p w14:paraId="110533A0" w14:textId="77777777" w:rsidR="007E37C8" w:rsidRDefault="007E37C8">
      <w:pPr>
        <w:pStyle w:val="standard"/>
        <w:suppressLineNumbers/>
        <w:pBdr>
          <w:top w:val="none" w:sz="0" w:space="0" w:color="000000"/>
          <w:left w:val="none" w:sz="0" w:space="0" w:color="000000"/>
          <w:bottom w:val="single" w:sz="4" w:space="1" w:color="000000"/>
          <w:right w:val="none" w:sz="0" w:space="0" w:color="000000"/>
        </w:pBdr>
        <w:spacing w:before="60"/>
        <w:jc w:val="both"/>
        <w:rPr>
          <w:rFonts w:ascii="Arial" w:hAnsi="Arial" w:cs="Arial"/>
        </w:rPr>
      </w:pPr>
      <w:r>
        <w:rPr>
          <w:rFonts w:ascii="Arial" w:hAnsi="Arial" w:cs="Arial"/>
        </w:rPr>
        <w:tab/>
        <w:t>za jedno parkovací místo a jeden den (24 hod.)</w:t>
      </w:r>
      <w:r>
        <w:rPr>
          <w:rFonts w:ascii="Arial" w:hAnsi="Arial" w:cs="Arial"/>
        </w:rPr>
        <w:tab/>
      </w:r>
      <w:r>
        <w:rPr>
          <w:rFonts w:ascii="Arial" w:hAnsi="Arial" w:cs="Arial"/>
        </w:rPr>
        <w:tab/>
      </w:r>
      <w:r>
        <w:rPr>
          <w:rFonts w:ascii="Arial" w:hAnsi="Arial" w:cs="Arial"/>
        </w:rPr>
        <w:tab/>
      </w:r>
      <w:r w:rsidR="005A2ADA">
        <w:rPr>
          <w:rFonts w:ascii="Arial" w:hAnsi="Arial" w:cs="Arial"/>
        </w:rPr>
        <w:t>200</w:t>
      </w:r>
      <w:r>
        <w:rPr>
          <w:rFonts w:ascii="Arial" w:hAnsi="Arial" w:cs="Arial"/>
        </w:rPr>
        <w:t>,- Kč</w:t>
      </w:r>
    </w:p>
    <w:p w14:paraId="0F9A4743" w14:textId="77777777" w:rsidR="007E37C8" w:rsidRDefault="007E37C8">
      <w:pPr>
        <w:pStyle w:val="standard"/>
        <w:suppressLineNumbers/>
        <w:pBdr>
          <w:top w:val="none" w:sz="0" w:space="0" w:color="000000"/>
          <w:left w:val="none" w:sz="0" w:space="0" w:color="000000"/>
          <w:bottom w:val="single" w:sz="4" w:space="1" w:color="000000"/>
          <w:right w:val="none" w:sz="0" w:space="0" w:color="000000"/>
        </w:pBdr>
        <w:spacing w:before="60"/>
        <w:jc w:val="both"/>
      </w:pPr>
      <w:r>
        <w:rPr>
          <w:rFonts w:ascii="Arial" w:hAnsi="Arial" w:cs="Arial"/>
        </w:rPr>
        <w:tab/>
        <w:t xml:space="preserve">za jedno parkovací místo a jeden týden (7 dní) </w:t>
      </w:r>
      <w:r>
        <w:rPr>
          <w:rFonts w:ascii="Arial" w:hAnsi="Arial" w:cs="Arial"/>
        </w:rPr>
        <w:tab/>
      </w:r>
      <w:r>
        <w:rPr>
          <w:rFonts w:ascii="Arial" w:hAnsi="Arial" w:cs="Arial"/>
        </w:rPr>
        <w:tab/>
      </w:r>
      <w:r>
        <w:rPr>
          <w:rFonts w:ascii="Arial" w:hAnsi="Arial" w:cs="Arial"/>
        </w:rPr>
        <w:tab/>
      </w:r>
      <w:r w:rsidR="005A2ADA">
        <w:rPr>
          <w:rFonts w:ascii="Arial" w:hAnsi="Arial" w:cs="Arial"/>
        </w:rPr>
        <w:t>8</w:t>
      </w:r>
      <w:r>
        <w:rPr>
          <w:rFonts w:ascii="Arial" w:hAnsi="Arial" w:cs="Arial"/>
        </w:rPr>
        <w:t>00,- Kč</w:t>
      </w:r>
    </w:p>
    <w:p w14:paraId="2CAC896B" w14:textId="77777777" w:rsidR="00BF2181" w:rsidRDefault="00BF2181">
      <w:pPr>
        <w:pStyle w:val="standard"/>
        <w:suppressLineNumbers/>
        <w:spacing w:before="60"/>
        <w:jc w:val="both"/>
        <w:rPr>
          <w:rFonts w:ascii="Arial" w:hAnsi="Arial" w:cs="Arial"/>
        </w:rPr>
      </w:pPr>
    </w:p>
    <w:p w14:paraId="72208A8F" w14:textId="77777777" w:rsidR="00BF2181" w:rsidRDefault="00BF2181">
      <w:pPr>
        <w:pStyle w:val="standard"/>
        <w:suppressLineNumbers/>
        <w:spacing w:before="60"/>
        <w:jc w:val="both"/>
      </w:pPr>
      <w:r>
        <w:rPr>
          <w:rFonts w:ascii="Arial" w:hAnsi="Arial" w:cs="Arial"/>
        </w:rPr>
        <w:t>2) Ceny ročních parkovacích známek v Zóně A:</w:t>
      </w:r>
    </w:p>
    <w:p w14:paraId="65709518" w14:textId="77777777" w:rsidR="00BF2181" w:rsidRDefault="00BF2181">
      <w:pPr>
        <w:pStyle w:val="standard"/>
        <w:suppressLineNumbers/>
        <w:spacing w:before="60"/>
        <w:ind w:firstLine="708"/>
        <w:jc w:val="both"/>
      </w:pPr>
      <w:r>
        <w:rPr>
          <w:rFonts w:ascii="Arial" w:hAnsi="Arial" w:cs="Arial"/>
        </w:rPr>
        <w:t>a) Parkovací známka na kalendářní rok pro fyzické osoby s trvalým pobytem</w:t>
      </w:r>
    </w:p>
    <w:p w14:paraId="2B14B161" w14:textId="77777777" w:rsidR="00BF2181" w:rsidRDefault="00BF2181" w:rsidP="0088025B">
      <w:pPr>
        <w:pStyle w:val="standard"/>
        <w:suppressLineNumbers/>
        <w:spacing w:before="60"/>
        <w:ind w:left="708"/>
        <w:jc w:val="both"/>
      </w:pPr>
      <w:r>
        <w:rPr>
          <w:rFonts w:ascii="Arial" w:hAnsi="Arial" w:cs="Arial"/>
        </w:rPr>
        <w:t>v části města Vysoké Mýto – Město</w:t>
      </w:r>
      <w:r w:rsidR="0088025B">
        <w:rPr>
          <w:rFonts w:ascii="Arial" w:hAnsi="Arial" w:cs="Arial"/>
        </w:rPr>
        <w:t xml:space="preserve"> a v části města Pražské Předměstí, ul. Komenského č.p. 89, 90, 180,199, 211, 92, 93, 94, 95 a 96</w:t>
      </w:r>
      <w:r>
        <w:rPr>
          <w:rFonts w:ascii="Arial" w:hAnsi="Arial" w:cs="Arial"/>
        </w:rPr>
        <w:t>:</w:t>
      </w:r>
      <w:r>
        <w:rPr>
          <w:rFonts w:ascii="Arial" w:hAnsi="Arial" w:cs="Arial"/>
        </w:rPr>
        <w:tab/>
      </w:r>
    </w:p>
    <w:p w14:paraId="53E5B326" w14:textId="77777777" w:rsidR="00BF2181" w:rsidRPr="007E37C8" w:rsidRDefault="00BF2181">
      <w:pPr>
        <w:pStyle w:val="standard"/>
        <w:suppressLineNumbers/>
        <w:spacing w:before="60"/>
        <w:ind w:firstLine="708"/>
        <w:jc w:val="both"/>
        <w:rPr>
          <w:b/>
        </w:rPr>
      </w:pPr>
      <w:r>
        <w:rPr>
          <w:rFonts w:ascii="Arial" w:hAnsi="Arial" w:cs="Arial"/>
        </w:rPr>
        <w:tab/>
        <w:t>pro první vozidlo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37C8">
        <w:rPr>
          <w:rFonts w:ascii="Arial" w:hAnsi="Arial" w:cs="Arial"/>
          <w:b/>
        </w:rPr>
        <w:t>500,- Kč</w:t>
      </w:r>
    </w:p>
    <w:p w14:paraId="2E169BA3" w14:textId="77777777" w:rsidR="00BF2181" w:rsidRDefault="00BF2181">
      <w:pPr>
        <w:pStyle w:val="standard"/>
        <w:suppressLineNumbers/>
        <w:spacing w:before="60"/>
        <w:ind w:left="1410"/>
        <w:jc w:val="both"/>
      </w:pPr>
      <w:r>
        <w:rPr>
          <w:rFonts w:ascii="Arial" w:hAnsi="Arial" w:cs="Arial"/>
        </w:rPr>
        <w:t>druhé vozidlo a každé další vozidlo pro osobu s trvalým pobytem na adrese, na kterou již byla vydána parkovací známka pro první vozidlo</w:t>
      </w:r>
      <w:r>
        <w:rPr>
          <w:rFonts w:ascii="Arial" w:hAnsi="Arial" w:cs="Arial"/>
        </w:rPr>
        <w:tab/>
      </w:r>
      <w:r w:rsidRPr="007E37C8">
        <w:rPr>
          <w:rFonts w:ascii="Arial" w:hAnsi="Arial" w:cs="Arial"/>
          <w:b/>
        </w:rPr>
        <w:t>3.</w:t>
      </w:r>
      <w:r w:rsidR="005A2ADA">
        <w:rPr>
          <w:rFonts w:ascii="Arial" w:hAnsi="Arial" w:cs="Arial"/>
          <w:b/>
        </w:rPr>
        <w:t>5</w:t>
      </w:r>
      <w:r w:rsidRPr="007E37C8">
        <w:rPr>
          <w:rFonts w:ascii="Arial" w:hAnsi="Arial" w:cs="Arial"/>
          <w:b/>
        </w:rPr>
        <w:t>00,- Kč</w:t>
      </w:r>
    </w:p>
    <w:p w14:paraId="345D8618" w14:textId="77777777" w:rsidR="00BF2181" w:rsidRDefault="00BF2181">
      <w:pPr>
        <w:pStyle w:val="standard"/>
        <w:suppressLineNumbers/>
        <w:spacing w:before="60"/>
        <w:ind w:left="1410"/>
        <w:jc w:val="both"/>
        <w:rPr>
          <w:rFonts w:ascii="Arial" w:hAnsi="Arial" w:cs="Arial"/>
        </w:rPr>
      </w:pPr>
    </w:p>
    <w:p w14:paraId="02EE244F" w14:textId="77777777" w:rsidR="00BF2181" w:rsidRDefault="00BF2181">
      <w:pPr>
        <w:pStyle w:val="standard"/>
        <w:suppressLineNumbers/>
        <w:spacing w:before="60"/>
        <w:ind w:left="708"/>
        <w:jc w:val="both"/>
      </w:pPr>
      <w:r>
        <w:rPr>
          <w:rFonts w:ascii="Arial" w:hAnsi="Arial" w:cs="Arial"/>
        </w:rPr>
        <w:t xml:space="preserve">b) Parkovací známka na kalendářní rok pro fyzické osoby s trvalým pobytem ve Vysokém Mýtě kromě </w:t>
      </w:r>
      <w:r w:rsidR="005A2ADA">
        <w:rPr>
          <w:rFonts w:ascii="Arial" w:hAnsi="Arial" w:cs="Arial"/>
        </w:rPr>
        <w:t xml:space="preserve">osob uvedených </w:t>
      </w:r>
      <w:r w:rsidR="002E0459">
        <w:rPr>
          <w:rFonts w:ascii="Arial" w:hAnsi="Arial" w:cs="Arial"/>
        </w:rPr>
        <w:t>pod písm.</w:t>
      </w:r>
      <w:r w:rsidR="005A2ADA">
        <w:rPr>
          <w:rFonts w:ascii="Arial" w:hAnsi="Arial" w:cs="Arial"/>
        </w:rPr>
        <w:t xml:space="preserve"> a)</w:t>
      </w:r>
      <w:r w:rsidR="002E0459">
        <w:rPr>
          <w:rFonts w:ascii="Arial" w:hAnsi="Arial" w:cs="Arial"/>
        </w:rPr>
        <w:t xml:space="preserve"> tohoto odstavce</w:t>
      </w:r>
    </w:p>
    <w:p w14:paraId="04F39929" w14:textId="77777777" w:rsidR="00BF2181" w:rsidRPr="007E37C8" w:rsidRDefault="00BF2181">
      <w:pPr>
        <w:pStyle w:val="standard"/>
        <w:suppressLineNumbers/>
        <w:spacing w:before="60"/>
        <w:ind w:firstLine="708"/>
        <w:jc w:val="both"/>
        <w:rPr>
          <w:b/>
        </w:rPr>
      </w:pPr>
      <w:r>
        <w:rPr>
          <w:rFonts w:ascii="Arial" w:hAnsi="Arial" w:cs="Arial"/>
        </w:rPr>
        <w:tab/>
        <w:t>pro každé vozidlo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E37C8">
        <w:rPr>
          <w:rFonts w:ascii="Arial" w:hAnsi="Arial" w:cs="Arial"/>
          <w:b/>
        </w:rPr>
        <w:t>3.</w:t>
      </w:r>
      <w:r w:rsidR="005A2ADA">
        <w:rPr>
          <w:rFonts w:ascii="Arial" w:hAnsi="Arial" w:cs="Arial"/>
          <w:b/>
        </w:rPr>
        <w:t>5</w:t>
      </w:r>
      <w:r w:rsidRPr="007E37C8">
        <w:rPr>
          <w:rFonts w:ascii="Arial" w:hAnsi="Arial" w:cs="Arial"/>
          <w:b/>
        </w:rPr>
        <w:t>00,- Kč</w:t>
      </w:r>
    </w:p>
    <w:p w14:paraId="10475EB1" w14:textId="77777777" w:rsidR="00BF2181" w:rsidRDefault="00BF2181">
      <w:pPr>
        <w:pStyle w:val="standard"/>
        <w:suppressLineNumbers/>
        <w:spacing w:before="60"/>
        <w:ind w:left="1410"/>
        <w:jc w:val="both"/>
        <w:rPr>
          <w:rFonts w:ascii="Arial" w:hAnsi="Arial" w:cs="Arial"/>
        </w:rPr>
      </w:pPr>
    </w:p>
    <w:p w14:paraId="1D085787" w14:textId="77777777" w:rsidR="00BF2181" w:rsidRDefault="00BF2181">
      <w:pPr>
        <w:pStyle w:val="standard"/>
        <w:suppressLineNumbers/>
        <w:spacing w:before="60"/>
        <w:ind w:left="708"/>
        <w:jc w:val="both"/>
      </w:pPr>
      <w:r>
        <w:rPr>
          <w:rFonts w:ascii="Arial" w:hAnsi="Arial" w:cs="Arial"/>
        </w:rPr>
        <w:t>c) Parkovací známka na kalendářní rok pro ostatní osoby neuvedené shora v ustanoveních tohoto odstavce pod. písm. a) a b):</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4129937" w14:textId="77777777" w:rsidR="00BF2181" w:rsidRPr="007E37C8" w:rsidRDefault="00BF2181">
      <w:pPr>
        <w:pStyle w:val="standard"/>
        <w:suppressLineNumbers/>
        <w:spacing w:before="60"/>
        <w:ind w:firstLine="708"/>
        <w:jc w:val="both"/>
        <w:rPr>
          <w:b/>
        </w:rPr>
      </w:pPr>
      <w:r>
        <w:rPr>
          <w:rFonts w:ascii="Arial" w:hAnsi="Arial" w:cs="Arial"/>
        </w:rPr>
        <w:tab/>
        <w:t>pro každé vozidlo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2ADA" w:rsidRPr="005A2ADA">
        <w:rPr>
          <w:rFonts w:ascii="Arial" w:hAnsi="Arial" w:cs="Arial"/>
          <w:b/>
          <w:bCs/>
        </w:rPr>
        <w:t>6</w:t>
      </w:r>
      <w:r w:rsidRPr="005A2ADA">
        <w:rPr>
          <w:rFonts w:ascii="Arial" w:hAnsi="Arial" w:cs="Arial"/>
          <w:b/>
          <w:bCs/>
        </w:rPr>
        <w:t>.000</w:t>
      </w:r>
      <w:r w:rsidRPr="007E37C8">
        <w:rPr>
          <w:rFonts w:ascii="Arial" w:hAnsi="Arial" w:cs="Arial"/>
          <w:b/>
        </w:rPr>
        <w:t>,- Kč</w:t>
      </w:r>
    </w:p>
    <w:p w14:paraId="388CB9E5" w14:textId="77777777" w:rsidR="00BF2181" w:rsidRDefault="00BF2181">
      <w:pPr>
        <w:pStyle w:val="standard"/>
        <w:suppressLineNumbers/>
        <w:spacing w:before="60"/>
        <w:ind w:firstLine="708"/>
        <w:jc w:val="both"/>
        <w:rPr>
          <w:rFonts w:ascii="Arial" w:hAnsi="Arial" w:cs="Arial"/>
        </w:rPr>
      </w:pPr>
    </w:p>
    <w:p w14:paraId="09C45F5C" w14:textId="77777777" w:rsidR="00BF2181" w:rsidRDefault="00BF2181">
      <w:pPr>
        <w:pStyle w:val="standard"/>
        <w:suppressLineNumbers/>
        <w:spacing w:before="60"/>
        <w:ind w:left="708"/>
        <w:jc w:val="both"/>
        <w:rPr>
          <w:rFonts w:ascii="Arial" w:hAnsi="Arial" w:cs="Arial"/>
          <w:b/>
        </w:rPr>
      </w:pPr>
      <w:r>
        <w:rPr>
          <w:rFonts w:ascii="Arial" w:hAnsi="Arial" w:cs="Arial"/>
        </w:rPr>
        <w:t xml:space="preserve">d) </w:t>
      </w:r>
      <w:r w:rsidR="007E37C8">
        <w:rPr>
          <w:rFonts w:ascii="Arial" w:hAnsi="Arial" w:cs="Arial"/>
        </w:rPr>
        <w:t xml:space="preserve">Parkovací známka na kalendářní rok pro fyzické osoby s trvalým pobytem </w:t>
      </w:r>
      <w:r w:rsidR="00CE60A8">
        <w:rPr>
          <w:rFonts w:ascii="Arial" w:hAnsi="Arial" w:cs="Arial"/>
        </w:rPr>
        <w:t xml:space="preserve">či místem podnikání </w:t>
      </w:r>
      <w:r w:rsidR="00443F9F">
        <w:rPr>
          <w:rFonts w:ascii="Arial" w:hAnsi="Arial" w:cs="Arial"/>
        </w:rPr>
        <w:t xml:space="preserve">ve Vysokém Mýtě </w:t>
      </w:r>
      <w:r w:rsidR="00CE60A8">
        <w:rPr>
          <w:rFonts w:ascii="Arial" w:hAnsi="Arial" w:cs="Arial"/>
        </w:rPr>
        <w:t>nebo</w:t>
      </w:r>
      <w:r w:rsidR="00443F9F">
        <w:rPr>
          <w:rFonts w:ascii="Arial" w:hAnsi="Arial" w:cs="Arial"/>
        </w:rPr>
        <w:t xml:space="preserve"> právnické osoby se sídlem ve Vysokém Mýtě </w:t>
      </w:r>
      <w:r>
        <w:rPr>
          <w:rFonts w:ascii="Arial" w:hAnsi="Arial" w:cs="Arial"/>
        </w:rPr>
        <w:t>určená k výlučnému použíti s parkovacím kotoučem</w:t>
      </w:r>
      <w:r w:rsidR="007E37C8">
        <w:rPr>
          <w:rFonts w:ascii="Arial" w:hAnsi="Arial" w:cs="Arial"/>
        </w:rPr>
        <w:t>:</w:t>
      </w:r>
      <w:r w:rsidR="007E37C8">
        <w:rPr>
          <w:rFonts w:ascii="Arial" w:hAnsi="Arial" w:cs="Arial"/>
        </w:rPr>
        <w:tab/>
      </w:r>
      <w:r w:rsidR="005A2ADA">
        <w:rPr>
          <w:rFonts w:ascii="Arial" w:hAnsi="Arial" w:cs="Arial"/>
          <w:b/>
        </w:rPr>
        <w:t>6</w:t>
      </w:r>
      <w:r w:rsidRPr="007E37C8">
        <w:rPr>
          <w:rFonts w:ascii="Arial" w:hAnsi="Arial" w:cs="Arial"/>
          <w:b/>
        </w:rPr>
        <w:t>00,- Kč;</w:t>
      </w:r>
    </w:p>
    <w:p w14:paraId="4D8B05BE" w14:textId="77777777" w:rsidR="00BF2181" w:rsidRDefault="00BF2181">
      <w:pPr>
        <w:pStyle w:val="standard"/>
        <w:suppressLineNumbers/>
        <w:spacing w:before="60"/>
        <w:ind w:left="708"/>
        <w:jc w:val="both"/>
        <w:rPr>
          <w:rFonts w:ascii="Arial" w:hAnsi="Arial" w:cs="Arial"/>
        </w:rPr>
      </w:pPr>
      <w:r>
        <w:rPr>
          <w:rFonts w:ascii="Arial" w:hAnsi="Arial" w:cs="Arial"/>
        </w:rPr>
        <w:t xml:space="preserve">tato parkovací známka se současně zvenku viditelně a čitelně umístěným parkovacím kotoučem s nastavenou dobou příjezdu vozidla na parkoviště prokazuje zaplacení ceny za parkování pouze po dobu </w:t>
      </w:r>
      <w:r w:rsidR="007E37C8">
        <w:rPr>
          <w:rFonts w:ascii="Arial" w:hAnsi="Arial" w:cs="Arial"/>
        </w:rPr>
        <w:t>6</w:t>
      </w:r>
      <w:r>
        <w:rPr>
          <w:rFonts w:ascii="Arial" w:hAnsi="Arial" w:cs="Arial"/>
        </w:rPr>
        <w:t xml:space="preserve">0 minut od času příjezdu nastaveného na parkovacím kotouči.  </w:t>
      </w:r>
    </w:p>
    <w:p w14:paraId="69682223" w14:textId="77777777" w:rsidR="007E37C8" w:rsidRDefault="007E37C8">
      <w:pPr>
        <w:pStyle w:val="standard"/>
        <w:suppressLineNumbers/>
        <w:spacing w:before="60"/>
        <w:ind w:left="708"/>
        <w:jc w:val="both"/>
        <w:rPr>
          <w:rFonts w:ascii="Arial" w:hAnsi="Arial" w:cs="Arial"/>
        </w:rPr>
      </w:pPr>
    </w:p>
    <w:p w14:paraId="5AF289EE" w14:textId="77777777" w:rsidR="007E37C8" w:rsidRDefault="007E37C8" w:rsidP="007E37C8">
      <w:pPr>
        <w:pStyle w:val="standard"/>
        <w:suppressLineNumbers/>
        <w:spacing w:before="60"/>
        <w:ind w:left="708"/>
        <w:jc w:val="both"/>
      </w:pPr>
      <w:r>
        <w:rPr>
          <w:rFonts w:ascii="Arial" w:hAnsi="Arial" w:cs="Arial"/>
        </w:rPr>
        <w:lastRenderedPageBreak/>
        <w:t xml:space="preserve">e) Parkovací známka na kalendářní rok pro fyzické osoby s trvalým pobytem </w:t>
      </w:r>
      <w:r w:rsidR="00CE60A8">
        <w:rPr>
          <w:rFonts w:ascii="Arial" w:hAnsi="Arial" w:cs="Arial"/>
        </w:rPr>
        <w:t xml:space="preserve">či místem podnikání </w:t>
      </w:r>
      <w:r>
        <w:rPr>
          <w:rFonts w:ascii="Arial" w:hAnsi="Arial" w:cs="Arial"/>
        </w:rPr>
        <w:t xml:space="preserve">mimo Vysoké Mýto </w:t>
      </w:r>
      <w:r w:rsidR="00CE60A8">
        <w:rPr>
          <w:rFonts w:ascii="Arial" w:hAnsi="Arial" w:cs="Arial"/>
        </w:rPr>
        <w:t>nebo</w:t>
      </w:r>
      <w:r w:rsidR="00443F9F">
        <w:rPr>
          <w:rFonts w:ascii="Arial" w:hAnsi="Arial" w:cs="Arial"/>
        </w:rPr>
        <w:t xml:space="preserve"> právnické osoby se sídlem mimo Vysoké Mýto </w:t>
      </w:r>
      <w:r>
        <w:rPr>
          <w:rFonts w:ascii="Arial" w:hAnsi="Arial" w:cs="Arial"/>
        </w:rPr>
        <w:t>určená k výlučnému použíti s parkovacím kotoučem:</w:t>
      </w:r>
      <w:r>
        <w:rPr>
          <w:rFonts w:ascii="Arial" w:hAnsi="Arial" w:cs="Arial"/>
        </w:rPr>
        <w:tab/>
        <w:t xml:space="preserve">         </w:t>
      </w:r>
      <w:proofErr w:type="gramStart"/>
      <w:r w:rsidRPr="007E37C8">
        <w:rPr>
          <w:rFonts w:ascii="Arial" w:hAnsi="Arial" w:cs="Arial"/>
          <w:b/>
        </w:rPr>
        <w:t>1.</w:t>
      </w:r>
      <w:r w:rsidR="005A2ADA">
        <w:rPr>
          <w:rFonts w:ascii="Arial" w:hAnsi="Arial" w:cs="Arial"/>
          <w:b/>
        </w:rPr>
        <w:t>2</w:t>
      </w:r>
      <w:r w:rsidRPr="007E37C8">
        <w:rPr>
          <w:rFonts w:ascii="Arial" w:hAnsi="Arial" w:cs="Arial"/>
          <w:b/>
        </w:rPr>
        <w:t>00,-</w:t>
      </w:r>
      <w:proofErr w:type="gramEnd"/>
      <w:r w:rsidRPr="007E37C8">
        <w:rPr>
          <w:rFonts w:ascii="Arial" w:hAnsi="Arial" w:cs="Arial"/>
          <w:b/>
        </w:rPr>
        <w:t xml:space="preserve"> Kč</w:t>
      </w:r>
      <w:r>
        <w:rPr>
          <w:rFonts w:ascii="Arial" w:hAnsi="Arial" w:cs="Arial"/>
        </w:rPr>
        <w:t>;</w:t>
      </w:r>
      <w:r>
        <w:rPr>
          <w:rFonts w:ascii="Arial" w:hAnsi="Arial" w:cs="Arial"/>
        </w:rPr>
        <w:tab/>
      </w:r>
    </w:p>
    <w:p w14:paraId="25A25AE9" w14:textId="77777777" w:rsidR="007E37C8" w:rsidRDefault="007E37C8" w:rsidP="007E37C8">
      <w:pPr>
        <w:pStyle w:val="standard"/>
        <w:suppressLineNumbers/>
        <w:spacing w:before="60"/>
        <w:ind w:left="708"/>
        <w:jc w:val="both"/>
        <w:rPr>
          <w:rFonts w:ascii="Arial" w:hAnsi="Arial" w:cs="Arial"/>
        </w:rPr>
      </w:pPr>
      <w:r>
        <w:rPr>
          <w:rFonts w:ascii="Arial" w:hAnsi="Arial" w:cs="Arial"/>
        </w:rPr>
        <w:t xml:space="preserve">tato parkovací známka se současně zvenku viditelně a čitelně umístěným parkovacím kotoučem s nastavenou dobou příjezdu vozidla na parkoviště prokazuje zaplacení ceny za parkování pouze po dobu 60 minut od času příjezdu nastaveného na parkovacím kotouči.  </w:t>
      </w:r>
    </w:p>
    <w:p w14:paraId="60866240" w14:textId="77777777" w:rsidR="007E37C8" w:rsidRDefault="007E37C8">
      <w:pPr>
        <w:pStyle w:val="standard"/>
        <w:suppressLineNumbers/>
        <w:spacing w:before="60"/>
        <w:ind w:left="708"/>
        <w:jc w:val="both"/>
        <w:rPr>
          <w:rFonts w:ascii="Arial" w:hAnsi="Arial" w:cs="Arial"/>
        </w:rPr>
      </w:pPr>
    </w:p>
    <w:p w14:paraId="1E7427A4" w14:textId="77777777" w:rsidR="00BF2181" w:rsidRDefault="00BF2181">
      <w:pPr>
        <w:pStyle w:val="standard"/>
        <w:suppressLineNumbers/>
        <w:spacing w:before="60"/>
        <w:jc w:val="both"/>
      </w:pPr>
      <w:r>
        <w:rPr>
          <w:rFonts w:ascii="Arial" w:hAnsi="Arial" w:cs="Arial"/>
        </w:rPr>
        <w:t xml:space="preserve">Parkovací známka dle písm. a) tohoto odstavce je označena velkým písmenem A, parkovací známka dle písm. b) tohoto odstavce je označena velkým písmenem B a parkovací známka dle písm. c) tohoto odstavce je označena velkým písmenem C. Parkovací známka dle písm. d) tohoto odstavce je označena velkým písmenem D. </w:t>
      </w:r>
      <w:r w:rsidR="007E37C8">
        <w:rPr>
          <w:rFonts w:ascii="Arial" w:hAnsi="Arial" w:cs="Arial"/>
        </w:rPr>
        <w:t xml:space="preserve">Parkovací známka dle písm. e) tohoto odstavce je označena velkým písmenem E. </w:t>
      </w:r>
      <w:r>
        <w:rPr>
          <w:rFonts w:ascii="Arial" w:hAnsi="Arial" w:cs="Arial"/>
        </w:rPr>
        <w:t>Parkovací známka je vydávána vždy na celý kalendářní rok. V případě prodeje parkovací známky typu A, B nebo C v průběhu kalendářního roku, se roční cena parkovací známky snižuje o 1/12 z ceny známky za každý celý, již uplynulý měsíc v kalendářním roce ke dni prodeje parkovací známky.</w:t>
      </w:r>
    </w:p>
    <w:p w14:paraId="692171C1" w14:textId="77777777" w:rsidR="00BF2181" w:rsidRDefault="00BF2181">
      <w:pPr>
        <w:pStyle w:val="standard"/>
        <w:suppressLineNumbers/>
        <w:spacing w:before="60"/>
        <w:jc w:val="both"/>
      </w:pPr>
      <w:r>
        <w:rPr>
          <w:rFonts w:ascii="Arial" w:hAnsi="Arial" w:cs="Arial"/>
        </w:rPr>
        <w:t>3) Ke stání silničního motorového vozidla na dobu časově omezenou v Zóně B, nejvýše však na dobu 24 hodin, lze v souladu s Nařízením užít v Nařízení vymezené komunikace či jejich úseky označené příslušnou dopravní značkou za tuto cenu:</w:t>
      </w:r>
    </w:p>
    <w:p w14:paraId="4315D546" w14:textId="77777777" w:rsidR="00BF2181" w:rsidRDefault="00BF2181">
      <w:pPr>
        <w:pStyle w:val="standard"/>
        <w:suppressLineNumbers/>
        <w:spacing w:before="60"/>
        <w:jc w:val="both"/>
      </w:pPr>
      <w:r>
        <w:rPr>
          <w:rFonts w:ascii="Arial" w:hAnsi="Arial" w:cs="Arial"/>
        </w:rPr>
        <w:tab/>
        <w:t>za jedno parkovací místo a jednu půlhodinu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E37C8">
        <w:rPr>
          <w:rFonts w:ascii="Arial" w:hAnsi="Arial" w:cs="Arial"/>
        </w:rPr>
        <w:t>10</w:t>
      </w:r>
      <w:r>
        <w:rPr>
          <w:rFonts w:ascii="Arial" w:hAnsi="Arial" w:cs="Arial"/>
        </w:rPr>
        <w:t>,-Kč</w:t>
      </w:r>
    </w:p>
    <w:p w14:paraId="37A3C84E" w14:textId="77777777" w:rsidR="00BF2181" w:rsidRDefault="00BF2181">
      <w:pPr>
        <w:pStyle w:val="standard"/>
        <w:suppressLineNumbers/>
        <w:spacing w:before="60"/>
        <w:jc w:val="both"/>
      </w:pPr>
      <w:r>
        <w:rPr>
          <w:rFonts w:ascii="Arial" w:hAnsi="Arial" w:cs="Arial"/>
        </w:rPr>
        <w:t>Fyzické osobě je parkovací známka prodána pouze pokud v den prodeje parkovací známky dosáhla věku nejméně 18 let.</w:t>
      </w:r>
      <w:r>
        <w:rPr>
          <w:rFonts w:ascii="Arial" w:hAnsi="Arial" w:cs="Arial"/>
          <w:color w:val="000000"/>
          <w:sz w:val="23"/>
          <w:szCs w:val="23"/>
          <w:shd w:val="clear" w:color="auto" w:fill="FFFFFF"/>
        </w:rPr>
        <w:t xml:space="preserve"> </w:t>
      </w:r>
    </w:p>
    <w:p w14:paraId="21482511" w14:textId="77777777" w:rsidR="00BF2181" w:rsidRDefault="00BF2181">
      <w:pPr>
        <w:pStyle w:val="standard"/>
        <w:suppressLineNumbers/>
        <w:spacing w:before="60"/>
        <w:jc w:val="both"/>
      </w:pPr>
      <w:r>
        <w:rPr>
          <w:rFonts w:ascii="Arial" w:hAnsi="Arial" w:cs="Arial"/>
          <w:color w:val="000000"/>
          <w:szCs w:val="24"/>
          <w:shd w:val="clear" w:color="auto" w:fill="FFFFFF"/>
        </w:rPr>
        <w:t>V případě, že z předložených dokladů vyplývá, že u vozidla není totožný vlastník a provozovatel, je parkovací známka dle čl. I. odst. 2 písm.</w:t>
      </w:r>
      <w:r w:rsidR="004A5802">
        <w:rPr>
          <w:rFonts w:ascii="Arial" w:hAnsi="Arial" w:cs="Arial"/>
          <w:color w:val="000000"/>
          <w:szCs w:val="24"/>
          <w:shd w:val="clear" w:color="auto" w:fill="FFFFFF"/>
        </w:rPr>
        <w:t xml:space="preserve"> </w:t>
      </w:r>
      <w:r>
        <w:rPr>
          <w:rFonts w:ascii="Arial" w:hAnsi="Arial" w:cs="Arial"/>
          <w:color w:val="000000"/>
          <w:szCs w:val="24"/>
          <w:shd w:val="clear" w:color="auto" w:fill="FFFFFF"/>
        </w:rPr>
        <w:t>a) tohoto ceníku pro první vozidlo prodána tomu kdo o prodej známky dříve požádá. Pokud je již prodána parkovací známka pro první vozidlo vlastníku či provozovateli, posuzuje se následující žádost vlastníka či provozovatele týkající se téhož vozidla, jako žádost o prodej známky pro druhé vozidlo.</w:t>
      </w:r>
    </w:p>
    <w:p w14:paraId="67C2B0A6" w14:textId="77777777" w:rsidR="00BF2181" w:rsidRDefault="00BF2181">
      <w:pPr>
        <w:pStyle w:val="standard"/>
        <w:suppressLineNumbers/>
        <w:spacing w:before="60"/>
        <w:jc w:val="both"/>
      </w:pPr>
      <w:r w:rsidRPr="00F16E39">
        <w:rPr>
          <w:rFonts w:ascii="Arial" w:hAnsi="Arial" w:cs="Arial"/>
        </w:rPr>
        <w:t>V zóně B je úhrada parkovného prokazována výlučně odečtem údajů z displeje příslušného parkovacího automatu a neplatí zde parkovací známka ani parkovací lístek vydaný automatem v zóně A.</w:t>
      </w:r>
    </w:p>
    <w:p w14:paraId="32FFC857" w14:textId="77777777" w:rsidR="00BF2181" w:rsidRDefault="00BF2181">
      <w:pPr>
        <w:pStyle w:val="standard"/>
        <w:suppressLineNumbers/>
        <w:spacing w:before="60"/>
        <w:jc w:val="both"/>
      </w:pPr>
      <w:r>
        <w:rPr>
          <w:rFonts w:ascii="Arial" w:eastAsia="Arial" w:hAnsi="Arial" w:cs="Arial"/>
        </w:rPr>
        <w:t xml:space="preserve"> </w:t>
      </w:r>
    </w:p>
    <w:p w14:paraId="19B58AFF" w14:textId="77777777" w:rsidR="00BF2181" w:rsidRDefault="00BF2181">
      <w:pPr>
        <w:pStyle w:val="standard"/>
        <w:spacing w:before="60"/>
        <w:jc w:val="center"/>
      </w:pPr>
      <w:r>
        <w:rPr>
          <w:rFonts w:ascii="Arial" w:hAnsi="Arial" w:cs="Arial"/>
          <w:b/>
        </w:rPr>
        <w:t>Článek II.</w:t>
      </w:r>
    </w:p>
    <w:p w14:paraId="64A226DC" w14:textId="77777777" w:rsidR="00BF2181" w:rsidRDefault="00BF2181">
      <w:pPr>
        <w:pStyle w:val="standard"/>
        <w:spacing w:before="60"/>
        <w:jc w:val="center"/>
        <w:rPr>
          <w:rFonts w:ascii="Arial" w:hAnsi="Arial" w:cs="Arial"/>
          <w:b/>
        </w:rPr>
      </w:pPr>
    </w:p>
    <w:p w14:paraId="3BB9B80A" w14:textId="77777777" w:rsidR="00BF2181" w:rsidRDefault="00BF2181">
      <w:pPr>
        <w:ind w:firstLine="708"/>
        <w:jc w:val="both"/>
      </w:pPr>
      <w:r>
        <w:rPr>
          <w:rFonts w:ascii="Arial" w:hAnsi="Arial" w:cs="Arial"/>
        </w:rPr>
        <w:t>Od placení parkovného stanoveného tímto ceníkem je osvobozeno stání vozidel označených parkovacím průkazem O 7 nebo označením O 2; každé toto osvobození se vztahuje vždy pouze na jedno parkovací místo. Dále je osvobozeno město Vysoké Mýto a příspěvkové organizace zřízené městem Vysokým Mýtem, obecně prospěšné společnosti založené městem Vysokým Mýtem, Policie ČR, Hasičský záchranný sbor ČR a vozidla rychlé zdravotní pomoci.</w:t>
      </w:r>
    </w:p>
    <w:p w14:paraId="5ED6239C" w14:textId="77777777" w:rsidR="00BF2181" w:rsidRDefault="00BF2181">
      <w:pPr>
        <w:pStyle w:val="standard"/>
        <w:suppressLineNumbers/>
        <w:spacing w:before="60"/>
        <w:jc w:val="both"/>
        <w:rPr>
          <w:rFonts w:ascii="Arial" w:hAnsi="Arial" w:cs="Arial"/>
        </w:rPr>
      </w:pPr>
    </w:p>
    <w:p w14:paraId="5820F88E" w14:textId="77777777" w:rsidR="00BF2181" w:rsidRDefault="00BF2181">
      <w:pPr>
        <w:pStyle w:val="standard"/>
        <w:suppressLineNumbers/>
        <w:spacing w:before="60"/>
        <w:jc w:val="center"/>
      </w:pPr>
      <w:r>
        <w:rPr>
          <w:rFonts w:ascii="Arial" w:hAnsi="Arial" w:cs="Arial"/>
          <w:b/>
        </w:rPr>
        <w:t>Článek III.</w:t>
      </w:r>
    </w:p>
    <w:p w14:paraId="03EC341C" w14:textId="77777777" w:rsidR="00BF2181" w:rsidRDefault="00BF2181">
      <w:pPr>
        <w:pStyle w:val="standard"/>
        <w:suppressLineNumbers/>
        <w:spacing w:before="60"/>
        <w:jc w:val="both"/>
      </w:pPr>
      <w:r>
        <w:rPr>
          <w:rFonts w:ascii="Arial" w:hAnsi="Arial" w:cs="Arial"/>
        </w:rPr>
        <w:tab/>
        <w:t>Přerušení užívání vymezených místních komunikací nebo jejich určených úseků po dobu uzavírek nebo po dobu konání sportovních, kulturních nebo obdobných akcí na těchto místních komunikacích nemá vliv na výši cen uvedených v ceníku.</w:t>
      </w:r>
    </w:p>
    <w:p w14:paraId="1797C574" w14:textId="77777777" w:rsidR="00BF2181" w:rsidRDefault="00BF2181">
      <w:pPr>
        <w:pStyle w:val="standard"/>
        <w:suppressLineNumbers/>
        <w:spacing w:before="60"/>
        <w:jc w:val="both"/>
        <w:rPr>
          <w:rFonts w:ascii="Arial" w:hAnsi="Arial" w:cs="Arial"/>
        </w:rPr>
      </w:pPr>
    </w:p>
    <w:p w14:paraId="347EBE38" w14:textId="77777777" w:rsidR="00CE60A8" w:rsidRDefault="00CE60A8">
      <w:pPr>
        <w:pStyle w:val="standard"/>
        <w:suppressLineNumbers/>
        <w:spacing w:before="60"/>
        <w:jc w:val="both"/>
        <w:rPr>
          <w:rFonts w:ascii="Arial" w:hAnsi="Arial" w:cs="Arial"/>
        </w:rPr>
      </w:pPr>
    </w:p>
    <w:p w14:paraId="7D544454" w14:textId="77777777" w:rsidR="00BF2181" w:rsidRDefault="00BF2181">
      <w:pPr>
        <w:pStyle w:val="standard"/>
        <w:suppressLineNumbers/>
        <w:spacing w:before="60"/>
        <w:jc w:val="center"/>
      </w:pPr>
      <w:r>
        <w:rPr>
          <w:rFonts w:ascii="Arial" w:hAnsi="Arial" w:cs="Arial"/>
          <w:b/>
        </w:rPr>
        <w:t>Článek IV.</w:t>
      </w:r>
    </w:p>
    <w:p w14:paraId="24CE507D" w14:textId="77777777" w:rsidR="00BF2181" w:rsidRDefault="00BF2181">
      <w:pPr>
        <w:pStyle w:val="standard"/>
        <w:suppressLineNumbers/>
        <w:spacing w:before="60"/>
        <w:jc w:val="both"/>
      </w:pPr>
      <w:r>
        <w:rPr>
          <w:rFonts w:ascii="Arial" w:hAnsi="Arial" w:cs="Arial"/>
          <w:i/>
        </w:rPr>
        <w:tab/>
      </w:r>
      <w:r>
        <w:rPr>
          <w:rFonts w:ascii="Arial" w:hAnsi="Arial" w:cs="Arial"/>
        </w:rPr>
        <w:t xml:space="preserve">Právnické osobě či podnikající fyzické osobě se sídlem uvedeným v zóně A dle čl. 2 odst. 3 písm. a) Nařízení může být na jejich žádost vydán přenosný doklad o zaplacení ročního parkovného, a to za cenu dle čl. I. odst. 2 písm. c) tohoto ceníku. Přenosný doklad je určen výhradně pro obchodní klienty právnické osoby či podnikající fyzické osoby, které byl vydán. Jedné osobě může být v jednom kalendářním roce vydáno maximálně pět těchto přenosných dokladů. Přenosný doklad o zaplacení parkovného může být umístěn pouze v motorovém vozidle obchodního klienta osoby, které byl tento doklad vydán. Přenosný doklad musí být umístěn na přístrojové desce motorového vozidla, tak aby byl zvenku čitelný. Přenosný doklad vydává město Vysoké Mýto. Přenosný doklad je formátu A5 a obsahuje text „Klient (název osoby, které byl doklad vydán)“, nalepenou příslušnou parkovací známku, otisk razítka města Vysokého Mýta a podpis příslušného zaměstnance města Vysokého Mýta. </w:t>
      </w:r>
    </w:p>
    <w:p w14:paraId="19F29C8F" w14:textId="77777777" w:rsidR="00BF2181" w:rsidRDefault="00BF2181">
      <w:pPr>
        <w:pStyle w:val="standard"/>
        <w:suppressLineNumbers/>
        <w:spacing w:before="60"/>
        <w:jc w:val="both"/>
      </w:pPr>
      <w:r>
        <w:rPr>
          <w:rFonts w:ascii="Arial" w:hAnsi="Arial" w:cs="Arial"/>
        </w:rPr>
        <w:tab/>
        <w:t>Pokud právnická osoba či podnikající fyzická osoba provozuje ubytovací zařízení, které splňuje kritéria pro zařazení do třídy tří až pěti hvězdiček podle zvláštního právního předpisu</w:t>
      </w:r>
      <w:r>
        <w:rPr>
          <w:rStyle w:val="Znakypropoznmkupodarou"/>
          <w:rFonts w:ascii="Arial" w:hAnsi="Arial" w:cs="Arial"/>
        </w:rPr>
        <w:footnoteReference w:id="1"/>
      </w:r>
      <w:r>
        <w:rPr>
          <w:rFonts w:ascii="Arial" w:hAnsi="Arial" w:cs="Arial"/>
        </w:rPr>
        <w:t xml:space="preserve">, a je umístěné v části města Vysoké Mýto – Město, může být na jejich žádost vydáno povolení na jeden kalendářní rok k vydání maximálně pěti současně v jeden den existujících očíslovaných přenosných dokladu o zaplacení parkovného, a to za cenu </w:t>
      </w:r>
      <w:proofErr w:type="gramStart"/>
      <w:r>
        <w:rPr>
          <w:rFonts w:ascii="Arial" w:hAnsi="Arial" w:cs="Arial"/>
        </w:rPr>
        <w:t>1.000,-</w:t>
      </w:r>
      <w:proofErr w:type="gramEnd"/>
      <w:r>
        <w:rPr>
          <w:rFonts w:ascii="Arial" w:hAnsi="Arial" w:cs="Arial"/>
        </w:rPr>
        <w:t xml:space="preserve"> Kč za jeden přenosný doklad. Přenosný doklad o zaplacení parkovného může být umístěn pouze v motorovém vozidle ubytovaného hosta žadatele, kterému bylo vydáno shora uvedené povolení. Přenosný doklad dle vzoru musí být umístěn na přístrojové desce motorového vozidla, tak aby byl zvenku čitelný. Vzor tohoto přenosného dokladu je stanoven v příloze tohoto ceníku. Provozovatel ubytovacího zařízení je povinen vést evidenci vydaných dokladů. Evidence obsahuje minimálně tyto údaje: </w:t>
      </w:r>
      <w:proofErr w:type="spellStart"/>
      <w:r>
        <w:rPr>
          <w:rFonts w:ascii="Arial" w:hAnsi="Arial" w:cs="Arial"/>
        </w:rPr>
        <w:t>poř</w:t>
      </w:r>
      <w:proofErr w:type="spellEnd"/>
      <w:r>
        <w:rPr>
          <w:rFonts w:ascii="Arial" w:hAnsi="Arial" w:cs="Arial"/>
        </w:rPr>
        <w:t xml:space="preserve">. číslo dokladu, </w:t>
      </w:r>
      <w:proofErr w:type="spellStart"/>
      <w:r>
        <w:rPr>
          <w:rFonts w:ascii="Arial" w:hAnsi="Arial" w:cs="Arial"/>
        </w:rPr>
        <w:t>RZ</w:t>
      </w:r>
      <w:proofErr w:type="spellEnd"/>
      <w:r>
        <w:rPr>
          <w:rFonts w:ascii="Arial" w:hAnsi="Arial" w:cs="Arial"/>
        </w:rPr>
        <w:t xml:space="preserve"> vozidla a doba parkování. Tuto evidenci je na žádost orgánů města Vysokého Mýta povinen předložit k nahlédnutí. Kontrolou dodržování těchto povinností ubytovatele je pověřena městská policie.</w:t>
      </w:r>
    </w:p>
    <w:p w14:paraId="0B6CE8ED" w14:textId="77777777" w:rsidR="00BF2181" w:rsidRDefault="00BF2181">
      <w:pPr>
        <w:pStyle w:val="standard"/>
        <w:suppressLineNumbers/>
        <w:spacing w:before="60"/>
        <w:jc w:val="center"/>
        <w:rPr>
          <w:rFonts w:ascii="Arial" w:hAnsi="Arial" w:cs="Arial"/>
          <w:b/>
        </w:rPr>
      </w:pPr>
    </w:p>
    <w:p w14:paraId="6C3090CE" w14:textId="77777777" w:rsidR="00BF2181" w:rsidRDefault="00BF2181">
      <w:pPr>
        <w:pStyle w:val="standard"/>
        <w:suppressLineNumbers/>
        <w:spacing w:before="60"/>
        <w:jc w:val="center"/>
      </w:pPr>
      <w:r>
        <w:rPr>
          <w:rFonts w:ascii="Arial" w:hAnsi="Arial" w:cs="Arial"/>
          <w:b/>
        </w:rPr>
        <w:t>Článek V.</w:t>
      </w:r>
    </w:p>
    <w:p w14:paraId="1E301E55" w14:textId="77777777" w:rsidR="00BF2181" w:rsidRDefault="00BF2181">
      <w:pPr>
        <w:pStyle w:val="Normlnweb"/>
        <w:spacing w:before="60" w:after="0"/>
        <w:jc w:val="both"/>
      </w:pPr>
      <w:r>
        <w:rPr>
          <w:sz w:val="24"/>
          <w:szCs w:val="24"/>
        </w:rPr>
        <w:t xml:space="preserve">Ruší se ceník ze dne </w:t>
      </w:r>
      <w:r w:rsidR="005A2ADA">
        <w:rPr>
          <w:sz w:val="24"/>
          <w:szCs w:val="24"/>
        </w:rPr>
        <w:t>02.12.2020</w:t>
      </w:r>
      <w:r w:rsidRPr="00F16E39">
        <w:rPr>
          <w:sz w:val="24"/>
          <w:szCs w:val="24"/>
        </w:rPr>
        <w:t>.</w:t>
      </w:r>
      <w:r>
        <w:rPr>
          <w:sz w:val="24"/>
          <w:szCs w:val="24"/>
        </w:rPr>
        <w:tab/>
      </w:r>
    </w:p>
    <w:p w14:paraId="37086125" w14:textId="77777777" w:rsidR="00BF2181" w:rsidRDefault="00BF2181">
      <w:pPr>
        <w:pStyle w:val="Normlnweb"/>
        <w:spacing w:before="60" w:after="0"/>
        <w:jc w:val="both"/>
      </w:pPr>
      <w:r>
        <w:rPr>
          <w:sz w:val="24"/>
          <w:szCs w:val="24"/>
        </w:rPr>
        <w:t>Tento ceník nabývá účinnosti dnem 1. ledna 202</w:t>
      </w:r>
      <w:r w:rsidR="005A2ADA">
        <w:rPr>
          <w:sz w:val="24"/>
          <w:szCs w:val="24"/>
        </w:rPr>
        <w:t>5</w:t>
      </w:r>
      <w:r>
        <w:rPr>
          <w:sz w:val="24"/>
          <w:szCs w:val="24"/>
        </w:rPr>
        <w:t>.</w:t>
      </w:r>
    </w:p>
    <w:p w14:paraId="5783A01B" w14:textId="77777777" w:rsidR="00BF2181" w:rsidRDefault="00BF2181">
      <w:pPr>
        <w:pStyle w:val="Normlnweb"/>
        <w:spacing w:before="60" w:after="0"/>
        <w:jc w:val="both"/>
        <w:rPr>
          <w:b/>
          <w:sz w:val="24"/>
          <w:szCs w:val="24"/>
        </w:rPr>
      </w:pPr>
    </w:p>
    <w:p w14:paraId="5E48AA86" w14:textId="77777777" w:rsidR="00812BAF" w:rsidRPr="00163387" w:rsidRDefault="00812BAF" w:rsidP="00812BAF">
      <w:pPr>
        <w:jc w:val="center"/>
        <w:rPr>
          <w:rFonts w:ascii="Arial" w:hAnsi="Arial" w:cs="Arial"/>
          <w:b/>
          <w:bCs/>
          <w:sz w:val="22"/>
          <w:szCs w:val="22"/>
        </w:rPr>
      </w:pPr>
    </w:p>
    <w:p w14:paraId="24C2C20E" w14:textId="77777777" w:rsidR="00812BAF" w:rsidRPr="00163387" w:rsidRDefault="00812BAF" w:rsidP="00812BAF">
      <w:pPr>
        <w:jc w:val="center"/>
        <w:rPr>
          <w:rFonts w:ascii="Arial" w:hAnsi="Arial" w:cs="Arial"/>
          <w:sz w:val="22"/>
          <w:szCs w:val="22"/>
        </w:rPr>
      </w:pPr>
      <w:r w:rsidRPr="00163387">
        <w:rPr>
          <w:rFonts w:ascii="Arial" w:hAnsi="Arial" w:cs="Arial"/>
          <w:sz w:val="22"/>
          <w:szCs w:val="22"/>
        </w:rPr>
        <w:t>Ing. František Jiraský</w:t>
      </w:r>
      <w:r>
        <w:rPr>
          <w:rFonts w:ascii="Arial" w:hAnsi="Arial" w:cs="Arial"/>
          <w:sz w:val="22"/>
          <w:szCs w:val="22"/>
        </w:rPr>
        <w:t xml:space="preserve"> v.r.</w:t>
      </w:r>
    </w:p>
    <w:p w14:paraId="5E9B51B9" w14:textId="77777777" w:rsidR="00812BAF" w:rsidRPr="00163387" w:rsidRDefault="00812BAF" w:rsidP="00812BAF">
      <w:pPr>
        <w:jc w:val="center"/>
        <w:rPr>
          <w:rFonts w:ascii="Arial" w:hAnsi="Arial" w:cs="Arial"/>
          <w:sz w:val="22"/>
          <w:szCs w:val="22"/>
        </w:rPr>
      </w:pPr>
      <w:r>
        <w:rPr>
          <w:rFonts w:ascii="Arial" w:hAnsi="Arial" w:cs="Arial"/>
          <w:sz w:val="22"/>
          <w:szCs w:val="22"/>
        </w:rPr>
        <w:t>s</w:t>
      </w:r>
      <w:r w:rsidRPr="00163387">
        <w:rPr>
          <w:rFonts w:ascii="Arial" w:hAnsi="Arial" w:cs="Arial"/>
          <w:sz w:val="22"/>
          <w:szCs w:val="22"/>
        </w:rPr>
        <w:t>tarosta</w:t>
      </w:r>
    </w:p>
    <w:p w14:paraId="079B20B8" w14:textId="77777777" w:rsidR="00812BAF" w:rsidRDefault="00812BAF" w:rsidP="00812BAF">
      <w:pPr>
        <w:jc w:val="center"/>
        <w:rPr>
          <w:rFonts w:ascii="Arial" w:hAnsi="Arial" w:cs="Arial"/>
          <w:sz w:val="22"/>
          <w:szCs w:val="22"/>
        </w:rPr>
      </w:pPr>
    </w:p>
    <w:p w14:paraId="6542E5A5" w14:textId="77777777" w:rsidR="00812BAF" w:rsidRDefault="00812BAF" w:rsidP="00812BAF">
      <w:pPr>
        <w:jc w:val="center"/>
        <w:rPr>
          <w:rFonts w:ascii="Arial" w:hAnsi="Arial" w:cs="Arial"/>
          <w:sz w:val="22"/>
          <w:szCs w:val="22"/>
        </w:rPr>
      </w:pPr>
    </w:p>
    <w:p w14:paraId="5270CAA0" w14:textId="77777777" w:rsidR="00812BAF" w:rsidRPr="00163387" w:rsidRDefault="00812BAF" w:rsidP="00812BAF">
      <w:pPr>
        <w:jc w:val="center"/>
        <w:rPr>
          <w:rFonts w:ascii="Arial" w:hAnsi="Arial" w:cs="Arial"/>
          <w:sz w:val="22"/>
          <w:szCs w:val="22"/>
        </w:rPr>
      </w:pPr>
    </w:p>
    <w:p w14:paraId="4C1A343E" w14:textId="77777777" w:rsidR="00812BAF" w:rsidRPr="00163387" w:rsidRDefault="00812BAF" w:rsidP="00812BAF">
      <w:pPr>
        <w:jc w:val="center"/>
        <w:rPr>
          <w:rFonts w:ascii="Arial" w:hAnsi="Arial" w:cs="Arial"/>
          <w:sz w:val="22"/>
          <w:szCs w:val="22"/>
        </w:rPr>
      </w:pPr>
    </w:p>
    <w:p w14:paraId="2452F961" w14:textId="77777777" w:rsidR="00812BAF" w:rsidRPr="00163387" w:rsidRDefault="00812BAF" w:rsidP="00812BAF">
      <w:pPr>
        <w:ind w:left="708" w:firstLine="708"/>
        <w:jc w:val="both"/>
        <w:rPr>
          <w:rFonts w:ascii="Arial" w:hAnsi="Arial" w:cs="Arial"/>
          <w:sz w:val="22"/>
          <w:szCs w:val="22"/>
        </w:rPr>
      </w:pPr>
      <w:r>
        <w:rPr>
          <w:rFonts w:ascii="Arial" w:hAnsi="Arial" w:cs="Arial"/>
          <w:sz w:val="22"/>
          <w:szCs w:val="22"/>
        </w:rPr>
        <w:t>I</w:t>
      </w:r>
      <w:r w:rsidRPr="00163387">
        <w:rPr>
          <w:rFonts w:ascii="Arial" w:hAnsi="Arial" w:cs="Arial"/>
          <w:sz w:val="22"/>
          <w:szCs w:val="22"/>
        </w:rPr>
        <w:t xml:space="preserve">ng. </w:t>
      </w:r>
      <w:r>
        <w:rPr>
          <w:rFonts w:ascii="Arial" w:hAnsi="Arial" w:cs="Arial"/>
          <w:sz w:val="22"/>
          <w:szCs w:val="22"/>
        </w:rPr>
        <w:t>Martin Krejza v.r.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Jan Lipavský v.r.</w:t>
      </w:r>
    </w:p>
    <w:p w14:paraId="1E35C353" w14:textId="77777777" w:rsidR="00812BAF" w:rsidRDefault="00812BAF" w:rsidP="00812BAF">
      <w:pPr>
        <w:ind w:left="708" w:firstLine="708"/>
        <w:rPr>
          <w:rFonts w:ascii="Arial" w:hAnsi="Arial" w:cs="Arial"/>
          <w:sz w:val="22"/>
          <w:szCs w:val="22"/>
        </w:rPr>
      </w:pPr>
      <w:r>
        <w:rPr>
          <w:rFonts w:ascii="Arial" w:hAnsi="Arial" w:cs="Arial"/>
          <w:sz w:val="22"/>
          <w:szCs w:val="22"/>
        </w:rPr>
        <w:t>m</w:t>
      </w:r>
      <w:r w:rsidRPr="00163387">
        <w:rPr>
          <w:rFonts w:ascii="Arial" w:hAnsi="Arial" w:cs="Arial"/>
          <w:sz w:val="22"/>
          <w:szCs w:val="22"/>
        </w:rPr>
        <w:t>ístostarosta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w:t>
      </w:r>
      <w:r w:rsidRPr="00163387">
        <w:rPr>
          <w:rFonts w:ascii="Arial" w:hAnsi="Arial" w:cs="Arial"/>
          <w:sz w:val="22"/>
          <w:szCs w:val="22"/>
        </w:rPr>
        <w:t>ístostarosta</w:t>
      </w:r>
    </w:p>
    <w:p w14:paraId="0F930CC4" w14:textId="77777777" w:rsidR="00812BAF" w:rsidRDefault="00812BAF" w:rsidP="00812BAF">
      <w:pPr>
        <w:jc w:val="both"/>
        <w:rPr>
          <w:rFonts w:ascii="Arial" w:hAnsi="Arial" w:cs="Arial"/>
          <w:sz w:val="22"/>
          <w:szCs w:val="22"/>
        </w:rPr>
      </w:pPr>
    </w:p>
    <w:p w14:paraId="175D64DE" w14:textId="77777777" w:rsidR="00812BAF" w:rsidRPr="002E0EAD" w:rsidRDefault="00812BAF" w:rsidP="00812BAF">
      <w:pPr>
        <w:pStyle w:val="Zkladntext"/>
        <w:tabs>
          <w:tab w:val="left" w:pos="1080"/>
          <w:tab w:val="left" w:pos="7020"/>
        </w:tabs>
        <w:spacing w:before="120" w:line="264" w:lineRule="auto"/>
        <w:rPr>
          <w:rFonts w:ascii="Arial" w:hAnsi="Arial" w:cs="Arial"/>
          <w:sz w:val="22"/>
          <w:szCs w:val="22"/>
        </w:rPr>
      </w:pPr>
    </w:p>
    <w:p w14:paraId="6FA21993" w14:textId="77777777" w:rsidR="00BF2181" w:rsidRDefault="00BF2181">
      <w:pPr>
        <w:pStyle w:val="Normlnweb"/>
        <w:spacing w:before="60" w:after="0"/>
        <w:jc w:val="both"/>
        <w:rPr>
          <w:i/>
          <w:sz w:val="24"/>
          <w:szCs w:val="24"/>
        </w:rPr>
      </w:pPr>
    </w:p>
    <w:p w14:paraId="38BC2094" w14:textId="77777777" w:rsidR="00BF2181" w:rsidRDefault="00BF2181">
      <w:pPr>
        <w:jc w:val="both"/>
        <w:rPr>
          <w:rFonts w:ascii="Arial" w:hAnsi="Arial" w:cs="Arial"/>
          <w:i/>
          <w:sz w:val="22"/>
          <w:szCs w:val="24"/>
        </w:rPr>
      </w:pPr>
    </w:p>
    <w:p w14:paraId="243A9121" w14:textId="77777777" w:rsidR="00BF2181" w:rsidRDefault="00BF2181">
      <w:pPr>
        <w:jc w:val="both"/>
        <w:rPr>
          <w:rFonts w:ascii="Arial" w:hAnsi="Arial" w:cs="Arial"/>
          <w:sz w:val="22"/>
          <w:szCs w:val="24"/>
        </w:rPr>
      </w:pPr>
    </w:p>
    <w:p w14:paraId="75DE5DC6" w14:textId="77777777" w:rsidR="00BF2181" w:rsidRDefault="00BF2181">
      <w:pPr>
        <w:jc w:val="both"/>
        <w:rPr>
          <w:rFonts w:ascii="Arial" w:hAnsi="Arial" w:cs="Arial"/>
          <w:szCs w:val="24"/>
        </w:rPr>
      </w:pPr>
    </w:p>
    <w:p w14:paraId="6EC07D5F" w14:textId="77777777" w:rsidR="00BF2181" w:rsidRDefault="00BF2181">
      <w:pPr>
        <w:jc w:val="both"/>
        <w:rPr>
          <w:rFonts w:ascii="Arial" w:hAnsi="Arial" w:cs="Arial"/>
          <w:szCs w:val="24"/>
        </w:rPr>
      </w:pPr>
    </w:p>
    <w:p w14:paraId="69969CDF" w14:textId="77777777" w:rsidR="00BF2181" w:rsidRDefault="00BF2181">
      <w:pPr>
        <w:jc w:val="both"/>
        <w:rPr>
          <w:rFonts w:ascii="Arial" w:hAnsi="Arial" w:cs="Arial"/>
          <w:szCs w:val="24"/>
        </w:rPr>
      </w:pPr>
    </w:p>
    <w:p w14:paraId="520CFE7D" w14:textId="77777777" w:rsidR="00BF2181" w:rsidRDefault="00BF2181">
      <w:pPr>
        <w:jc w:val="both"/>
        <w:rPr>
          <w:rFonts w:ascii="Arial" w:hAnsi="Arial" w:cs="Arial"/>
          <w:szCs w:val="24"/>
        </w:rPr>
      </w:pPr>
    </w:p>
    <w:p w14:paraId="578BD554" w14:textId="77777777" w:rsidR="00BF2181" w:rsidRDefault="00BF2181">
      <w:pPr>
        <w:jc w:val="both"/>
        <w:rPr>
          <w:rFonts w:ascii="Arial" w:hAnsi="Arial" w:cs="Arial"/>
          <w:szCs w:val="24"/>
        </w:rPr>
      </w:pPr>
    </w:p>
    <w:p w14:paraId="2A83E224" w14:textId="77777777" w:rsidR="00BF2181" w:rsidRDefault="00BF2181">
      <w:pPr>
        <w:jc w:val="both"/>
        <w:rPr>
          <w:rFonts w:ascii="Arial" w:hAnsi="Arial" w:cs="Arial"/>
          <w:szCs w:val="24"/>
        </w:rPr>
      </w:pPr>
    </w:p>
    <w:p w14:paraId="208744C4" w14:textId="77777777" w:rsidR="00BF2181" w:rsidRDefault="00BF2181">
      <w:pPr>
        <w:jc w:val="both"/>
        <w:rPr>
          <w:rFonts w:ascii="Arial" w:hAnsi="Arial" w:cs="Arial"/>
          <w:szCs w:val="24"/>
        </w:rPr>
      </w:pPr>
    </w:p>
    <w:p w14:paraId="0065C3D6" w14:textId="77777777" w:rsidR="00BF2181" w:rsidRDefault="00BF2181">
      <w:pPr>
        <w:jc w:val="both"/>
        <w:rPr>
          <w:rFonts w:ascii="Arial" w:hAnsi="Arial" w:cs="Arial"/>
          <w:szCs w:val="24"/>
        </w:rPr>
      </w:pPr>
    </w:p>
    <w:p w14:paraId="5B1697CC" w14:textId="77777777" w:rsidR="00BF2181" w:rsidRDefault="00BF2181">
      <w:pPr>
        <w:jc w:val="both"/>
        <w:rPr>
          <w:rFonts w:ascii="Arial" w:hAnsi="Arial" w:cs="Arial"/>
          <w:szCs w:val="24"/>
        </w:rPr>
      </w:pPr>
    </w:p>
    <w:p w14:paraId="0CCA49A7" w14:textId="77777777" w:rsidR="00BF2181" w:rsidRDefault="00BF2181">
      <w:pPr>
        <w:jc w:val="both"/>
        <w:rPr>
          <w:rFonts w:ascii="Arial" w:hAnsi="Arial" w:cs="Arial"/>
          <w:szCs w:val="24"/>
        </w:rPr>
      </w:pPr>
    </w:p>
    <w:p w14:paraId="477833AE" w14:textId="77777777" w:rsidR="00BF2181" w:rsidRDefault="00BF2181">
      <w:pPr>
        <w:jc w:val="both"/>
        <w:rPr>
          <w:rFonts w:ascii="Arial" w:hAnsi="Arial" w:cs="Arial"/>
          <w:szCs w:val="24"/>
        </w:rPr>
      </w:pPr>
    </w:p>
    <w:p w14:paraId="696373E6" w14:textId="77777777" w:rsidR="00BF2181" w:rsidRDefault="00BF2181">
      <w:pPr>
        <w:jc w:val="both"/>
      </w:pPr>
      <w:r>
        <w:rPr>
          <w:rFonts w:ascii="Arial" w:hAnsi="Arial" w:cs="Arial"/>
          <w:szCs w:val="24"/>
        </w:rPr>
        <w:t>Vzor přenosného dokladu pro ubytovací zařízení dle IV. Ceníku:</w:t>
      </w:r>
    </w:p>
    <w:p w14:paraId="276228A8" w14:textId="77777777" w:rsidR="00BF2181" w:rsidRDefault="00BF2181">
      <w:pPr>
        <w:jc w:val="both"/>
        <w:rPr>
          <w:rFonts w:ascii="Arial" w:hAnsi="Arial" w:cs="Arial"/>
          <w:szCs w:val="24"/>
        </w:rPr>
      </w:pPr>
    </w:p>
    <w:p w14:paraId="7BBE704C" w14:textId="77777777" w:rsidR="00BF2181" w:rsidRDefault="00BF2181">
      <w:pPr>
        <w:jc w:val="both"/>
        <w:rPr>
          <w:rFonts w:ascii="Arial" w:hAnsi="Arial" w:cs="Arial"/>
          <w:szCs w:val="24"/>
        </w:rPr>
      </w:pPr>
    </w:p>
    <w:p w14:paraId="53E70773" w14:textId="77777777" w:rsidR="00BF2181" w:rsidRDefault="00BF2181">
      <w:r>
        <w:rPr>
          <w:rFonts w:ascii="Arial" w:hAnsi="Arial" w:cs="Arial"/>
          <w:b/>
          <w:sz w:val="32"/>
          <w:szCs w:val="32"/>
        </w:rPr>
        <w:t xml:space="preserve">Doklad o zaplacení parkovného hosta Penzionu </w:t>
      </w:r>
      <w:proofErr w:type="gramStart"/>
      <w:r>
        <w:rPr>
          <w:rFonts w:ascii="Arial" w:hAnsi="Arial" w:cs="Arial"/>
          <w:b/>
          <w:sz w:val="32"/>
          <w:szCs w:val="32"/>
        </w:rPr>
        <w:t>…….</w:t>
      </w:r>
      <w:proofErr w:type="gramEnd"/>
      <w:r>
        <w:rPr>
          <w:rFonts w:ascii="Arial" w:hAnsi="Arial" w:cs="Arial"/>
          <w:b/>
          <w:sz w:val="32"/>
          <w:szCs w:val="32"/>
        </w:rPr>
        <w:t>.</w:t>
      </w:r>
    </w:p>
    <w:p w14:paraId="611599B9" w14:textId="77777777" w:rsidR="00BF2181" w:rsidRDefault="00BF2181">
      <w:r>
        <w:rPr>
          <w:rFonts w:ascii="Arial" w:hAnsi="Arial" w:cs="Arial"/>
          <w:sz w:val="28"/>
          <w:szCs w:val="28"/>
        </w:rPr>
        <w:t>Č. dokladu: (pořadové číslo/rok)</w:t>
      </w:r>
    </w:p>
    <w:p w14:paraId="14B72AF9" w14:textId="77777777" w:rsidR="00BF2181" w:rsidRDefault="00BF2181">
      <w:r>
        <w:rPr>
          <w:rFonts w:ascii="Arial" w:hAnsi="Arial" w:cs="Arial"/>
          <w:sz w:val="28"/>
          <w:szCs w:val="28"/>
        </w:rPr>
        <w:t>Ubytovací zařízení: Penzion …….</w:t>
      </w:r>
    </w:p>
    <w:p w14:paraId="51F840FD" w14:textId="77777777" w:rsidR="00BF2181" w:rsidRDefault="00BF2181">
      <w:r>
        <w:rPr>
          <w:rFonts w:ascii="Arial" w:hAnsi="Arial" w:cs="Arial"/>
          <w:sz w:val="28"/>
          <w:szCs w:val="28"/>
        </w:rPr>
        <w:t>Obchodní firma:</w:t>
      </w:r>
    </w:p>
    <w:p w14:paraId="3BE1FC08" w14:textId="77777777" w:rsidR="00BF2181" w:rsidRDefault="00BF2181">
      <w:r>
        <w:rPr>
          <w:rFonts w:ascii="Arial" w:hAnsi="Arial" w:cs="Arial"/>
          <w:sz w:val="28"/>
          <w:szCs w:val="28"/>
        </w:rPr>
        <w:t>Sídlo:</w:t>
      </w:r>
    </w:p>
    <w:p w14:paraId="678E9BBE" w14:textId="77777777" w:rsidR="00BF2181" w:rsidRDefault="00BF2181">
      <w:r>
        <w:rPr>
          <w:rFonts w:ascii="Arial" w:hAnsi="Arial" w:cs="Arial"/>
          <w:sz w:val="28"/>
          <w:szCs w:val="28"/>
        </w:rPr>
        <w:t>Identifikační číslo:</w:t>
      </w:r>
    </w:p>
    <w:p w14:paraId="64F9A3E2" w14:textId="77777777" w:rsidR="00BF2181" w:rsidRDefault="00BF2181">
      <w:pPr>
        <w:rPr>
          <w:rFonts w:ascii="Arial" w:hAnsi="Arial" w:cs="Arial"/>
          <w:sz w:val="28"/>
          <w:szCs w:val="28"/>
        </w:rPr>
      </w:pPr>
    </w:p>
    <w:p w14:paraId="58110977" w14:textId="77777777" w:rsidR="00BF2181" w:rsidRDefault="00BF2181">
      <w:r>
        <w:rPr>
          <w:rFonts w:ascii="Arial" w:hAnsi="Arial" w:cs="Arial"/>
          <w:sz w:val="28"/>
          <w:szCs w:val="28"/>
        </w:rPr>
        <w:t>Na základě povolení Městského úřadu Vysoké Mýto čj. …… ze dne …… vystavil shora uvedený ubytovatel tento jednorázový doklad o zaplaceném parkovném.</w:t>
      </w:r>
    </w:p>
    <w:p w14:paraId="20A4F772" w14:textId="77777777" w:rsidR="00BF2181" w:rsidRDefault="00BF2181">
      <w:pPr>
        <w:rPr>
          <w:rFonts w:ascii="Arial" w:hAnsi="Arial" w:cs="Arial"/>
          <w:sz w:val="28"/>
          <w:szCs w:val="28"/>
        </w:rPr>
      </w:pPr>
    </w:p>
    <w:p w14:paraId="73B58263" w14:textId="77777777" w:rsidR="00BF2181" w:rsidRDefault="00BF2181">
      <w:proofErr w:type="spellStart"/>
      <w:r>
        <w:rPr>
          <w:rFonts w:ascii="Arial" w:hAnsi="Arial" w:cs="Arial"/>
          <w:b/>
          <w:sz w:val="32"/>
          <w:szCs w:val="32"/>
        </w:rPr>
        <w:t>RZ</w:t>
      </w:r>
      <w:proofErr w:type="spellEnd"/>
      <w:r>
        <w:rPr>
          <w:rFonts w:ascii="Arial" w:hAnsi="Arial" w:cs="Arial"/>
          <w:b/>
          <w:sz w:val="32"/>
          <w:szCs w:val="32"/>
        </w:rPr>
        <w:t xml:space="preserve"> vozidla:</w:t>
      </w:r>
    </w:p>
    <w:p w14:paraId="15581617" w14:textId="77777777" w:rsidR="00BF2181" w:rsidRDefault="00BF2181">
      <w:r>
        <w:rPr>
          <w:rFonts w:ascii="Arial" w:hAnsi="Arial" w:cs="Arial"/>
          <w:b/>
          <w:sz w:val="32"/>
          <w:szCs w:val="32"/>
        </w:rPr>
        <w:t>Doba parkování: od ……………. do ……………</w:t>
      </w:r>
    </w:p>
    <w:p w14:paraId="6F542939" w14:textId="77777777" w:rsidR="00BF2181" w:rsidRDefault="00BF2181">
      <w:pPr>
        <w:rPr>
          <w:rFonts w:ascii="Arial" w:hAnsi="Arial" w:cs="Arial"/>
          <w:b/>
          <w:sz w:val="28"/>
          <w:szCs w:val="28"/>
        </w:rPr>
      </w:pPr>
    </w:p>
    <w:p w14:paraId="0ABE6ABE" w14:textId="77777777" w:rsidR="00BF2181" w:rsidRDefault="00BF2181">
      <w:r>
        <w:rPr>
          <w:rFonts w:ascii="Arial" w:hAnsi="Arial" w:cs="Arial"/>
          <w:sz w:val="28"/>
          <w:szCs w:val="28"/>
        </w:rPr>
        <w:t>Datum, razítko a podpis statutárního orgánu ubytovacího zařízení</w:t>
      </w:r>
    </w:p>
    <w:p w14:paraId="4611B864" w14:textId="77777777" w:rsidR="00BF2181" w:rsidRDefault="00BF2181">
      <w:pPr>
        <w:rPr>
          <w:rFonts w:ascii="Arial" w:hAnsi="Arial" w:cs="Arial"/>
          <w:sz w:val="28"/>
          <w:szCs w:val="28"/>
        </w:rPr>
      </w:pPr>
    </w:p>
    <w:p w14:paraId="30DBA51A" w14:textId="77777777" w:rsidR="00BF2181" w:rsidRDefault="00BF2181">
      <w:pPr>
        <w:jc w:val="both"/>
      </w:pPr>
    </w:p>
    <w:sectPr w:rsidR="00BF2181">
      <w:footerReference w:type="default" r:id="rId7"/>
      <w:pgSz w:w="11906" w:h="16838"/>
      <w:pgMar w:top="1134" w:right="1134" w:bottom="1134"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7E780" w14:textId="77777777" w:rsidR="00BF4578" w:rsidRDefault="00BF4578">
      <w:r>
        <w:separator/>
      </w:r>
    </w:p>
  </w:endnote>
  <w:endnote w:type="continuationSeparator" w:id="0">
    <w:p w14:paraId="47CAA3D6" w14:textId="77777777" w:rsidR="00BF4578" w:rsidRDefault="00BF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55F9" w14:textId="77777777" w:rsidR="00CE60A8" w:rsidRDefault="00CE60A8">
    <w:pPr>
      <w:pStyle w:val="Zpat"/>
      <w:jc w:val="center"/>
    </w:pPr>
    <w:r>
      <w:fldChar w:fldCharType="begin"/>
    </w:r>
    <w:r>
      <w:instrText xml:space="preserve"> PAGE </w:instrText>
    </w:r>
    <w:r>
      <w:fldChar w:fldCharType="separate"/>
    </w:r>
    <w:r w:rsidR="003C4C41">
      <w:rPr>
        <w:noProof/>
      </w:rPr>
      <w:t>4</w:t>
    </w:r>
    <w:r>
      <w:fldChar w:fldCharType="end"/>
    </w:r>
  </w:p>
  <w:p w14:paraId="777D1136" w14:textId="77777777" w:rsidR="00CE60A8" w:rsidRDefault="00CE60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FEDE" w14:textId="77777777" w:rsidR="00BF4578" w:rsidRDefault="00BF4578">
      <w:r>
        <w:separator/>
      </w:r>
    </w:p>
  </w:footnote>
  <w:footnote w:type="continuationSeparator" w:id="0">
    <w:p w14:paraId="279B0128" w14:textId="77777777" w:rsidR="00BF4578" w:rsidRDefault="00BF4578">
      <w:r>
        <w:continuationSeparator/>
      </w:r>
    </w:p>
  </w:footnote>
  <w:footnote w:id="1">
    <w:p w14:paraId="40A573F9" w14:textId="77777777" w:rsidR="00CE60A8" w:rsidRDefault="00CE60A8">
      <w:pPr>
        <w:pStyle w:val="Zpat"/>
      </w:pPr>
      <w:r>
        <w:rPr>
          <w:rStyle w:val="Znakypropoznmkupodarou"/>
          <w:rFonts w:ascii="Arial" w:hAnsi="Arial"/>
        </w:rPr>
        <w:footnoteRef/>
      </w:r>
      <w:r>
        <w:t xml:space="preserve"> Vyhláška č. 268/2009 Sb., ve znění pozdějších předpisů</w:t>
      </w:r>
    </w:p>
    <w:p w14:paraId="265EFBCA" w14:textId="77777777" w:rsidR="00CE60A8" w:rsidRDefault="00CE60A8">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1388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3C"/>
    <w:rsid w:val="001A26EB"/>
    <w:rsid w:val="001C074E"/>
    <w:rsid w:val="002578C9"/>
    <w:rsid w:val="002E0459"/>
    <w:rsid w:val="003C0422"/>
    <w:rsid w:val="003C4C41"/>
    <w:rsid w:val="00443F9F"/>
    <w:rsid w:val="004A5802"/>
    <w:rsid w:val="00517BCA"/>
    <w:rsid w:val="005A2ADA"/>
    <w:rsid w:val="007E37C8"/>
    <w:rsid w:val="00812BAF"/>
    <w:rsid w:val="0088025B"/>
    <w:rsid w:val="008A0D3C"/>
    <w:rsid w:val="008D4401"/>
    <w:rsid w:val="009A728B"/>
    <w:rsid w:val="00A054A0"/>
    <w:rsid w:val="00A750F1"/>
    <w:rsid w:val="00BF2181"/>
    <w:rsid w:val="00BF4578"/>
    <w:rsid w:val="00C14B91"/>
    <w:rsid w:val="00CA41DF"/>
    <w:rsid w:val="00CE60A8"/>
    <w:rsid w:val="00D96D47"/>
    <w:rsid w:val="00DC406F"/>
    <w:rsid w:val="00F16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1EB2E7A"/>
  <w15:chartTrackingRefBased/>
  <w15:docId w15:val="{7A0E06F0-0541-4C1D-B131-29EB1B4A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paragraph" w:styleId="Nadpis1">
    <w:name w:val="heading 1"/>
    <w:basedOn w:val="Normln"/>
    <w:next w:val="Normln"/>
    <w:qFormat/>
    <w:pPr>
      <w:keepNext/>
      <w:numPr>
        <w:numId w:val="1"/>
      </w:numPr>
      <w:jc w:val="both"/>
      <w:outlineLvl w:val="0"/>
    </w:pPr>
    <w:rPr>
      <w:b/>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customStyle="1" w:styleId="platne1">
    <w:name w:val="platne1"/>
    <w:basedOn w:val="Standardnpsmoodstavce1"/>
  </w:style>
  <w:style w:type="character" w:customStyle="1" w:styleId="ZpatChar">
    <w:name w:val="Zápatí Char"/>
    <w:rPr>
      <w:sz w:val="24"/>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customStyle="1" w:styleId="TextvysvtlivekChar">
    <w:name w:val="Text vysvětlivek Char"/>
    <w:basedOn w:val="Standardnpsmoodstavce1"/>
  </w:style>
  <w:style w:type="character" w:customStyle="1" w:styleId="Znakyprovysvtlivky">
    <w:name w:val="Znaky pro vysvětlivky"/>
    <w:rPr>
      <w:vertAlign w:val="superscript"/>
    </w:rPr>
  </w:style>
  <w:style w:type="character" w:styleId="Znakapoznpodarou">
    <w:name w:val="footnote reference"/>
    <w:rPr>
      <w:vertAlign w:val="superscript"/>
    </w:rPr>
  </w:style>
  <w:style w:type="character" w:styleId="Odkaznavysvtlivky">
    <w:name w:val="endnote reference"/>
    <w:rPr>
      <w:vertAlign w:val="superscript"/>
    </w:rPr>
  </w:style>
  <w:style w:type="paragraph" w:customStyle="1" w:styleId="Nadpis">
    <w:name w:val="Nadpis"/>
    <w:basedOn w:val="Normln"/>
    <w:next w:val="Zkladntext"/>
    <w:pPr>
      <w:jc w:val="center"/>
    </w:pPr>
    <w:rPr>
      <w:b/>
      <w:sz w:val="36"/>
    </w:rPr>
  </w:style>
  <w:style w:type="paragraph" w:styleId="Zkladntext">
    <w:name w:val="Body Text"/>
    <w:basedOn w:val="Normln"/>
    <w:pPr>
      <w:jc w:val="center"/>
    </w:pPr>
    <w:rPr>
      <w:b/>
      <w:sz w:val="28"/>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Zkladntext21">
    <w:name w:val="Základní text 21"/>
    <w:basedOn w:val="Normln"/>
    <w:pPr>
      <w:jc w:val="both"/>
    </w:p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standard">
    <w:name w:val="standard"/>
    <w:pPr>
      <w:widowControl w:val="0"/>
      <w:suppressAutoHyphens/>
      <w:overflowPunct w:val="0"/>
      <w:autoSpaceDE w:val="0"/>
      <w:textAlignment w:val="baseline"/>
    </w:pPr>
    <w:rPr>
      <w:sz w:val="24"/>
      <w:lang w:eastAsia="zh-CN"/>
    </w:rPr>
  </w:style>
  <w:style w:type="paragraph" w:styleId="Normlnweb">
    <w:name w:val="Normal (Web)"/>
    <w:basedOn w:val="Normln"/>
    <w:pPr>
      <w:spacing w:before="100" w:after="100"/>
    </w:pPr>
    <w:rPr>
      <w:rFonts w:ascii="Arial" w:hAnsi="Arial" w:cs="Arial"/>
      <w:sz w:val="18"/>
      <w:szCs w:val="18"/>
    </w:rPr>
  </w:style>
  <w:style w:type="paragraph" w:styleId="Textbubliny">
    <w:name w:val="Balloon Text"/>
    <w:basedOn w:val="Normln"/>
    <w:rPr>
      <w:rFonts w:ascii="Tahoma" w:hAnsi="Tahoma" w:cs="Tahoma"/>
      <w:sz w:val="16"/>
      <w:szCs w:val="16"/>
    </w:rPr>
  </w:style>
  <w:style w:type="paragraph" w:styleId="Textpoznpodarou">
    <w:name w:val="footnote text"/>
    <w:basedOn w:val="Normln"/>
    <w:rPr>
      <w:sz w:val="20"/>
    </w:rPr>
  </w:style>
  <w:style w:type="paragraph" w:styleId="Textvysvtlivek">
    <w:name w:val="endnote text"/>
    <w:basedOn w:val="Norml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1145</Words>
  <Characters>6761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Ceník</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Ceník</dc:title>
  <dc:subject/>
  <dc:creator>Libor Poláček</dc:creator>
  <cp:keywords/>
  <cp:lastModifiedBy>Libor Poláček</cp:lastModifiedBy>
  <cp:revision>2</cp:revision>
  <cp:lastPrinted>2024-11-26T07:18:00Z</cp:lastPrinted>
  <dcterms:created xsi:type="dcterms:W3CDTF">2024-12-30T10:32:00Z</dcterms:created>
  <dcterms:modified xsi:type="dcterms:W3CDTF">2024-12-30T10:32:00Z</dcterms:modified>
</cp:coreProperties>
</file>