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0C4B" w14:textId="455F2D22" w:rsidR="0060098B" w:rsidRDefault="003700F5">
      <w:bookmarkStart w:id="0" w:name="_GoBack"/>
      <w:bookmarkEnd w:id="0"/>
      <w:r>
        <w:t xml:space="preserve">Příloha č. 1  </w:t>
      </w:r>
    </w:p>
    <w:p w14:paraId="620D7BF7" w14:textId="77777777" w:rsidR="003C6C22" w:rsidRDefault="003C6C22" w:rsidP="003700F5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Calibri" w:eastAsia="PingFang SC" w:hAnsi="Calibri" w:cs="Calibri"/>
          <w:b/>
          <w:bCs/>
          <w:kern w:val="3"/>
          <w:lang w:eastAsia="zh-CN" w:bidi="hi-IN"/>
        </w:rPr>
      </w:pPr>
    </w:p>
    <w:p w14:paraId="09572C48" w14:textId="1164C606" w:rsidR="003700F5" w:rsidRDefault="003700F5" w:rsidP="003700F5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Calibri" w:eastAsia="PingFang SC" w:hAnsi="Calibri" w:cs="Calibri"/>
          <w:b/>
          <w:bCs/>
          <w:kern w:val="3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lang w:eastAsia="zh-CN" w:bidi="hi-IN"/>
        </w:rPr>
        <w:t>Obecně závazná vyhláška obce Poříčany o místním poplatku za užívání veřejného prostranství</w:t>
      </w:r>
    </w:p>
    <w:p w14:paraId="0F866A4A" w14:textId="742AD22A" w:rsidR="003700F5" w:rsidRDefault="003700F5" w:rsidP="00B94AEB">
      <w:pPr>
        <w:keepNext/>
        <w:suppressAutoHyphens/>
        <w:autoSpaceDN w:val="0"/>
        <w:spacing w:before="238" w:after="238"/>
        <w:textAlignment w:val="baseline"/>
        <w:outlineLvl w:val="0"/>
        <w:rPr>
          <w:rFonts w:ascii="Calibri" w:eastAsia="PingFang SC" w:hAnsi="Calibri" w:cs="Calibri"/>
          <w:b/>
          <w:bCs/>
          <w:kern w:val="3"/>
          <w:lang w:eastAsia="zh-CN" w:bidi="hi-IN"/>
        </w:rPr>
      </w:pPr>
    </w:p>
    <w:p w14:paraId="3C515DF5" w14:textId="5F8B5560" w:rsidR="00B94AEB" w:rsidRPr="00B94AEB" w:rsidRDefault="00B94AEB" w:rsidP="00B94AEB">
      <w:pPr>
        <w:pStyle w:val="Odstavec"/>
        <w:rPr>
          <w:rFonts w:asciiTheme="minorHAnsi" w:hAnsiTheme="minorHAnsi" w:cstheme="minorHAnsi"/>
          <w:b/>
          <w:bCs/>
        </w:rPr>
      </w:pPr>
      <w:r w:rsidRPr="00B94AEB">
        <w:rPr>
          <w:rFonts w:asciiTheme="minorHAnsi" w:eastAsia="PingFang SC" w:hAnsiTheme="minorHAnsi" w:cstheme="minorHAnsi"/>
          <w:b/>
          <w:bCs/>
        </w:rPr>
        <w:t xml:space="preserve">Veřejným prostranstvím se pro účely obecně závazné vyhlášky </w:t>
      </w:r>
      <w:r w:rsidRPr="00B94AEB">
        <w:rPr>
          <w:rFonts w:asciiTheme="minorHAnsi" w:hAnsiTheme="minorHAnsi" w:cstheme="minorHAnsi"/>
          <w:b/>
          <w:bCs/>
        </w:rPr>
        <w:t>rozumí všechny(a):</w:t>
      </w:r>
    </w:p>
    <w:p w14:paraId="188E5713" w14:textId="77777777" w:rsidR="00B94AEB" w:rsidRPr="00B94AEB" w:rsidRDefault="00B94AEB" w:rsidP="00B94AEB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B94AEB">
        <w:rPr>
          <w:rFonts w:asciiTheme="minorHAnsi" w:hAnsiTheme="minorHAnsi" w:cstheme="minorHAnsi"/>
        </w:rPr>
        <w:t>návsi,</w:t>
      </w:r>
    </w:p>
    <w:p w14:paraId="27AF29ED" w14:textId="77777777" w:rsidR="00B94AEB" w:rsidRPr="00B94AEB" w:rsidRDefault="00B94AEB" w:rsidP="00B94AEB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B94AEB">
        <w:rPr>
          <w:rFonts w:asciiTheme="minorHAnsi" w:hAnsiTheme="minorHAnsi" w:cstheme="minorHAnsi"/>
        </w:rPr>
        <w:t>komunikace v zastavěných částech obce,</w:t>
      </w:r>
    </w:p>
    <w:p w14:paraId="05E84184" w14:textId="52E899B7" w:rsidR="00B94AEB" w:rsidRPr="00B94AEB" w:rsidRDefault="00B94AEB" w:rsidP="00B94AEB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B94AEB">
        <w:rPr>
          <w:rFonts w:asciiTheme="minorHAnsi" w:hAnsiTheme="minorHAnsi" w:cstheme="minorHAnsi"/>
        </w:rPr>
        <w:t>chodníky,</w:t>
      </w:r>
    </w:p>
    <w:p w14:paraId="04AF3BA3" w14:textId="408EDE00" w:rsidR="0022751C" w:rsidRDefault="0022751C" w:rsidP="00B94AEB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ulice,</w:t>
      </w:r>
    </w:p>
    <w:p w14:paraId="405DE01D" w14:textId="2B9B6CF2" w:rsidR="00B94AEB" w:rsidRPr="00B94AEB" w:rsidRDefault="00B94AEB" w:rsidP="00B94AEB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B94AEB">
        <w:rPr>
          <w:rFonts w:asciiTheme="minorHAnsi" w:hAnsiTheme="minorHAnsi" w:cstheme="minorHAnsi"/>
        </w:rPr>
        <w:t>parkoviště,</w:t>
      </w:r>
    </w:p>
    <w:p w14:paraId="3A262551" w14:textId="77777777" w:rsidR="00B94AEB" w:rsidRPr="00B94AEB" w:rsidRDefault="00B94AEB" w:rsidP="00B94AEB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B94AEB">
        <w:rPr>
          <w:rFonts w:asciiTheme="minorHAnsi" w:hAnsiTheme="minorHAnsi" w:cstheme="minorHAnsi"/>
        </w:rPr>
        <w:t>veřejná zeleň,</w:t>
      </w:r>
    </w:p>
    <w:p w14:paraId="64726F63" w14:textId="77777777" w:rsidR="00B94AEB" w:rsidRPr="00B94AEB" w:rsidRDefault="00B94AEB" w:rsidP="00B94AEB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B94AEB">
        <w:rPr>
          <w:rFonts w:asciiTheme="minorHAnsi" w:hAnsiTheme="minorHAnsi" w:cstheme="minorHAnsi"/>
        </w:rPr>
        <w:t>parky,</w:t>
      </w:r>
    </w:p>
    <w:p w14:paraId="15281670" w14:textId="338B6E34" w:rsidR="00B94AEB" w:rsidRDefault="00B94AEB" w:rsidP="00B94AEB">
      <w:pPr>
        <w:pStyle w:val="Odstavec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B94AEB">
        <w:rPr>
          <w:rFonts w:asciiTheme="minorHAnsi" w:hAnsiTheme="minorHAnsi" w:cstheme="minorHAnsi"/>
        </w:rPr>
        <w:t>dětská a sportovní hřiště</w:t>
      </w:r>
      <w:r>
        <w:rPr>
          <w:rFonts w:asciiTheme="minorHAnsi" w:hAnsiTheme="minorHAnsi" w:cstheme="minorHAnsi"/>
        </w:rPr>
        <w:t>,</w:t>
      </w:r>
    </w:p>
    <w:p w14:paraId="375F663B" w14:textId="341E1311" w:rsidR="00B94AEB" w:rsidRDefault="00B94AEB" w:rsidP="00B94AEB">
      <w:pPr>
        <w:pStyle w:val="Odstavecseseznamem"/>
        <w:keepNext/>
        <w:numPr>
          <w:ilvl w:val="0"/>
          <w:numId w:val="2"/>
        </w:numPr>
        <w:suppressAutoHyphens/>
        <w:autoSpaceDN w:val="0"/>
        <w:spacing w:after="0" w:line="360" w:lineRule="auto"/>
        <w:textAlignment w:val="baseline"/>
        <w:outlineLvl w:val="0"/>
        <w:rPr>
          <w:rFonts w:ascii="Calibri" w:eastAsia="PingFang SC" w:hAnsi="Calibri" w:cs="Calibri"/>
          <w:kern w:val="3"/>
          <w:lang w:eastAsia="zh-CN" w:bidi="hi-IN"/>
        </w:rPr>
      </w:pPr>
      <w:r>
        <w:rPr>
          <w:rFonts w:ascii="Calibri" w:eastAsia="PingFang SC" w:hAnsi="Calibri" w:cs="Calibri"/>
          <w:kern w:val="3"/>
          <w:lang w:eastAsia="zh-CN" w:bidi="hi-IN"/>
        </w:rPr>
        <w:t>prostranství okolo požární nádrže - parc. č. 652/1 a 652/3,</w:t>
      </w:r>
    </w:p>
    <w:p w14:paraId="00CE4A3F" w14:textId="4691D300" w:rsidR="00B94AEB" w:rsidRDefault="00B94AEB" w:rsidP="00B94AEB">
      <w:pPr>
        <w:pStyle w:val="Odstavecseseznamem"/>
        <w:keepNext/>
        <w:numPr>
          <w:ilvl w:val="0"/>
          <w:numId w:val="2"/>
        </w:numPr>
        <w:suppressAutoHyphens/>
        <w:autoSpaceDN w:val="0"/>
        <w:spacing w:after="0"/>
        <w:textAlignment w:val="baseline"/>
        <w:outlineLvl w:val="0"/>
        <w:rPr>
          <w:rFonts w:ascii="Calibri" w:eastAsia="PingFang SC" w:hAnsi="Calibri" w:cs="Calibri"/>
          <w:kern w:val="3"/>
          <w:lang w:eastAsia="zh-CN" w:bidi="hi-IN"/>
        </w:rPr>
      </w:pPr>
      <w:r>
        <w:rPr>
          <w:rFonts w:ascii="Calibri" w:eastAsia="PingFang SC" w:hAnsi="Calibri" w:cs="Calibri"/>
          <w:kern w:val="3"/>
          <w:lang w:eastAsia="zh-CN" w:bidi="hi-IN"/>
        </w:rPr>
        <w:t>prostranství za budovou železniční stanice - parc. č. 907/1, 908/41, 908/42, 908/43, 908/44 a 908/47,</w:t>
      </w:r>
    </w:p>
    <w:p w14:paraId="3CA4162B" w14:textId="6336568B" w:rsidR="00B94AEB" w:rsidRDefault="00B94AEB" w:rsidP="00B94AEB">
      <w:pPr>
        <w:pStyle w:val="Odstavecseseznamem"/>
        <w:keepNext/>
        <w:numPr>
          <w:ilvl w:val="0"/>
          <w:numId w:val="2"/>
        </w:numPr>
        <w:suppressAutoHyphens/>
        <w:autoSpaceDN w:val="0"/>
        <w:spacing w:before="238" w:after="238"/>
        <w:textAlignment w:val="baseline"/>
        <w:outlineLvl w:val="0"/>
        <w:rPr>
          <w:rFonts w:ascii="Calibri" w:eastAsia="PingFang SC" w:hAnsi="Calibri" w:cs="Calibri"/>
          <w:kern w:val="3"/>
          <w:lang w:eastAsia="zh-CN" w:bidi="hi-IN"/>
        </w:rPr>
      </w:pPr>
      <w:r>
        <w:rPr>
          <w:rFonts w:ascii="Calibri" w:eastAsia="PingFang SC" w:hAnsi="Calibri" w:cs="Calibri"/>
          <w:kern w:val="3"/>
          <w:lang w:eastAsia="zh-CN" w:bidi="hi-IN"/>
        </w:rPr>
        <w:t>prostranství okolo hřbitova - parc. č. 806 a 810/16.</w:t>
      </w:r>
    </w:p>
    <w:sectPr w:rsidR="00B9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B9F"/>
    <w:multiLevelType w:val="hybridMultilevel"/>
    <w:tmpl w:val="F7CCD08C"/>
    <w:lvl w:ilvl="0" w:tplc="3252E3CE">
      <w:numFmt w:val="bullet"/>
      <w:lvlText w:val="-"/>
      <w:lvlJc w:val="left"/>
      <w:pPr>
        <w:ind w:left="720" w:hanging="360"/>
      </w:pPr>
      <w:rPr>
        <w:rFonts w:ascii="Calibri" w:eastAsia="PingFang SC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01577"/>
    <w:multiLevelType w:val="multilevel"/>
    <w:tmpl w:val="726E6A3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F5"/>
    <w:rsid w:val="00154CBB"/>
    <w:rsid w:val="001E0A63"/>
    <w:rsid w:val="0022751C"/>
    <w:rsid w:val="00270CA5"/>
    <w:rsid w:val="003700F5"/>
    <w:rsid w:val="003C6C22"/>
    <w:rsid w:val="005D366C"/>
    <w:rsid w:val="0060098B"/>
    <w:rsid w:val="00621DF1"/>
    <w:rsid w:val="007401CB"/>
    <w:rsid w:val="00B94AEB"/>
    <w:rsid w:val="00C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1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0F5"/>
    <w:pPr>
      <w:ind w:left="720"/>
      <w:contextualSpacing/>
    </w:pPr>
  </w:style>
  <w:style w:type="paragraph" w:customStyle="1" w:styleId="Odstavec">
    <w:name w:val="Odstavec"/>
    <w:basedOn w:val="Normln"/>
    <w:rsid w:val="00B94AE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0F5"/>
    <w:pPr>
      <w:ind w:left="720"/>
      <w:contextualSpacing/>
    </w:pPr>
  </w:style>
  <w:style w:type="paragraph" w:customStyle="1" w:styleId="Odstavec">
    <w:name w:val="Odstavec"/>
    <w:basedOn w:val="Normln"/>
    <w:rsid w:val="00B94AE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Teršová</dc:creator>
  <cp:lastModifiedBy>Uživatel systému Windows</cp:lastModifiedBy>
  <cp:revision>2</cp:revision>
  <dcterms:created xsi:type="dcterms:W3CDTF">2024-01-22T08:55:00Z</dcterms:created>
  <dcterms:modified xsi:type="dcterms:W3CDTF">2024-01-22T08:55:00Z</dcterms:modified>
</cp:coreProperties>
</file>