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79" w:rsidRDefault="00867E67">
      <w:pPr>
        <w:pStyle w:val="Style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5"/>
          <w:b/>
          <w:bCs/>
          <w:color w:val="000000"/>
        </w:rPr>
        <w:t>MĚSTO BEROUN</w:t>
      </w:r>
    </w:p>
    <w:p w:rsidR="00091679" w:rsidRDefault="00867E67">
      <w:pPr>
        <w:pStyle w:val="Style6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7"/>
          <w:b/>
          <w:bCs/>
          <w:color w:val="000000"/>
        </w:rPr>
        <w:t>Nařízení č. 13/2005,</w:t>
      </w:r>
      <w:r>
        <w:rPr>
          <w:rStyle w:val="CharStyle7"/>
          <w:b/>
          <w:bCs/>
          <w:color w:val="000000"/>
        </w:rPr>
        <w:br/>
        <w:t>kterým se stanovuje maximální cena za přiložení a odstranění</w:t>
      </w:r>
      <w:r>
        <w:rPr>
          <w:rStyle w:val="CharStyle7"/>
          <w:b/>
          <w:bCs/>
          <w:color w:val="000000"/>
        </w:rPr>
        <w:br/>
        <w:t>technických prostředků k zabránění odjezdu vozidla</w:t>
      </w:r>
    </w:p>
    <w:p w:rsidR="00091679" w:rsidRDefault="00867E67">
      <w:pPr>
        <w:pStyle w:val="Style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 xml:space="preserve">Rada města Beroun se na svém zasedání dne 21. 11. 2005 usnesla vydat na </w:t>
      </w:r>
      <w:proofErr w:type="gramStart"/>
      <w:r>
        <w:rPr>
          <w:rStyle w:val="CharStyle3"/>
          <w:color w:val="000000"/>
        </w:rPr>
        <w:t xml:space="preserve">základě </w:t>
      </w:r>
      <w:r w:rsidR="00906CFF"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</w:rPr>
        <w:t>§ 4a</w:t>
      </w:r>
      <w:proofErr w:type="gramEnd"/>
      <w:r>
        <w:rPr>
          <w:rStyle w:val="CharStyle3"/>
          <w:color w:val="000000"/>
        </w:rPr>
        <w:t xml:space="preserve"> odst. 1 zákona č. 265/1991 Sb., o působnosti orgánů České republiky v oblasti cen, ve znění pozdějších předpisů, v souladu s</w:t>
      </w:r>
      <w:r w:rsidR="00245253">
        <w:rPr>
          <w:rStyle w:val="CharStyle3"/>
          <w:color w:val="000000"/>
        </w:rPr>
        <w:t xml:space="preserve"> </w:t>
      </w:r>
      <w:bookmarkStart w:id="0" w:name="_GoBack"/>
      <w:bookmarkEnd w:id="0"/>
      <w:r>
        <w:rPr>
          <w:rStyle w:val="CharStyle3"/>
          <w:color w:val="000000"/>
        </w:rPr>
        <w:t>Výměrem Ministerstva financí č. 01/2005</w:t>
      </w:r>
      <w:r w:rsidR="00906CFF"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</w:rPr>
        <w:t xml:space="preserve">ze dne </w:t>
      </w:r>
      <w:r w:rsidR="00906CFF">
        <w:rPr>
          <w:rStyle w:val="CharStyle3"/>
          <w:color w:val="000000"/>
        </w:rPr>
        <w:t xml:space="preserve">                   </w:t>
      </w:r>
      <w:r>
        <w:rPr>
          <w:rStyle w:val="CharStyle3"/>
          <w:color w:val="000000"/>
        </w:rPr>
        <w:t>1.</w:t>
      </w:r>
      <w:r w:rsidR="00906CFF"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</w:rPr>
        <w:t>12. 2004, kterým se vydává seznam zboží s regulovanými cenami a v souladu s § 11 zákona č. 128/2000 Sb., o obcích /obecní zřízení/, ve znění pozdějších předpisů, toto nařízení:</w:t>
      </w:r>
    </w:p>
    <w:p w:rsidR="00091679" w:rsidRDefault="00867E67">
      <w:pPr>
        <w:pStyle w:val="Style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b/>
          <w:bCs/>
          <w:color w:val="000000"/>
        </w:rPr>
        <w:t>ČI. 1</w:t>
      </w:r>
      <w:r>
        <w:rPr>
          <w:rStyle w:val="CharStyle3"/>
          <w:b/>
          <w:bCs/>
          <w:color w:val="000000"/>
        </w:rPr>
        <w:br/>
        <w:t>Maximální cena</w:t>
      </w:r>
    </w:p>
    <w:p w:rsidR="00091679" w:rsidRDefault="00867E67">
      <w:pPr>
        <w:pStyle w:val="Style2"/>
        <w:tabs>
          <w:tab w:val="left" w:pos="77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1/ Maximální cena za přiložení a odstranění technických prostředků k zabránění odjezdu vozidla /dále jen „technický prostředek“/ pro automobil činí:</w:t>
      </w:r>
      <w:r>
        <w:rPr>
          <w:rStyle w:val="CharStyle3"/>
          <w:color w:val="000000"/>
        </w:rPr>
        <w:tab/>
        <w:t>200,- Kč.</w:t>
      </w:r>
    </w:p>
    <w:p w:rsidR="00091679" w:rsidRDefault="00867E67">
      <w:pPr>
        <w:pStyle w:val="Style2"/>
        <w:tabs>
          <w:tab w:val="left" w:pos="75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2/ Maximální cena za přiložení a odstranění technického prostředku pro automobil nákladní a autobus činí:</w:t>
      </w:r>
      <w:r>
        <w:rPr>
          <w:rStyle w:val="CharStyle3"/>
          <w:color w:val="000000"/>
        </w:rPr>
        <w:tab/>
        <w:t>1 000,-Kč.</w:t>
      </w:r>
    </w:p>
    <w:p w:rsidR="00091679" w:rsidRDefault="00867E67">
      <w:pPr>
        <w:pStyle w:val="Style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3/ Maximální cena v sobě zahrnuje jízdní výkon na místo, přiložení technického prostředku k zabránění odjezdu vozidla, pořízení písemného záznamu a fotodokumentace /2 ks foto barevné/ o zablokování vozidla, odstranění technického prostředku a předání vozidla jeho provozovateli s vystavením potvrzení o provedeném úkonu a jeho ceně.</w:t>
      </w:r>
    </w:p>
    <w:p w:rsidR="00091679" w:rsidRDefault="00867E67">
      <w:pPr>
        <w:pStyle w:val="Style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4/ Maximální cenou se rozumí cena včetně daně z přidané hodnoty podle zvláštního právního předpisu.</w:t>
      </w:r>
      <w:r>
        <w:rPr>
          <w:rStyle w:val="CharStyle3"/>
          <w:color w:val="000000"/>
          <w:vertAlign w:val="superscript"/>
        </w:rPr>
        <w:t>1/</w:t>
      </w:r>
    </w:p>
    <w:p w:rsidR="00091679" w:rsidRDefault="00867E67">
      <w:pPr>
        <w:pStyle w:val="Style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b/>
          <w:bCs/>
          <w:color w:val="000000"/>
        </w:rPr>
        <w:t>ČI. 2</w:t>
      </w:r>
      <w:r>
        <w:rPr>
          <w:rStyle w:val="CharStyle3"/>
          <w:b/>
          <w:bCs/>
          <w:color w:val="000000"/>
        </w:rPr>
        <w:br/>
        <w:t>Účinnost</w:t>
      </w:r>
    </w:p>
    <w:p w:rsidR="007A6105" w:rsidRDefault="00867E67" w:rsidP="007A6105">
      <w:pPr>
        <w:pStyle w:val="Style2"/>
        <w:spacing w:after="520"/>
        <w:rPr>
          <w:rStyle w:val="CharStyle3"/>
          <w:color w:val="000000"/>
        </w:rPr>
      </w:pPr>
      <w:r>
        <w:rPr>
          <w:rStyle w:val="CharStyle3"/>
          <w:color w:val="000000"/>
        </w:rPr>
        <w:t>Toto nařízení nabývá účinnosti patnáctým dnem ode dne jeho vyhlášení.</w:t>
      </w:r>
    </w:p>
    <w:p w:rsidR="00906CFF" w:rsidRDefault="00906CFF" w:rsidP="007A6105">
      <w:pPr>
        <w:pStyle w:val="Style2"/>
        <w:spacing w:after="0" w:line="240" w:lineRule="auto"/>
        <w:rPr>
          <w:rStyle w:val="CharStyle3"/>
          <w:color w:val="000000"/>
        </w:rPr>
      </w:pPr>
    </w:p>
    <w:p w:rsidR="007A6105" w:rsidRDefault="007A6105" w:rsidP="007A6105">
      <w:pPr>
        <w:pStyle w:val="Style2"/>
        <w:spacing w:after="0" w:line="240" w:lineRule="auto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MUDr. Jiří </w:t>
      </w:r>
      <w:proofErr w:type="gramStart"/>
      <w:r>
        <w:rPr>
          <w:rStyle w:val="CharStyle3"/>
          <w:color w:val="000000"/>
        </w:rPr>
        <w:t>Besser                                                                          Ing.</w:t>
      </w:r>
      <w:proofErr w:type="gramEnd"/>
      <w:r>
        <w:rPr>
          <w:rStyle w:val="CharStyle3"/>
          <w:color w:val="000000"/>
        </w:rPr>
        <w:t xml:space="preserve"> Tomáš Havel</w:t>
      </w:r>
    </w:p>
    <w:p w:rsidR="007A6105" w:rsidRPr="007A6105" w:rsidRDefault="007A6105" w:rsidP="007A6105">
      <w:pPr>
        <w:pStyle w:val="Style2"/>
        <w:spacing w:after="0" w:line="240" w:lineRule="auto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   starosta </w:t>
      </w:r>
      <w:proofErr w:type="gramStart"/>
      <w:r>
        <w:rPr>
          <w:rStyle w:val="CharStyle3"/>
          <w:color w:val="000000"/>
        </w:rPr>
        <w:t>města                                                                          místostarosta</w:t>
      </w:r>
      <w:proofErr w:type="gramEnd"/>
      <w:r>
        <w:rPr>
          <w:rStyle w:val="CharStyle3"/>
          <w:color w:val="000000"/>
        </w:rPr>
        <w:t xml:space="preserve"> města</w:t>
      </w:r>
    </w:p>
    <w:p w:rsidR="007A6105" w:rsidRDefault="007A6105">
      <w:pPr>
        <w:pStyle w:val="Style2"/>
        <w:spacing w:after="0" w:line="240" w:lineRule="auto"/>
        <w:rPr>
          <w:rStyle w:val="CharStyle3"/>
          <w:color w:val="000000"/>
        </w:rPr>
      </w:pPr>
    </w:p>
    <w:p w:rsidR="007A6105" w:rsidRDefault="007A6105">
      <w:pPr>
        <w:pStyle w:val="Style2"/>
        <w:spacing w:after="0" w:line="240" w:lineRule="auto"/>
        <w:rPr>
          <w:rStyle w:val="CharStyle3"/>
          <w:color w:val="000000"/>
        </w:rPr>
      </w:pPr>
    </w:p>
    <w:p w:rsidR="00906CFF" w:rsidRDefault="00906CFF">
      <w:pPr>
        <w:pStyle w:val="Style2"/>
        <w:spacing w:after="0" w:line="240" w:lineRule="auto"/>
        <w:rPr>
          <w:rStyle w:val="CharStyle3"/>
          <w:color w:val="000000"/>
        </w:rPr>
      </w:pPr>
    </w:p>
    <w:p w:rsidR="00906CFF" w:rsidRDefault="00906CFF">
      <w:pPr>
        <w:pStyle w:val="Style2"/>
        <w:spacing w:after="0" w:line="240" w:lineRule="auto"/>
        <w:rPr>
          <w:rStyle w:val="CharStyle3"/>
          <w:color w:val="000000"/>
        </w:rPr>
      </w:pPr>
    </w:p>
    <w:p w:rsidR="00906CFF" w:rsidRPr="00906CFF" w:rsidRDefault="00906CFF">
      <w:pPr>
        <w:pStyle w:val="Style2"/>
        <w:spacing w:after="0" w:line="240" w:lineRule="auto"/>
        <w:rPr>
          <w:rStyle w:val="CharStyle3"/>
          <w:color w:val="000000"/>
          <w:sz w:val="20"/>
          <w:szCs w:val="20"/>
        </w:rPr>
      </w:pPr>
      <w:r w:rsidRPr="00906CFF">
        <w:rPr>
          <w:rStyle w:val="CharStyle3"/>
          <w:color w:val="000000"/>
          <w:sz w:val="20"/>
          <w:szCs w:val="20"/>
          <w:vertAlign w:val="superscript"/>
        </w:rPr>
        <w:t>1/</w:t>
      </w:r>
      <w:r w:rsidRPr="00906CFF">
        <w:rPr>
          <w:rStyle w:val="CharStyle3"/>
          <w:color w:val="000000"/>
          <w:sz w:val="20"/>
          <w:szCs w:val="20"/>
        </w:rPr>
        <w:t xml:space="preserve"> Zákon č. 235/2004 Sb., o dani z přidané hodnoty, ve znění pozdějších předpisů</w:t>
      </w:r>
    </w:p>
    <w:p w:rsidR="007A6105" w:rsidRDefault="007A6105">
      <w:pPr>
        <w:pStyle w:val="Style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679" w:rsidRDefault="00091679">
      <w:pPr>
        <w:spacing w:line="1" w:lineRule="exact"/>
        <w:rPr>
          <w:color w:val="auto"/>
        </w:rPr>
      </w:pPr>
    </w:p>
    <w:p w:rsidR="00906CFF" w:rsidRDefault="00906CFF">
      <w:pPr>
        <w:pStyle w:val="Style11"/>
        <w:tabs>
          <w:tab w:val="left" w:pos="3568"/>
        </w:tabs>
        <w:spacing w:after="0"/>
        <w:ind w:firstLine="0"/>
        <w:rPr>
          <w:rStyle w:val="CharStyle12"/>
          <w:i/>
          <w:iCs/>
          <w:color w:val="000000"/>
          <w:sz w:val="20"/>
          <w:szCs w:val="20"/>
        </w:rPr>
      </w:pPr>
    </w:p>
    <w:p w:rsidR="00091679" w:rsidRDefault="00867E67">
      <w:pPr>
        <w:pStyle w:val="Style11"/>
        <w:tabs>
          <w:tab w:val="left" w:pos="3568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CharStyle12"/>
          <w:i/>
          <w:iCs/>
          <w:color w:val="000000"/>
          <w:sz w:val="20"/>
          <w:szCs w:val="20"/>
        </w:rPr>
        <w:t>Vyvěšeno na úřední desce dne:</w:t>
      </w:r>
      <w:r>
        <w:rPr>
          <w:rStyle w:val="CharStyle12"/>
          <w:color w:val="000000"/>
          <w:sz w:val="20"/>
          <w:szCs w:val="20"/>
        </w:rPr>
        <w:tab/>
      </w:r>
      <w:proofErr w:type="gramStart"/>
      <w:r>
        <w:rPr>
          <w:rStyle w:val="CharStyle12"/>
          <w:color w:val="000000"/>
          <w:sz w:val="20"/>
          <w:szCs w:val="20"/>
        </w:rPr>
        <w:t>21.12.2005</w:t>
      </w:r>
      <w:proofErr w:type="gramEnd"/>
    </w:p>
    <w:p w:rsidR="00091679" w:rsidRDefault="00867E67">
      <w:pPr>
        <w:pStyle w:val="Style11"/>
        <w:tabs>
          <w:tab w:val="left" w:pos="356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CharStyle12"/>
          <w:i/>
          <w:iCs/>
          <w:color w:val="000000"/>
          <w:sz w:val="20"/>
          <w:szCs w:val="20"/>
        </w:rPr>
        <w:t>Sejmuto z úřední desky dne:</w:t>
      </w:r>
      <w:r>
        <w:rPr>
          <w:rStyle w:val="CharStyle12"/>
          <w:color w:val="000000"/>
          <w:sz w:val="20"/>
          <w:szCs w:val="20"/>
        </w:rPr>
        <w:tab/>
        <w:t>9. 1. 2006</w:t>
      </w:r>
    </w:p>
    <w:p w:rsidR="00867E67" w:rsidRDefault="00867E67">
      <w:pPr>
        <w:pStyle w:val="Style15"/>
        <w:rPr>
          <w:b w:val="0"/>
          <w:bCs w:val="0"/>
          <w:sz w:val="24"/>
          <w:szCs w:val="24"/>
        </w:rPr>
      </w:pPr>
      <w:r>
        <w:rPr>
          <w:rStyle w:val="CharStyle16"/>
          <w:b/>
          <w:bCs/>
          <w:color w:val="000000"/>
        </w:rPr>
        <w:t xml:space="preserve">Účinnost od </w:t>
      </w:r>
      <w:proofErr w:type="gramStart"/>
      <w:r>
        <w:rPr>
          <w:rStyle w:val="CharStyle16"/>
          <w:b/>
          <w:bCs/>
          <w:color w:val="000000"/>
        </w:rPr>
        <w:t>5.1.2006</w:t>
      </w:r>
      <w:proofErr w:type="gramEnd"/>
    </w:p>
    <w:sectPr w:rsidR="00867E67">
      <w:pgSz w:w="11948" w:h="16873"/>
      <w:pgMar w:top="1652" w:right="1591" w:bottom="1704" w:left="1545" w:header="1224" w:footer="127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05"/>
    <w:rsid w:val="00091679"/>
    <w:rsid w:val="00245253"/>
    <w:rsid w:val="007A6105"/>
    <w:rsid w:val="00867E67"/>
    <w:rsid w:val="009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036E2A-78C6-4D51-BEE4-E4A7EAB4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rFonts w:ascii="Arial" w:hAnsi="Arial" w:cs="Arial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CharStyle10">
    <w:name w:val="Char Style 10"/>
    <w:basedOn w:val="Standardnpsmoodstavce"/>
    <w:link w:val="Style9"/>
    <w:uiPriority w:val="99"/>
    <w:rPr>
      <w:rFonts w:ascii="Arial" w:hAnsi="Arial" w:cs="Arial"/>
      <w:sz w:val="15"/>
      <w:szCs w:val="15"/>
      <w:u w:val="none"/>
    </w:rPr>
  </w:style>
  <w:style w:type="character" w:customStyle="1" w:styleId="CharStyle12">
    <w:name w:val="Char Style 12"/>
    <w:basedOn w:val="Standardnpsmoodstavce"/>
    <w:link w:val="Style11"/>
    <w:uiPriority w:val="99"/>
    <w:rPr>
      <w:rFonts w:ascii="Arial" w:hAnsi="Arial" w:cs="Arial"/>
      <w:sz w:val="19"/>
      <w:szCs w:val="19"/>
      <w:u w:val="none"/>
    </w:rPr>
  </w:style>
  <w:style w:type="character" w:customStyle="1" w:styleId="CharStyle16">
    <w:name w:val="Char Style 16"/>
    <w:basedOn w:val="Standardnpsmoodstavce"/>
    <w:link w:val="Style15"/>
    <w:uiPriority w:val="99"/>
    <w:rPr>
      <w:b/>
      <w:bCs/>
      <w:sz w:val="22"/>
      <w:szCs w:val="22"/>
      <w:u w:val="none"/>
    </w:rPr>
  </w:style>
  <w:style w:type="paragraph" w:customStyle="1" w:styleId="Style2">
    <w:name w:val="Style 2"/>
    <w:basedOn w:val="Normln"/>
    <w:link w:val="CharStyle3"/>
    <w:uiPriority w:val="99"/>
    <w:pPr>
      <w:spacing w:after="260" w:line="252" w:lineRule="auto"/>
    </w:pPr>
    <w:rPr>
      <w:rFonts w:ascii="Arial" w:hAnsi="Arial" w:cs="Arial"/>
      <w:color w:val="auto"/>
      <w:sz w:val="22"/>
      <w:szCs w:val="22"/>
    </w:rPr>
  </w:style>
  <w:style w:type="paragraph" w:customStyle="1" w:styleId="Style4">
    <w:name w:val="Style 4"/>
    <w:basedOn w:val="Normln"/>
    <w:link w:val="CharStyle5"/>
    <w:uiPriority w:val="99"/>
    <w:pPr>
      <w:spacing w:after="300"/>
      <w:jc w:val="center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Style6">
    <w:name w:val="Style 6"/>
    <w:basedOn w:val="Normln"/>
    <w:link w:val="CharStyle7"/>
    <w:uiPriority w:val="99"/>
    <w:pPr>
      <w:spacing w:after="300"/>
      <w:jc w:val="center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Style9">
    <w:name w:val="Style 9"/>
    <w:basedOn w:val="Normln"/>
    <w:link w:val="CharStyle10"/>
    <w:uiPriority w:val="99"/>
    <w:rPr>
      <w:rFonts w:ascii="Arial" w:hAnsi="Arial" w:cs="Arial"/>
      <w:color w:val="auto"/>
      <w:sz w:val="15"/>
      <w:szCs w:val="15"/>
    </w:rPr>
  </w:style>
  <w:style w:type="paragraph" w:customStyle="1" w:styleId="Style11">
    <w:name w:val="Style 11"/>
    <w:basedOn w:val="Normln"/>
    <w:link w:val="CharStyle12"/>
    <w:uiPriority w:val="99"/>
    <w:pPr>
      <w:spacing w:after="220"/>
      <w:ind w:firstLine="100"/>
    </w:pPr>
    <w:rPr>
      <w:rFonts w:ascii="Arial" w:hAnsi="Arial" w:cs="Arial"/>
      <w:color w:val="auto"/>
      <w:sz w:val="19"/>
      <w:szCs w:val="19"/>
    </w:rPr>
  </w:style>
  <w:style w:type="paragraph" w:customStyle="1" w:styleId="Style15">
    <w:name w:val="Style 15"/>
    <w:basedOn w:val="Normln"/>
    <w:link w:val="CharStyle16"/>
    <w:uiPriority w:val="99"/>
    <w:pPr>
      <w:spacing w:after="220"/>
    </w:pPr>
    <w:rPr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Fraňová Ildikó, Mgr.</dc:creator>
  <cp:keywords/>
  <dc:description/>
  <cp:lastModifiedBy>Fraňová Ildikó, Mgr.</cp:lastModifiedBy>
  <cp:revision>4</cp:revision>
  <dcterms:created xsi:type="dcterms:W3CDTF">2022-12-16T09:06:00Z</dcterms:created>
  <dcterms:modified xsi:type="dcterms:W3CDTF">2023-05-29T13:25:00Z</dcterms:modified>
</cp:coreProperties>
</file>